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领导层/办公室/物流配送部/采购部</w:t>
            </w:r>
            <w:r>
              <w:rPr>
                <w:rFonts w:hint="eastAsia"/>
                <w:color w:val="000000"/>
                <w:sz w:val="24"/>
                <w:szCs w:val="24"/>
              </w:rPr>
              <w:t xml:space="preserve">               陪同人员：</w:t>
            </w:r>
            <w:r>
              <w:rPr>
                <w:rFonts w:hint="eastAsia"/>
                <w:color w:val="000000"/>
                <w:sz w:val="24"/>
                <w:szCs w:val="24"/>
                <w:lang w:val="en-US" w:eastAsia="zh-CN"/>
              </w:rPr>
              <w:t>董铭瑶</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bookmarkEnd w:id="0"/>
            <w:r>
              <w:rPr>
                <w:rFonts w:hint="eastAsia"/>
                <w:color w:val="000000"/>
                <w:sz w:val="24"/>
                <w:szCs w:val="24"/>
                <w:lang w:val="en-US" w:eastAsia="zh-CN"/>
              </w:rPr>
              <w:t>肖新龙（现场）</w:t>
            </w:r>
            <w:r>
              <w:rPr>
                <w:rFonts w:hint="eastAsia"/>
                <w:color w:val="000000"/>
                <w:sz w:val="24"/>
                <w:szCs w:val="24"/>
              </w:rPr>
              <w:t xml:space="preserve">  审核时间：</w:t>
            </w:r>
            <w:bookmarkStart w:id="1" w:name="审核日期"/>
            <w:r>
              <w:rPr>
                <w:color w:val="000000"/>
              </w:rPr>
              <w:t>2022年06月25日 上午至2022年06月25日 下午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91330110399345974N</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2014年5月26日至长期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b/>
                <w:bCs/>
                <w:color w:val="000000"/>
                <w:szCs w:val="21"/>
                <w:lang w:eastAsia="zh-CN"/>
              </w:rPr>
              <w:t>：</w:t>
            </w:r>
            <w:r>
              <w:rPr>
                <w:rFonts w:hint="eastAsia"/>
                <w:b/>
                <w:bCs/>
                <w:color w:val="000000"/>
                <w:szCs w:val="21"/>
                <w:u w:val="single"/>
                <w:lang w:val="en-US" w:eastAsia="zh-CN"/>
              </w:rPr>
              <w:t>食品经营、销售</w:t>
            </w:r>
            <w:r>
              <w:rPr>
                <w:rFonts w:hint="eastAsia"/>
                <w:color w:val="000000"/>
                <w:szCs w:val="21"/>
                <w:u w:val="single"/>
              </w:rPr>
              <w:t>；</w:t>
            </w:r>
          </w:p>
          <w:p>
            <w:pPr>
              <w:spacing w:line="440" w:lineRule="exact"/>
              <w:ind w:firstLine="420" w:firstLineChars="200"/>
              <w:rPr>
                <w:color w:val="000000"/>
                <w:szCs w:val="21"/>
              </w:rPr>
            </w:pPr>
            <w:r>
              <w:rPr>
                <w:rFonts w:hint="eastAsia"/>
                <w:color w:val="000000"/>
              </w:rPr>
              <w:t>认证申请范围：</w:t>
            </w:r>
            <w:r>
              <w:rPr>
                <w:rFonts w:hint="eastAsia"/>
                <w:color w:val="000000"/>
                <w:u w:val="single"/>
                <w:lang w:val="en-US" w:eastAsia="zh-CN"/>
              </w:rPr>
              <w:t>HACCP：</w:t>
            </w:r>
            <w:r>
              <w:rPr>
                <w:rFonts w:ascii="宋体" w:hAnsi="宋体" w:cs="宋体"/>
                <w:color w:val="000000"/>
                <w:kern w:val="0"/>
                <w:szCs w:val="21"/>
                <w:u w:val="single"/>
              </w:rPr>
              <w:t>位于浙江省杭州市余杭区仁和街道双陈村杭州泽庄农副产品有限公司的预包装食品（</w:t>
            </w:r>
            <w:r>
              <w:rPr>
                <w:rFonts w:ascii="宋体" w:hAnsi="宋体" w:cs="宋体"/>
                <w:color w:val="0000FF"/>
                <w:kern w:val="0"/>
                <w:szCs w:val="21"/>
                <w:u w:val="single"/>
              </w:rPr>
              <w:t>不含</w:t>
            </w:r>
            <w:r>
              <w:rPr>
                <w:rFonts w:ascii="宋体" w:hAnsi="宋体" w:cs="宋体"/>
                <w:color w:val="000000"/>
                <w:kern w:val="0"/>
                <w:szCs w:val="21"/>
                <w:u w:val="single"/>
              </w:rPr>
              <w:t>冷藏冷冻食品）销售</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JY13301100232628</w:t>
            </w:r>
            <w:r>
              <w:rPr>
                <w:rFonts w:hint="eastAsia"/>
                <w:color w:val="000000"/>
                <w:szCs w:val="21"/>
                <w:u w:val="single"/>
              </w:rPr>
              <w:t xml:space="preserve"> </w:t>
            </w:r>
            <w:r>
              <w:rPr>
                <w:rFonts w:hint="eastAsia"/>
                <w:color w:val="000000"/>
                <w:szCs w:val="21"/>
              </w:rPr>
              <w:t>； 有效期：</w:t>
            </w:r>
            <w:r>
              <w:rPr>
                <w:rFonts w:hint="eastAsia"/>
                <w:color w:val="000000"/>
                <w:szCs w:val="21"/>
                <w:u w:val="single"/>
                <w:lang w:val="en-US" w:eastAsia="zh-CN"/>
              </w:rPr>
              <w:t>2022-05-25日至2027年5月24日</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预包装食品（含冷藏冷冻食品）销售；散装食品（含冷藏冷冻食品）销售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ascii="宋体" w:hAnsi="宋体" w:cs="宋体"/>
                <w:color w:val="000000"/>
                <w:kern w:val="0"/>
                <w:szCs w:val="21"/>
                <w:u w:val="single"/>
              </w:rPr>
              <w:t>浙江省杭州市余杭区仁和街道双陈村</w:t>
            </w:r>
          </w:p>
          <w:p>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w:t>
            </w:r>
            <w:r>
              <w:rPr>
                <w:rFonts w:hint="eastAsia"/>
                <w:color w:val="000000"/>
                <w:lang w:val="en-US" w:eastAsia="zh-CN"/>
              </w:rPr>
              <w:t>食品经营</w:t>
            </w:r>
            <w:r>
              <w:rPr>
                <w:rFonts w:hint="eastAsia"/>
                <w:color w:val="000000"/>
              </w:rPr>
              <w:t>许可证》内容一致。</w:t>
            </w:r>
          </w:p>
          <w:p>
            <w:pPr>
              <w:rPr>
                <w:color w:val="000000"/>
              </w:rPr>
            </w:pPr>
          </w:p>
          <w:p>
            <w:pPr>
              <w:rPr>
                <w:color w:val="000000"/>
              </w:rPr>
            </w:pPr>
            <w:r>
              <w:rPr>
                <w:rFonts w:hint="eastAsia"/>
                <w:color w:val="000000"/>
              </w:rPr>
              <w:t>经营地址：</w:t>
            </w:r>
            <w:r>
              <w:rPr>
                <w:rFonts w:ascii="宋体" w:hAnsi="宋体" w:cs="宋体"/>
                <w:color w:val="000000"/>
                <w:kern w:val="0"/>
                <w:szCs w:val="21"/>
                <w:u w:val="single"/>
              </w:rPr>
              <w:t>浙江省杭州市余杭区仁和街道双陈村</w:t>
            </w:r>
          </w:p>
          <w:p>
            <w:pPr>
              <w:rPr>
                <w:color w:val="000000"/>
              </w:rPr>
            </w:pPr>
            <w:r>
              <w:rPr>
                <w:rFonts w:hint="eastAsia"/>
                <w:color w:val="000000"/>
              </w:rPr>
              <w:t>与</w:t>
            </w:r>
            <w:r>
              <w:rPr>
                <w:rFonts w:hint="eastAsia"/>
                <w:color w:val="000000"/>
                <w:szCs w:val="21"/>
              </w:rPr>
              <w:sym w:font="Wingdings 2" w:char="0052"/>
            </w:r>
            <w:r>
              <w:rPr>
                <w:rFonts w:hint="eastAsia"/>
                <w:color w:val="000000"/>
              </w:rPr>
              <w:t>生产或</w:t>
            </w:r>
            <w:r>
              <w:rPr>
                <w:rFonts w:hint="eastAsia"/>
                <w:color w:val="000000"/>
                <w:szCs w:val="21"/>
              </w:rPr>
              <w:sym w:font="Wingdings 2" w:char="0052"/>
            </w:r>
            <w:r>
              <w:rPr>
                <w:rFonts w:hint="eastAsia"/>
                <w:color w:val="000000"/>
              </w:rPr>
              <w:t>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rFonts w:hint="default" w:eastAsia="宋体"/>
                <w:color w:val="000000"/>
                <w:szCs w:val="21"/>
                <w:u w:val="single"/>
                <w:lang w:val="en-US" w:eastAsia="zh-CN"/>
              </w:rPr>
            </w:pPr>
            <w:r>
              <w:rPr>
                <w:rFonts w:hint="eastAsia"/>
                <w:color w:val="000000"/>
              </w:rPr>
              <w:t>现场1：</w:t>
            </w:r>
            <w:r>
              <w:rPr>
                <w:rFonts w:hint="eastAsia"/>
                <w:color w:val="0000FF"/>
                <w:lang w:eastAsia="zh-CN"/>
              </w:rPr>
              <w:t>——</w:t>
            </w:r>
            <w:r>
              <w:rPr>
                <w:rFonts w:hint="eastAsia"/>
                <w:color w:val="0000FF"/>
                <w:lang w:val="en-US" w:eastAsia="zh-CN"/>
              </w:rPr>
              <w:t>不适用</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FF"/>
                <w:lang w:eastAsia="zh-CN"/>
              </w:rPr>
              <w:t>——</w:t>
            </w:r>
            <w:r>
              <w:rPr>
                <w:rFonts w:hint="eastAsia"/>
                <w:color w:val="0000FF"/>
                <w:lang w:val="en-US" w:eastAsia="zh-CN"/>
              </w:rPr>
              <w:t>不适用</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r>
              <w:rPr>
                <w:rFonts w:hint="eastAsia"/>
                <w:color w:val="0000FF"/>
                <w:lang w:eastAsia="zh-CN"/>
              </w:rPr>
              <w:t>——</w:t>
            </w:r>
            <w:r>
              <w:rPr>
                <w:rFonts w:hint="eastAsia"/>
                <w:color w:val="0000FF"/>
                <w:lang w:val="en-US" w:eastAsia="zh-CN"/>
              </w:rPr>
              <w:t>不适用</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color w:val="000000"/>
              </w:rPr>
            </w:pPr>
          </w:p>
          <w:p>
            <w:pPr>
              <w:rPr>
                <w:rFonts w:hint="default" w:eastAsia="宋体"/>
                <w:color w:val="000000"/>
                <w:u w:val="single"/>
                <w:lang w:val="en-US" w:eastAsia="zh-CN"/>
              </w:rPr>
            </w:pPr>
            <w:r>
              <w:rPr>
                <w:rFonts w:hint="eastAsia"/>
                <w:color w:val="000000"/>
                <w:u w:val="single"/>
                <w:lang w:val="en-US" w:eastAsia="zh-CN"/>
              </w:rPr>
              <w:t>预包装食品验收→分拣→称量【适用时】→检验→装车→运输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30</w:t>
            </w:r>
            <w:r>
              <w:rPr>
                <w:rFonts w:hint="eastAsia"/>
                <w:color w:val="000000"/>
                <w:szCs w:val="21"/>
                <w:lang w:val="en-US" w:eastAsia="zh-CN"/>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u w:val="single"/>
                <w:lang w:val="en-US" w:eastAsia="zh-CN"/>
              </w:rPr>
              <w:t>5</w:t>
            </w:r>
            <w:r>
              <w:rPr>
                <w:rFonts w:hint="eastAsia"/>
                <w:color w:val="000000"/>
                <w:szCs w:val="21"/>
                <w:u w:val="single"/>
              </w:rPr>
              <w:t>人</w:t>
            </w:r>
            <w:r>
              <w:rPr>
                <w:rFonts w:hint="eastAsia"/>
                <w:color w:val="000000"/>
                <w:szCs w:val="18"/>
              </w:rPr>
              <w:t>；操作人员</w:t>
            </w:r>
            <w:r>
              <w:rPr>
                <w:rFonts w:hint="eastAsia"/>
                <w:color w:val="000000"/>
                <w:szCs w:val="18"/>
                <w:u w:val="single"/>
                <w:lang w:val="en-US" w:eastAsia="zh-CN"/>
              </w:rPr>
              <w:t>25</w:t>
            </w:r>
            <w:r>
              <w:rPr>
                <w:rFonts w:hint="eastAsia"/>
                <w:color w:val="000000"/>
                <w:szCs w:val="21"/>
                <w:u w:val="single"/>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highlight w:val="none"/>
              </w:rPr>
            </w:pPr>
            <w:r>
              <w:rPr>
                <w:rFonts w:hint="eastAsia"/>
                <w:color w:val="000000"/>
                <w:szCs w:val="21"/>
                <w:highlight w:val="none"/>
              </w:rPr>
              <w:sym w:font="Wingdings 2" w:char="0052"/>
            </w:r>
            <w:r>
              <w:rPr>
                <w:rFonts w:hint="eastAsia"/>
                <w:color w:val="000000"/>
                <w:szCs w:val="21"/>
                <w:highlight w:val="none"/>
              </w:rPr>
              <w:t>单班（例如：</w:t>
            </w:r>
            <w:r>
              <w:rPr>
                <w:rFonts w:hint="eastAsia"/>
                <w:color w:val="000000"/>
                <w:szCs w:val="21"/>
                <w:highlight w:val="none"/>
                <w:lang w:val="en-US" w:eastAsia="zh-CN"/>
              </w:rPr>
              <w:t>4</w:t>
            </w:r>
            <w:r>
              <w:rPr>
                <w:color w:val="000000"/>
                <w:szCs w:val="21"/>
                <w:highlight w:val="none"/>
              </w:rPr>
              <w:t>:</w:t>
            </w:r>
            <w:r>
              <w:rPr>
                <w:rFonts w:hint="eastAsia"/>
                <w:color w:val="000000"/>
                <w:szCs w:val="21"/>
                <w:highlight w:val="none"/>
                <w:lang w:val="en-US" w:eastAsia="zh-CN"/>
              </w:rPr>
              <w:t>3</w:t>
            </w:r>
            <w:r>
              <w:rPr>
                <w:color w:val="000000"/>
                <w:szCs w:val="21"/>
                <w:highlight w:val="none"/>
              </w:rPr>
              <w:t>0-</w:t>
            </w:r>
            <w:r>
              <w:rPr>
                <w:rFonts w:hint="eastAsia"/>
                <w:color w:val="000000"/>
                <w:szCs w:val="21"/>
                <w:highlight w:val="none"/>
                <w:lang w:val="en-US" w:eastAsia="zh-CN"/>
              </w:rPr>
              <w:t>9</w:t>
            </w:r>
            <w:r>
              <w:rPr>
                <w:color w:val="000000"/>
                <w:szCs w:val="21"/>
                <w:highlight w:val="none"/>
              </w:rPr>
              <w:t>:00</w:t>
            </w:r>
            <w:r>
              <w:rPr>
                <w:rFonts w:hint="eastAsia"/>
                <w:color w:val="000000"/>
                <w:szCs w:val="21"/>
                <w:highlight w:val="none"/>
              </w:rPr>
              <w:t>；</w:t>
            </w:r>
            <w:r>
              <w:rPr>
                <w:rFonts w:hint="eastAsia"/>
                <w:color w:val="000000"/>
                <w:szCs w:val="21"/>
                <w:highlight w:val="none"/>
                <w:lang w:val="en-US" w:eastAsia="zh-CN"/>
              </w:rPr>
              <w:t>9</w:t>
            </w:r>
            <w:r>
              <w:rPr>
                <w:color w:val="000000"/>
                <w:szCs w:val="21"/>
                <w:highlight w:val="none"/>
              </w:rPr>
              <w:t>:00- 17:00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01</w:t>
            </w:r>
            <w:r>
              <w:rPr>
                <w:rFonts w:hint="eastAsia"/>
                <w:color w:val="000000"/>
                <w:szCs w:val="18"/>
              </w:rPr>
              <w:t>月</w:t>
            </w:r>
            <w:r>
              <w:rPr>
                <w:rFonts w:hint="eastAsia"/>
                <w:color w:val="000000"/>
                <w:szCs w:val="18"/>
                <w:lang w:val="en-US" w:eastAsia="zh-CN"/>
              </w:rPr>
              <w:t>01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u w:val="single"/>
              </w:rPr>
            </w:pPr>
            <w:r>
              <w:rPr>
                <w:rFonts w:hint="eastAsia"/>
                <w:color w:val="000000"/>
                <w:szCs w:val="18"/>
              </w:rPr>
              <w:t>标准宣贯的时间：</w:t>
            </w:r>
            <w:r>
              <w:rPr>
                <w:rFonts w:hint="eastAsia"/>
                <w:color w:val="000000"/>
                <w:szCs w:val="18"/>
                <w:u w:val="single"/>
                <w:lang w:val="en-US" w:eastAsia="zh-CN"/>
              </w:rPr>
              <w:t>2021</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 xml:space="preserve">15 </w:t>
            </w:r>
            <w:r>
              <w:rPr>
                <w:rFonts w:hint="eastAsia"/>
                <w:color w:val="000000"/>
                <w:szCs w:val="18"/>
                <w:u w:val="single"/>
              </w:rPr>
              <w:t>日</w:t>
            </w:r>
          </w:p>
          <w:p>
            <w:pPr>
              <w:rPr>
                <w:color w:val="000000"/>
                <w:szCs w:val="21"/>
              </w:rPr>
            </w:pPr>
            <w:r>
              <w:rPr>
                <w:rFonts w:hint="eastAsia"/>
                <w:color w:val="000000"/>
                <w:szCs w:val="21"/>
              </w:rPr>
              <w:sym w:font="Wingdings 2" w:char="00A3"/>
            </w:r>
            <w:r>
              <w:rPr>
                <w:rFonts w:hint="eastAsia"/>
                <w:color w:val="000000"/>
                <w:szCs w:val="21"/>
              </w:rPr>
              <w:t xml:space="preserve">QMS  □EMS  □OHSMS  □FSMS  </w:t>
            </w:r>
            <w:r>
              <w:rPr>
                <w:rFonts w:hint="eastAsia"/>
                <w:color w:val="000000"/>
                <w:szCs w:val="21"/>
              </w:rPr>
              <w:sym w:font="Wingdings 2" w:char="0052"/>
            </w:r>
            <w:r>
              <w:rPr>
                <w:rFonts w:hint="eastAsia"/>
                <w:color w:val="000000"/>
                <w:szCs w:val="21"/>
              </w:rPr>
              <w:t xml:space="preserve">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hint="default" w:eastAsia="宋体"/>
                <w:color w:val="0000FF"/>
                <w:szCs w:val="18"/>
                <w:lang w:val="en-US" w:eastAsia="zh-CN"/>
              </w:rPr>
            </w:pPr>
            <w:r>
              <w:rPr>
                <w:rFonts w:hint="eastAsia"/>
                <w:color w:val="000000"/>
                <w:szCs w:val="18"/>
              </w:rPr>
              <w:t>- 主要的内部环境和外部环境分析的充分性</w:t>
            </w:r>
            <w:r>
              <w:rPr>
                <w:rFonts w:hint="eastAsia"/>
                <w:color w:val="0000FF"/>
                <w:szCs w:val="18"/>
                <w:lang w:eastAsia="zh-CN"/>
              </w:rPr>
              <w:t>——</w:t>
            </w:r>
            <w:r>
              <w:rPr>
                <w:rFonts w:hint="eastAsia"/>
                <w:color w:val="0000FF"/>
                <w:szCs w:val="18"/>
                <w:lang w:val="en-US" w:eastAsia="zh-CN"/>
              </w:rPr>
              <w:t>不适用</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r>
              <w:rPr>
                <w:rFonts w:hint="eastAsia"/>
                <w:color w:val="0000FF"/>
                <w:szCs w:val="18"/>
                <w:lang w:eastAsia="zh-CN"/>
              </w:rPr>
              <w:t>——</w:t>
            </w:r>
            <w:r>
              <w:rPr>
                <w:rFonts w:hint="eastAsia"/>
                <w:color w:val="0000FF"/>
                <w:szCs w:val="18"/>
                <w:lang w:val="en-US" w:eastAsia="zh-CN"/>
              </w:rPr>
              <w:t>不适用</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r>
              <w:rPr>
                <w:rFonts w:hint="eastAsia"/>
                <w:color w:val="0000FF"/>
                <w:szCs w:val="18"/>
                <w:lang w:eastAsia="zh-CN"/>
              </w:rPr>
              <w:t>——</w:t>
            </w:r>
            <w:r>
              <w:rPr>
                <w:rFonts w:hint="eastAsia"/>
                <w:color w:val="0000FF"/>
                <w:szCs w:val="18"/>
                <w:lang w:val="en-US" w:eastAsia="zh-CN"/>
              </w:rPr>
              <w:t>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spacing w:line="500" w:lineRule="exact"/>
              <w:ind w:left="720" w:right="12"/>
              <w:rPr>
                <w:rFonts w:hint="eastAsia"/>
                <w:color w:val="0000FF"/>
                <w:szCs w:val="18"/>
              </w:rPr>
            </w:pPr>
            <w:r>
              <w:rPr>
                <w:rFonts w:hint="eastAsia"/>
                <w:b/>
                <w:color w:val="0000FF"/>
                <w:sz w:val="28"/>
                <w:szCs w:val="28"/>
                <w:u w:val="single"/>
              </w:rPr>
              <w:t>品质为本  系统管理  精益求精  满足顾客</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291"/>
              <w:gridCol w:w="222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widowControl/>
                    <w:spacing w:before="40"/>
                    <w:jc w:val="left"/>
                    <w:rPr>
                      <w:color w:val="000000"/>
                      <w:szCs w:val="18"/>
                    </w:rPr>
                  </w:pPr>
                  <w:r>
                    <w:rPr>
                      <w:rFonts w:hint="eastAsia"/>
                      <w:color w:val="000000"/>
                      <w:szCs w:val="18"/>
                    </w:rPr>
                    <w:t>目标</w:t>
                  </w:r>
                </w:p>
              </w:tc>
              <w:tc>
                <w:tcPr>
                  <w:tcW w:w="1291" w:type="dxa"/>
                </w:tcPr>
                <w:p>
                  <w:pPr>
                    <w:widowControl/>
                    <w:spacing w:before="40"/>
                    <w:jc w:val="left"/>
                    <w:rPr>
                      <w:color w:val="000000"/>
                      <w:szCs w:val="18"/>
                    </w:rPr>
                  </w:pPr>
                  <w:r>
                    <w:rPr>
                      <w:rFonts w:hint="eastAsia"/>
                      <w:color w:val="000000"/>
                      <w:szCs w:val="18"/>
                    </w:rPr>
                    <w:t>考核频次</w:t>
                  </w:r>
                </w:p>
              </w:tc>
              <w:tc>
                <w:tcPr>
                  <w:tcW w:w="2225" w:type="dxa"/>
                </w:tcPr>
                <w:p>
                  <w:pPr>
                    <w:widowControl/>
                    <w:spacing w:before="40"/>
                    <w:jc w:val="left"/>
                    <w:rPr>
                      <w:color w:val="000000"/>
                      <w:szCs w:val="18"/>
                    </w:rPr>
                  </w:pPr>
                  <w:r>
                    <w:rPr>
                      <w:rFonts w:hint="eastAsia"/>
                      <w:color w:val="000000"/>
                      <w:szCs w:val="18"/>
                    </w:rPr>
                    <w:t>计算方法</w:t>
                  </w:r>
                </w:p>
              </w:tc>
              <w:tc>
                <w:tcPr>
                  <w:tcW w:w="3382"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top"/>
                </w:tcPr>
                <w:p>
                  <w:pPr>
                    <w:pStyle w:val="18"/>
                    <w:spacing w:before="75"/>
                    <w:ind w:left="108" w:leftChars="0"/>
                    <w:rPr>
                      <w:rFonts w:ascii="Times New Roman" w:hAnsi="Times New Roman" w:eastAsia="宋体" w:cs="Times New Roman"/>
                      <w:kern w:val="2"/>
                      <w:sz w:val="21"/>
                      <w:szCs w:val="21"/>
                      <w:lang w:val="en-US" w:eastAsia="zh-CN" w:bidi="ar-SA"/>
                    </w:rPr>
                  </w:pPr>
                  <w:r>
                    <w:rPr>
                      <w:sz w:val="21"/>
                      <w:szCs w:val="21"/>
                      <w:lang w:val="en-US"/>
                    </w:rPr>
                    <w:t>顾客投诉处理率100%</w:t>
                  </w:r>
                </w:p>
              </w:tc>
              <w:tc>
                <w:tcPr>
                  <w:tcW w:w="1291"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2225"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382" w:type="dxa"/>
                  <w:vAlign w:val="top"/>
                </w:tcPr>
                <w:p>
                  <w:pPr>
                    <w:pStyle w:val="18"/>
                    <w:rPr>
                      <w:rFonts w:ascii="Times New Roman" w:hAnsi="Times New Roman" w:eastAsia="宋体" w:cs="Times New Roman"/>
                      <w:kern w:val="2"/>
                      <w:sz w:val="21"/>
                      <w:szCs w:val="21"/>
                      <w:lang w:val="en-US" w:eastAsia="zh-CN" w:bidi="ar-SA"/>
                    </w:rPr>
                  </w:pPr>
                  <w:r>
                    <w:rPr>
                      <w:rFonts w:hint="eastAsia"/>
                      <w:sz w:val="21"/>
                      <w:szCs w:val="21"/>
                      <w:lang w:val="en-US"/>
                    </w:rPr>
                    <w:t>目前没有顾客投诉情况，6月之后在实施中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top"/>
                </w:tcPr>
                <w:p>
                  <w:pPr>
                    <w:pStyle w:val="18"/>
                    <w:spacing w:before="49"/>
                    <w:ind w:left="108" w:leftChars="0"/>
                    <w:rPr>
                      <w:rFonts w:ascii="Times New Roman" w:hAnsi="Times New Roman" w:eastAsia="宋体" w:cs="Times New Roman"/>
                      <w:kern w:val="2"/>
                      <w:sz w:val="21"/>
                      <w:szCs w:val="21"/>
                      <w:lang w:val="en-US" w:eastAsia="zh-CN" w:bidi="ar-SA"/>
                    </w:rPr>
                  </w:pPr>
                  <w:r>
                    <w:rPr>
                      <w:sz w:val="21"/>
                      <w:szCs w:val="21"/>
                    </w:rPr>
                    <w:t>杜绝重大的食品安全事故</w:t>
                  </w:r>
                </w:p>
              </w:tc>
              <w:tc>
                <w:tcPr>
                  <w:tcW w:w="1291" w:type="dxa"/>
                </w:tcPr>
                <w:p>
                  <w:pPr>
                    <w:widowControl/>
                    <w:spacing w:before="40"/>
                    <w:jc w:val="left"/>
                    <w:rPr>
                      <w:color w:val="000000"/>
                      <w:szCs w:val="18"/>
                      <w:highlight w:val="none"/>
                    </w:rPr>
                  </w:pPr>
                  <w:r>
                    <w:rPr>
                      <w:rFonts w:hint="eastAsia"/>
                      <w:color w:val="000000"/>
                      <w:szCs w:val="18"/>
                      <w:highlight w:val="none"/>
                      <w:lang w:val="en-US" w:eastAsia="zh-CN"/>
                    </w:rPr>
                    <w:t>年度</w:t>
                  </w:r>
                </w:p>
              </w:tc>
              <w:tc>
                <w:tcPr>
                  <w:tcW w:w="2225"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382" w:type="dxa"/>
                  <w:vAlign w:val="top"/>
                </w:tcPr>
                <w:p>
                  <w:pPr>
                    <w:pStyle w:val="18"/>
                    <w:rPr>
                      <w:rFonts w:ascii="Times New Roman" w:hAnsi="Times New Roman" w:eastAsia="宋体" w:cs="Times New Roman"/>
                      <w:kern w:val="2"/>
                      <w:sz w:val="21"/>
                      <w:szCs w:val="21"/>
                      <w:lang w:val="en-US" w:eastAsia="zh-CN" w:bidi="ar-SA"/>
                    </w:rPr>
                  </w:pPr>
                  <w:r>
                    <w:rPr>
                      <w:rFonts w:hint="eastAsia"/>
                      <w:sz w:val="21"/>
                      <w:szCs w:val="21"/>
                      <w:lang w:val="en-US"/>
                    </w:rPr>
                    <w:t>1-</w:t>
                  </w:r>
                  <w:r>
                    <w:rPr>
                      <w:sz w:val="21"/>
                      <w:szCs w:val="21"/>
                      <w:lang w:val="en-US"/>
                    </w:rPr>
                    <w:t>5</w:t>
                  </w:r>
                  <w:r>
                    <w:rPr>
                      <w:rFonts w:hint="eastAsia"/>
                      <w:sz w:val="21"/>
                      <w:szCs w:val="21"/>
                      <w:lang w:val="en-US"/>
                    </w:rPr>
                    <w:t>月为0,</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top"/>
                </w:tcPr>
                <w:p>
                  <w:pPr>
                    <w:pStyle w:val="18"/>
                    <w:spacing w:before="23"/>
                    <w:ind w:left="108" w:leftChars="0"/>
                    <w:rPr>
                      <w:rFonts w:ascii="Times New Roman" w:hAnsi="Times New Roman" w:eastAsia="宋体" w:cs="Times New Roman"/>
                      <w:kern w:val="2"/>
                      <w:sz w:val="21"/>
                      <w:szCs w:val="21"/>
                      <w:lang w:val="en-US" w:eastAsia="zh-CN" w:bidi="ar-SA"/>
                    </w:rPr>
                  </w:pPr>
                  <w:r>
                    <w:rPr>
                      <w:sz w:val="21"/>
                      <w:szCs w:val="21"/>
                    </w:rPr>
                    <w:t>产品出厂一次检验合格率≥99%</w:t>
                  </w:r>
                </w:p>
              </w:tc>
              <w:tc>
                <w:tcPr>
                  <w:tcW w:w="1291"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2225"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出厂产品合格数/出厂产品总数X100%</w:t>
                  </w:r>
                </w:p>
              </w:tc>
              <w:tc>
                <w:tcPr>
                  <w:tcW w:w="3382" w:type="dxa"/>
                  <w:vAlign w:val="top"/>
                </w:tcPr>
                <w:p>
                  <w:pPr>
                    <w:pStyle w:val="18"/>
                    <w:rPr>
                      <w:rFonts w:ascii="Times New Roman" w:hAnsi="Times New Roman" w:eastAsia="宋体" w:cs="Times New Roman"/>
                      <w:kern w:val="2"/>
                      <w:sz w:val="21"/>
                      <w:szCs w:val="21"/>
                      <w:lang w:val="en-US" w:eastAsia="zh-CN" w:bidi="ar-SA"/>
                    </w:rPr>
                  </w:pPr>
                  <w:r>
                    <w:rPr>
                      <w:sz w:val="21"/>
                      <w:szCs w:val="21"/>
                      <w:lang w:val="en-US"/>
                    </w:rPr>
                    <w:t>1</w:t>
                  </w:r>
                  <w:r>
                    <w:rPr>
                      <w:rFonts w:hint="eastAsia"/>
                      <w:sz w:val="21"/>
                      <w:szCs w:val="21"/>
                      <w:lang w:val="en-US"/>
                    </w:rPr>
                    <w:t>-</w:t>
                  </w:r>
                  <w:r>
                    <w:rPr>
                      <w:sz w:val="21"/>
                      <w:szCs w:val="21"/>
                      <w:lang w:val="en-US"/>
                    </w:rPr>
                    <w:t>5</w:t>
                  </w:r>
                  <w:r>
                    <w:rPr>
                      <w:rFonts w:hint="eastAsia"/>
                      <w:sz w:val="21"/>
                      <w:szCs w:val="21"/>
                      <w:lang w:val="en-US"/>
                    </w:rPr>
                    <w:t>月为1</w:t>
                  </w:r>
                  <w:r>
                    <w:rPr>
                      <w:sz w:val="21"/>
                      <w:szCs w:val="21"/>
                      <w:lang w:val="en-US"/>
                    </w:rPr>
                    <w:t>00</w:t>
                  </w:r>
                  <w:r>
                    <w:rPr>
                      <w:rFonts w:hint="eastAsia"/>
                      <w:sz w:val="21"/>
                      <w:szCs w:val="21"/>
                      <w:lang w:val="en-US"/>
                    </w:rPr>
                    <w:t>%，</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widowControl/>
                    <w:spacing w:before="40"/>
                    <w:jc w:val="left"/>
                    <w:rPr>
                      <w:color w:val="000000"/>
                      <w:szCs w:val="18"/>
                      <w:highlight w:val="cyan"/>
                    </w:rPr>
                  </w:pPr>
                </w:p>
              </w:tc>
              <w:tc>
                <w:tcPr>
                  <w:tcW w:w="1291" w:type="dxa"/>
                </w:tcPr>
                <w:p>
                  <w:pPr>
                    <w:widowControl/>
                    <w:spacing w:before="40"/>
                    <w:jc w:val="left"/>
                    <w:rPr>
                      <w:color w:val="000000"/>
                      <w:szCs w:val="18"/>
                      <w:highlight w:val="cyan"/>
                    </w:rPr>
                  </w:pPr>
                </w:p>
              </w:tc>
              <w:tc>
                <w:tcPr>
                  <w:tcW w:w="2225" w:type="dxa"/>
                </w:tcPr>
                <w:p>
                  <w:pPr>
                    <w:widowControl/>
                    <w:spacing w:before="40"/>
                    <w:jc w:val="left"/>
                    <w:rPr>
                      <w:color w:val="000000"/>
                      <w:szCs w:val="18"/>
                      <w:highlight w:val="cyan"/>
                    </w:rPr>
                  </w:pPr>
                </w:p>
              </w:tc>
              <w:tc>
                <w:tcPr>
                  <w:tcW w:w="3382"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widowControl/>
                    <w:spacing w:before="40"/>
                    <w:jc w:val="left"/>
                    <w:rPr>
                      <w:color w:val="000000"/>
                      <w:szCs w:val="18"/>
                      <w:highlight w:val="cyan"/>
                    </w:rPr>
                  </w:pPr>
                </w:p>
              </w:tc>
              <w:tc>
                <w:tcPr>
                  <w:tcW w:w="1291" w:type="dxa"/>
                </w:tcPr>
                <w:p>
                  <w:pPr>
                    <w:widowControl/>
                    <w:spacing w:before="40"/>
                    <w:jc w:val="left"/>
                    <w:rPr>
                      <w:color w:val="000000"/>
                      <w:szCs w:val="18"/>
                      <w:highlight w:val="cyan"/>
                    </w:rPr>
                  </w:pPr>
                </w:p>
              </w:tc>
              <w:tc>
                <w:tcPr>
                  <w:tcW w:w="2225" w:type="dxa"/>
                </w:tcPr>
                <w:p>
                  <w:pPr>
                    <w:widowControl/>
                    <w:spacing w:before="40"/>
                    <w:jc w:val="left"/>
                    <w:rPr>
                      <w:color w:val="000000"/>
                      <w:szCs w:val="18"/>
                      <w:highlight w:val="cyan"/>
                    </w:rPr>
                  </w:pPr>
                </w:p>
              </w:tc>
              <w:tc>
                <w:tcPr>
                  <w:tcW w:w="3382"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widowControl/>
                    <w:spacing w:before="40"/>
                    <w:jc w:val="left"/>
                    <w:rPr>
                      <w:color w:val="000000"/>
                      <w:szCs w:val="18"/>
                      <w:highlight w:val="cyan"/>
                    </w:rPr>
                  </w:pPr>
                </w:p>
              </w:tc>
              <w:tc>
                <w:tcPr>
                  <w:tcW w:w="1291" w:type="dxa"/>
                </w:tcPr>
                <w:p>
                  <w:pPr>
                    <w:widowControl/>
                    <w:spacing w:before="40"/>
                    <w:jc w:val="left"/>
                    <w:rPr>
                      <w:color w:val="000000"/>
                      <w:szCs w:val="18"/>
                      <w:highlight w:val="cyan"/>
                    </w:rPr>
                  </w:pPr>
                </w:p>
              </w:tc>
              <w:tc>
                <w:tcPr>
                  <w:tcW w:w="2225" w:type="dxa"/>
                </w:tcPr>
                <w:p>
                  <w:pPr>
                    <w:widowControl/>
                    <w:spacing w:before="40"/>
                    <w:jc w:val="left"/>
                    <w:rPr>
                      <w:color w:val="000000"/>
                      <w:szCs w:val="18"/>
                      <w:highlight w:val="cyan"/>
                    </w:rPr>
                  </w:pPr>
                </w:p>
              </w:tc>
              <w:tc>
                <w:tcPr>
                  <w:tcW w:w="3382"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widowControl/>
                    <w:spacing w:before="40"/>
                    <w:jc w:val="left"/>
                    <w:rPr>
                      <w:color w:val="000000"/>
                      <w:szCs w:val="18"/>
                      <w:highlight w:val="cyan"/>
                    </w:rPr>
                  </w:pPr>
                </w:p>
              </w:tc>
              <w:tc>
                <w:tcPr>
                  <w:tcW w:w="1291" w:type="dxa"/>
                </w:tcPr>
                <w:p>
                  <w:pPr>
                    <w:widowControl/>
                    <w:spacing w:before="40"/>
                    <w:jc w:val="left"/>
                    <w:rPr>
                      <w:color w:val="000000"/>
                      <w:szCs w:val="18"/>
                      <w:highlight w:val="cyan"/>
                    </w:rPr>
                  </w:pPr>
                </w:p>
              </w:tc>
              <w:tc>
                <w:tcPr>
                  <w:tcW w:w="2225" w:type="dxa"/>
                </w:tcPr>
                <w:p>
                  <w:pPr>
                    <w:widowControl/>
                    <w:spacing w:before="40"/>
                    <w:jc w:val="left"/>
                    <w:rPr>
                      <w:color w:val="000000"/>
                      <w:szCs w:val="18"/>
                      <w:highlight w:val="cyan"/>
                    </w:rPr>
                  </w:pPr>
                </w:p>
              </w:tc>
              <w:tc>
                <w:tcPr>
                  <w:tcW w:w="3382"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u w:val="single"/>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u w:val="single"/>
                <w:lang w:val="en-US" w:eastAsia="zh-CN"/>
              </w:rPr>
              <w:t xml:space="preserve">27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u w:val="single"/>
                <w:lang w:val="en-US" w:eastAsia="zh-CN"/>
              </w:rPr>
              <w:t>——</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2-3</w:t>
            </w:r>
            <w:r>
              <w:rPr>
                <w:rFonts w:hint="eastAsia"/>
                <w:color w:val="000000"/>
                <w:szCs w:val="18"/>
                <w:u w:val="single"/>
              </w:rPr>
              <w:t>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lang w:val="en-US" w:eastAsia="zh-CN"/>
              </w:rPr>
              <w:t>2</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4</w:t>
            </w:r>
            <w:r>
              <w:rPr>
                <w:rFonts w:hint="eastAsia"/>
                <w:color w:val="000000"/>
                <w:szCs w:val="18"/>
                <w:u w:val="single"/>
              </w:rPr>
              <w:t>月</w:t>
            </w:r>
            <w:r>
              <w:rPr>
                <w:rFonts w:hint="eastAsia"/>
                <w:color w:val="000000"/>
                <w:szCs w:val="18"/>
                <w:u w:val="single"/>
                <w:lang w:val="en-US" w:eastAsia="zh-CN"/>
              </w:rPr>
              <w:t>22</w:t>
            </w:r>
            <w:r>
              <w:rPr>
                <w:rFonts w:hint="eastAsia"/>
                <w:color w:val="000000"/>
                <w:szCs w:val="18"/>
                <w:u w:val="single"/>
              </w:rPr>
              <w:t>日</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b/>
                <w:bCs/>
                <w:color w:val="000000"/>
                <w:szCs w:val="21"/>
              </w:rPr>
              <w:t>《</w:t>
            </w:r>
            <w:r>
              <w:rPr>
                <w:rFonts w:hint="eastAsia"/>
                <w:b/>
                <w:bCs/>
                <w:color w:val="000000"/>
                <w:szCs w:val="21"/>
                <w:lang w:val="en-US" w:eastAsia="zh-CN"/>
              </w:rPr>
              <w:t>食品经营</w:t>
            </w:r>
            <w:r>
              <w:rPr>
                <w:rFonts w:hint="eastAsia"/>
                <w:b/>
                <w:bCs/>
                <w:color w:val="000000"/>
                <w:szCs w:val="21"/>
              </w:rPr>
              <w:t>许可证》</w:t>
            </w:r>
            <w:r>
              <w:rPr>
                <w:rFonts w:hint="eastAsia"/>
                <w:color w:val="000000"/>
                <w:szCs w:val="18"/>
              </w:rPr>
              <w:t>编号：</w:t>
            </w:r>
            <w:r>
              <w:rPr>
                <w:rFonts w:hint="eastAsia"/>
                <w:color w:val="000000"/>
                <w:szCs w:val="21"/>
                <w:u w:val="single"/>
                <w:lang w:val="en-US" w:eastAsia="zh-CN"/>
              </w:rPr>
              <w:t>JY13301100232628</w:t>
            </w:r>
          </w:p>
          <w:p>
            <w:pPr>
              <w:rPr>
                <w:rFonts w:hint="eastAsia"/>
                <w:color w:val="000000"/>
                <w:szCs w:val="21"/>
              </w:rPr>
            </w:pPr>
            <w:r>
              <w:rPr>
                <w:rFonts w:hint="eastAsia"/>
                <w:color w:val="000000"/>
                <w:szCs w:val="18"/>
              </w:rPr>
              <w:t>有效期：</w:t>
            </w:r>
            <w:r>
              <w:rPr>
                <w:rFonts w:hint="eastAsia"/>
                <w:color w:val="000000"/>
                <w:szCs w:val="21"/>
                <w:u w:val="single"/>
                <w:lang w:val="en-US" w:eastAsia="zh-CN"/>
              </w:rPr>
              <w:t>2022-05-25日至2027年5月24日</w:t>
            </w:r>
            <w:r>
              <w:rPr>
                <w:rFonts w:hint="eastAsia"/>
                <w:color w:val="000000"/>
                <w:szCs w:val="21"/>
              </w:rPr>
              <w:t>；</w:t>
            </w:r>
          </w:p>
          <w:p>
            <w:pPr>
              <w:rPr>
                <w:color w:val="000000"/>
              </w:rPr>
            </w:pPr>
            <w:r>
              <w:rPr>
                <w:rFonts w:hint="eastAsia"/>
                <w:color w:val="000000"/>
              </w:rPr>
              <w:t>许可范围：</w:t>
            </w:r>
            <w:r>
              <w:rPr>
                <w:rFonts w:hint="eastAsia"/>
                <w:color w:val="000000"/>
                <w:szCs w:val="21"/>
                <w:u w:val="single"/>
                <w:lang w:val="en-US" w:eastAsia="zh-CN"/>
              </w:rPr>
              <w:t>预包装食品（含冷藏冷冻食品）销售；散装食品（含冷藏冷冻食品）销售</w:t>
            </w:r>
          </w:p>
          <w:p>
            <w:pPr>
              <w:pStyle w:val="17"/>
              <w:ind w:firstLine="0" w:firstLineChars="0"/>
              <w:rPr>
                <w:color w:val="000000"/>
                <w:sz w:val="21"/>
                <w:szCs w:val="21"/>
              </w:rPr>
            </w:pP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了解企业相关法规</w:t>
            </w:r>
          </w:p>
          <w:p>
            <w:pPr>
              <w:pStyle w:val="17"/>
              <w:rPr>
                <w:rFonts w:hint="default" w:eastAsia="宋体"/>
                <w:color w:val="000000"/>
                <w:sz w:val="21"/>
                <w:szCs w:val="21"/>
                <w:u w:val="single"/>
                <w:lang w:val="en-US" w:eastAsia="zh-CN"/>
              </w:rPr>
            </w:pPr>
            <w:r>
              <w:rPr>
                <w:rFonts w:hint="eastAsia"/>
                <w:color w:val="000000"/>
                <w:sz w:val="21"/>
                <w:szCs w:val="21"/>
              </w:rPr>
              <w:t>相关的CNCA专项技术规范1</w:t>
            </w:r>
            <w:r>
              <w:rPr>
                <w:rFonts w:hint="eastAsia"/>
                <w:color w:val="000000"/>
                <w:sz w:val="21"/>
                <w:szCs w:val="21"/>
                <w:u w:val="single"/>
              </w:rPr>
              <w:t xml:space="preserve"> T/CCAA 29</w:t>
            </w:r>
            <w:r>
              <w:rPr>
                <w:rFonts w:hint="eastAsia"/>
                <w:color w:val="000000"/>
                <w:sz w:val="21"/>
                <w:szCs w:val="21"/>
                <w:u w:val="single"/>
                <w:lang w:val="en-US" w:eastAsia="zh-CN"/>
              </w:rPr>
              <w:t>-</w:t>
            </w:r>
            <w:r>
              <w:rPr>
                <w:rFonts w:hint="eastAsia"/>
                <w:color w:val="000000"/>
                <w:sz w:val="21"/>
                <w:szCs w:val="21"/>
                <w:u w:val="single"/>
              </w:rPr>
              <w:t>2016</w:t>
            </w:r>
            <w:r>
              <w:rPr>
                <w:rFonts w:hint="eastAsia"/>
                <w:color w:val="000000"/>
                <w:sz w:val="21"/>
                <w:szCs w:val="21"/>
                <w:u w:val="single"/>
                <w:lang w:val="en-US" w:eastAsia="zh-CN"/>
              </w:rPr>
              <w:t xml:space="preserve"> 《食品安全管理体系 食品批发和零售企业要求》                                    </w:t>
            </w:r>
          </w:p>
          <w:p>
            <w:pPr>
              <w:pStyle w:val="17"/>
              <w:rPr>
                <w:rFonts w:hint="default" w:eastAsia="宋体"/>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u w:val="single"/>
                <w:lang w:val="en-US" w:eastAsia="zh-CN"/>
              </w:rPr>
              <w:t xml:space="preserve">                                                         </w:t>
            </w:r>
            <w:r>
              <w:rPr>
                <w:rFonts w:hint="eastAsia"/>
                <w:color w:val="000000"/>
                <w:sz w:val="21"/>
                <w:szCs w:val="21"/>
                <w:lang w:val="en-US" w:eastAsia="zh-CN"/>
              </w:rPr>
              <w:t xml:space="preserve">    </w:t>
            </w:r>
          </w:p>
          <w:p>
            <w:pPr>
              <w:pStyle w:val="17"/>
              <w:rPr>
                <w:color w:val="000000"/>
                <w:sz w:val="21"/>
                <w:szCs w:val="21"/>
              </w:rPr>
            </w:pPr>
          </w:p>
          <w:p>
            <w:pPr>
              <w:pStyle w:val="17"/>
              <w:rPr>
                <w:color w:val="000000"/>
                <w:sz w:val="21"/>
                <w:szCs w:val="21"/>
              </w:rPr>
            </w:pPr>
            <w:r>
              <w:rPr>
                <w:rFonts w:hint="eastAsia"/>
                <w:color w:val="000000"/>
                <w:sz w:val="21"/>
                <w:szCs w:val="21"/>
              </w:rPr>
              <w:t xml:space="preserve">生产（卫生）规范1： </w:t>
            </w:r>
            <w:r>
              <w:rPr>
                <w:rFonts w:hint="eastAsia"/>
                <w:color w:val="000000"/>
                <w:sz w:val="21"/>
                <w:szCs w:val="21"/>
                <w:u w:val="single"/>
              </w:rPr>
              <w:t>GB 31621-2014 《食品安全国家标准 食品经营过程卫生规范》</w:t>
            </w:r>
          </w:p>
          <w:p>
            <w:pPr>
              <w:pStyle w:val="17"/>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lang w:val="en-US" w:eastAsia="zh-CN"/>
              </w:rPr>
              <w:t xml:space="preserve">                                                              </w:t>
            </w:r>
          </w:p>
          <w:p>
            <w:pPr>
              <w:pStyle w:val="17"/>
              <w:ind w:firstLine="210" w:firstLineChars="100"/>
              <w:rPr>
                <w:color w:val="000000"/>
                <w:sz w:val="21"/>
                <w:szCs w:val="21"/>
              </w:rPr>
            </w:pPr>
          </w:p>
          <w:p>
            <w:pPr>
              <w:pStyle w:val="17"/>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GB 27158《食品安全国家标准 粮食》   </w:t>
            </w:r>
          </w:p>
          <w:p>
            <w:pPr>
              <w:pStyle w:val="17"/>
              <w:rPr>
                <w:color w:val="000000"/>
                <w:sz w:val="21"/>
                <w:szCs w:val="21"/>
                <w:u w:val="single"/>
              </w:rPr>
            </w:pPr>
            <w:r>
              <w:rPr>
                <w:rFonts w:hint="eastAsia"/>
                <w:color w:val="000000"/>
                <w:sz w:val="21"/>
                <w:szCs w:val="21"/>
              </w:rPr>
              <w:t>产品执行的食品安全标准</w:t>
            </w:r>
            <w:r>
              <w:rPr>
                <w:color w:val="000000"/>
                <w:sz w:val="21"/>
                <w:szCs w:val="21"/>
              </w:rPr>
              <w:t>2</w:t>
            </w:r>
            <w:r>
              <w:rPr>
                <w:rFonts w:hint="eastAsia"/>
                <w:color w:val="000000"/>
                <w:sz w:val="21"/>
                <w:szCs w:val="21"/>
                <w:lang w:val="en-US" w:eastAsia="zh-CN"/>
              </w:rPr>
              <w:t xml:space="preserve"> </w:t>
            </w:r>
            <w:r>
              <w:rPr>
                <w:rFonts w:hint="eastAsia"/>
                <w:color w:val="000000"/>
                <w:sz w:val="21"/>
                <w:szCs w:val="21"/>
                <w:u w:val="single"/>
              </w:rPr>
              <w:t xml:space="preserve">GB 2716 </w:t>
            </w:r>
            <w:r>
              <w:rPr>
                <w:rFonts w:hint="eastAsia"/>
                <w:color w:val="000000"/>
                <w:sz w:val="21"/>
                <w:szCs w:val="21"/>
                <w:u w:val="single"/>
                <w:lang w:eastAsia="zh-CN"/>
              </w:rPr>
              <w:t>《</w:t>
            </w:r>
            <w:r>
              <w:rPr>
                <w:rFonts w:hint="eastAsia"/>
                <w:color w:val="000000"/>
                <w:sz w:val="21"/>
                <w:szCs w:val="21"/>
                <w:u w:val="single"/>
              </w:rPr>
              <w:t>食品安全国家标准 植物油</w:t>
            </w:r>
            <w:r>
              <w:rPr>
                <w:rFonts w:hint="eastAsia"/>
                <w:color w:val="000000"/>
                <w:sz w:val="21"/>
                <w:szCs w:val="21"/>
                <w:u w:val="single"/>
                <w:lang w:val="en-US" w:eastAsia="zh-CN"/>
              </w:rPr>
              <w:t xml:space="preserve">  </w:t>
            </w:r>
            <w:r>
              <w:rPr>
                <w:rFonts w:hint="eastAsia"/>
                <w:color w:val="000000"/>
                <w:sz w:val="21"/>
                <w:szCs w:val="21"/>
                <w:u w:val="single"/>
                <w:lang w:eastAsia="zh-CN"/>
              </w:rPr>
              <w:t>》</w:t>
            </w:r>
          </w:p>
          <w:p>
            <w:pPr>
              <w:pStyle w:val="17"/>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 xml:space="preserve">GB 2763 </w:t>
            </w:r>
            <w:r>
              <w:rPr>
                <w:rFonts w:hint="eastAsia"/>
                <w:color w:val="000000"/>
                <w:sz w:val="21"/>
                <w:szCs w:val="21"/>
                <w:u w:val="single"/>
                <w:lang w:eastAsia="zh-CN"/>
              </w:rPr>
              <w:t>《</w:t>
            </w:r>
            <w:r>
              <w:rPr>
                <w:rFonts w:hint="eastAsia"/>
                <w:color w:val="000000"/>
                <w:sz w:val="21"/>
                <w:szCs w:val="21"/>
                <w:u w:val="single"/>
              </w:rPr>
              <w:t>食品安全国家标准 食品中农药最大残留限量</w:t>
            </w:r>
            <w:r>
              <w:rPr>
                <w:rFonts w:hint="eastAsia"/>
                <w:color w:val="000000"/>
                <w:sz w:val="21"/>
                <w:szCs w:val="21"/>
                <w:u w:val="single"/>
                <w:lang w:eastAsia="zh-CN"/>
              </w:rPr>
              <w:t>》</w:t>
            </w:r>
          </w:p>
          <w:p>
            <w:pPr>
              <w:pStyle w:val="17"/>
              <w:rPr>
                <w:rFonts w:hint="eastAsia"/>
                <w:color w:val="000000"/>
                <w:sz w:val="21"/>
                <w:szCs w:val="21"/>
                <w:lang w:eastAsia="zh-CN"/>
              </w:rPr>
            </w:pPr>
            <w:r>
              <w:rPr>
                <w:rFonts w:hint="eastAsia"/>
                <w:color w:val="000000"/>
                <w:sz w:val="21"/>
                <w:szCs w:val="21"/>
              </w:rPr>
              <w:t>产品执行的食品安全标准</w:t>
            </w:r>
            <w:r>
              <w:rPr>
                <w:color w:val="000000"/>
                <w:sz w:val="21"/>
                <w:szCs w:val="21"/>
              </w:rPr>
              <w:t>4</w:t>
            </w:r>
            <w:r>
              <w:rPr>
                <w:color w:val="000000"/>
                <w:sz w:val="21"/>
                <w:szCs w:val="21"/>
                <w:u w:val="single"/>
              </w:rPr>
              <w:t xml:space="preserve"> GB 7101-2015 </w:t>
            </w:r>
            <w:r>
              <w:rPr>
                <w:rFonts w:hint="eastAsia"/>
                <w:color w:val="000000"/>
                <w:sz w:val="21"/>
                <w:szCs w:val="21"/>
                <w:u w:val="single"/>
                <w:lang w:eastAsia="zh-CN"/>
              </w:rPr>
              <w:t>《</w:t>
            </w:r>
            <w:r>
              <w:rPr>
                <w:color w:val="000000"/>
                <w:sz w:val="21"/>
                <w:szCs w:val="21"/>
                <w:u w:val="single"/>
              </w:rPr>
              <w:t>食品安全国家标准 饮料</w:t>
            </w:r>
            <w:r>
              <w:rPr>
                <w:rFonts w:hint="eastAsia"/>
                <w:color w:val="000000"/>
                <w:sz w:val="21"/>
                <w:szCs w:val="21"/>
                <w:u w:val="single"/>
                <w:lang w:eastAsia="zh-CN"/>
              </w:rPr>
              <w:t>》</w:t>
            </w:r>
          </w:p>
          <w:p>
            <w:pPr>
              <w:pStyle w:val="17"/>
              <w:rPr>
                <w:rFonts w:hint="eastAsia" w:ascii="Times New Roman" w:hAnsi="Times New Roman" w:eastAsia="宋体" w:cs="Times New Roman"/>
                <w:b w:val="0"/>
                <w:bCs w:val="0"/>
                <w:color w:val="000000"/>
                <w:sz w:val="21"/>
                <w:szCs w:val="21"/>
                <w:u w:val="single"/>
                <w:lang w:eastAsia="zh-CN"/>
              </w:rPr>
            </w:pPr>
            <w:r>
              <w:rPr>
                <w:rFonts w:hint="eastAsia"/>
                <w:color w:val="000000"/>
                <w:sz w:val="21"/>
                <w:szCs w:val="21"/>
              </w:rPr>
              <w:t>产品执行的食品安全标准</w:t>
            </w:r>
            <w:r>
              <w:rPr>
                <w:color w:val="000000"/>
                <w:sz w:val="21"/>
                <w:szCs w:val="21"/>
              </w:rPr>
              <w:t>5</w:t>
            </w:r>
            <w:r>
              <w:rPr>
                <w:rFonts w:hint="default" w:ascii="Times New Roman" w:hAnsi="Times New Roman" w:cs="Times New Roman"/>
                <w:b w:val="0"/>
                <w:bCs w:val="0"/>
                <w:color w:val="000000"/>
                <w:sz w:val="21"/>
                <w:szCs w:val="21"/>
                <w:u w:val="single"/>
              </w:rPr>
              <w:t xml:space="preserve"> </w:t>
            </w:r>
            <w:r>
              <w:rPr>
                <w:rFonts w:hint="default" w:ascii="Times New Roman" w:hAnsi="Times New Roman" w:eastAsia="宋体" w:cs="Times New Roman"/>
                <w:b w:val="0"/>
                <w:bCs w:val="0"/>
                <w:i w:val="0"/>
                <w:iCs w:val="0"/>
                <w:caps w:val="0"/>
                <w:color w:val="333333"/>
                <w:spacing w:val="0"/>
                <w:sz w:val="20"/>
                <w:szCs w:val="20"/>
                <w:u w:val="single"/>
                <w:shd w:val="clear" w:fill="FFFFFF"/>
              </w:rPr>
              <w:t xml:space="preserve">GB 2717-2018 </w:t>
            </w:r>
            <w:r>
              <w:rPr>
                <w:rFonts w:hint="eastAsia" w:cs="Times New Roman"/>
                <w:b w:val="0"/>
                <w:bCs w:val="0"/>
                <w:i w:val="0"/>
                <w:iCs w:val="0"/>
                <w:caps w:val="0"/>
                <w:color w:val="333333"/>
                <w:spacing w:val="0"/>
                <w:sz w:val="20"/>
                <w:szCs w:val="20"/>
                <w:u w:val="single"/>
                <w:shd w:val="clear" w:fill="FFFFFF"/>
                <w:lang w:eastAsia="zh-CN"/>
              </w:rPr>
              <w:t>《</w:t>
            </w:r>
            <w:r>
              <w:rPr>
                <w:rFonts w:hint="default" w:ascii="Times New Roman" w:hAnsi="Times New Roman" w:eastAsia="宋体" w:cs="Times New Roman"/>
                <w:b w:val="0"/>
                <w:bCs w:val="0"/>
                <w:i w:val="0"/>
                <w:iCs w:val="0"/>
                <w:caps w:val="0"/>
                <w:color w:val="333333"/>
                <w:spacing w:val="0"/>
                <w:sz w:val="20"/>
                <w:szCs w:val="20"/>
                <w:u w:val="single"/>
                <w:shd w:val="clear" w:fill="FFFFFF"/>
              </w:rPr>
              <w:t>食品安全国家标准 酱油</w:t>
            </w:r>
            <w:r>
              <w:rPr>
                <w:rFonts w:hint="eastAsia" w:cs="Times New Roman"/>
                <w:b w:val="0"/>
                <w:bCs w:val="0"/>
                <w:i w:val="0"/>
                <w:iCs w:val="0"/>
                <w:caps w:val="0"/>
                <w:color w:val="333333"/>
                <w:spacing w:val="0"/>
                <w:sz w:val="20"/>
                <w:szCs w:val="20"/>
                <w:u w:val="single"/>
                <w:shd w:val="clear" w:fill="FFFFFF"/>
                <w:lang w:eastAsia="zh-CN"/>
              </w:rPr>
              <w:t>》</w:t>
            </w:r>
          </w:p>
          <w:p>
            <w:pPr>
              <w:pStyle w:val="17"/>
              <w:ind w:firstLine="0" w:firstLineChars="0"/>
              <w:rPr>
                <w:color w:val="000000"/>
                <w:sz w:val="21"/>
                <w:szCs w:val="21"/>
              </w:rPr>
            </w:pPr>
          </w:p>
          <w:p>
            <w:pPr>
              <w:pStyle w:val="17"/>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7"/>
              <w:ind w:firstLine="0" w:firstLineChars="0"/>
              <w:rPr>
                <w:rFonts w:hint="default" w:eastAsia="宋体"/>
                <w:color w:val="000000"/>
                <w:sz w:val="21"/>
                <w:szCs w:val="21"/>
                <w:highlight w:val="none"/>
                <w:u w:val="single"/>
                <w:lang w:val="en-US" w:eastAsia="zh-CN"/>
              </w:rPr>
            </w:pPr>
            <w:r>
              <w:rPr>
                <w:rFonts w:hint="eastAsia"/>
                <w:color w:val="000000"/>
                <w:sz w:val="21"/>
                <w:szCs w:val="21"/>
                <w:highlight w:val="none"/>
              </w:rPr>
              <w:t xml:space="preserve">  报告号1：</w:t>
            </w:r>
            <w:r>
              <w:rPr>
                <w:rFonts w:hint="eastAsia"/>
                <w:color w:val="000000"/>
                <w:sz w:val="21"/>
                <w:szCs w:val="21"/>
                <w:highlight w:val="none"/>
                <w:u w:val="single"/>
                <w:lang w:val="en-US" w:eastAsia="zh-CN"/>
              </w:rPr>
              <w:t>生抽酱油（酿造酱油）No.F22WT00941，</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2022-03-01；</w:t>
            </w:r>
          </w:p>
          <w:p>
            <w:pPr>
              <w:pStyle w:val="17"/>
              <w:ind w:firstLine="210" w:firstLineChars="100"/>
              <w:rPr>
                <w:rFonts w:hint="default" w:eastAsia="宋体"/>
                <w:color w:val="000000"/>
                <w:sz w:val="21"/>
                <w:szCs w:val="21"/>
                <w:highlight w:val="none"/>
                <w:u w:val="single"/>
                <w:lang w:val="en-US" w:eastAsia="zh-CN"/>
              </w:rPr>
            </w:pPr>
            <w:r>
              <w:rPr>
                <w:rFonts w:hint="eastAsia"/>
                <w:color w:val="000000"/>
                <w:sz w:val="21"/>
                <w:szCs w:val="21"/>
                <w:highlight w:val="none"/>
              </w:rPr>
              <w:t>报告号2：</w:t>
            </w:r>
            <w:r>
              <w:rPr>
                <w:rFonts w:hint="eastAsia"/>
                <w:color w:val="000000"/>
                <w:sz w:val="21"/>
                <w:szCs w:val="21"/>
                <w:highlight w:val="none"/>
                <w:u w:val="single"/>
                <w:lang w:val="en-US" w:eastAsia="zh-CN"/>
              </w:rPr>
              <w:t>北高峰加饭酒（袋）报告编号：2213401349，</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2022-03-03</w:t>
            </w:r>
          </w:p>
          <w:p>
            <w:pPr>
              <w:pStyle w:val="17"/>
              <w:ind w:firstLine="210" w:firstLineChars="100"/>
              <w:rPr>
                <w:rFonts w:hint="default" w:eastAsia="宋体"/>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3</w:t>
            </w:r>
            <w:r>
              <w:rPr>
                <w:rFonts w:hint="eastAsia"/>
                <w:color w:val="000000"/>
                <w:sz w:val="21"/>
                <w:szCs w:val="21"/>
                <w:highlight w:val="none"/>
              </w:rPr>
              <w:t>：</w:t>
            </w:r>
            <w:r>
              <w:rPr>
                <w:rFonts w:hint="eastAsia"/>
                <w:color w:val="000000"/>
                <w:sz w:val="21"/>
                <w:szCs w:val="21"/>
                <w:highlight w:val="none"/>
                <w:u w:val="single"/>
              </w:rPr>
              <w:t>黄豆酱油</w:t>
            </w:r>
            <w:r>
              <w:rPr>
                <w:rFonts w:hint="eastAsia"/>
                <w:color w:val="000000"/>
                <w:sz w:val="21"/>
                <w:szCs w:val="21"/>
                <w:highlight w:val="none"/>
                <w:u w:val="single"/>
                <w:lang w:val="en-US" w:eastAsia="zh-CN"/>
              </w:rPr>
              <w:t>报告编号：202203467，</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2022-03-04</w:t>
            </w:r>
          </w:p>
          <w:p>
            <w:pPr>
              <w:pStyle w:val="17"/>
              <w:ind w:firstLine="210" w:firstLineChars="100"/>
              <w:rPr>
                <w:rFonts w:hint="eastAsia"/>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4</w:t>
            </w:r>
            <w:r>
              <w:rPr>
                <w:rFonts w:hint="eastAsia"/>
                <w:color w:val="000000"/>
                <w:sz w:val="21"/>
                <w:szCs w:val="21"/>
                <w:highlight w:val="none"/>
              </w:rPr>
              <w:t>：</w:t>
            </w:r>
            <w:r>
              <w:rPr>
                <w:rFonts w:hint="eastAsia"/>
                <w:color w:val="000000"/>
                <w:sz w:val="21"/>
                <w:szCs w:val="21"/>
                <w:highlight w:val="none"/>
                <w:u w:val="single"/>
              </w:rPr>
              <w:t>9°米醋</w:t>
            </w:r>
            <w:r>
              <w:rPr>
                <w:rFonts w:hint="eastAsia"/>
                <w:color w:val="000000"/>
                <w:sz w:val="21"/>
                <w:szCs w:val="21"/>
                <w:highlight w:val="none"/>
                <w:u w:val="single"/>
                <w:lang w:val="en-US" w:eastAsia="zh-CN"/>
              </w:rPr>
              <w:t>报告编号：202203478，</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2022-03-04</w:t>
            </w:r>
          </w:p>
          <w:p>
            <w:pPr>
              <w:pStyle w:val="17"/>
              <w:ind w:firstLine="210" w:firstLineChars="100"/>
              <w:rPr>
                <w:rFonts w:hint="eastAsia"/>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5</w:t>
            </w:r>
            <w:r>
              <w:rPr>
                <w:rFonts w:hint="eastAsia"/>
                <w:color w:val="000000"/>
                <w:sz w:val="21"/>
                <w:szCs w:val="21"/>
                <w:highlight w:val="none"/>
              </w:rPr>
              <w:t>：</w:t>
            </w:r>
            <w:r>
              <w:rPr>
                <w:rFonts w:hint="eastAsia"/>
                <w:color w:val="000000"/>
                <w:sz w:val="21"/>
                <w:szCs w:val="21"/>
                <w:highlight w:val="none"/>
                <w:u w:val="single"/>
                <w:lang w:val="en-US" w:eastAsia="zh-CN"/>
              </w:rPr>
              <w:t>北高峰加饭酒（袋）报告编号：2213401349，</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2022-03-03</w:t>
            </w:r>
          </w:p>
          <w:p>
            <w:pPr>
              <w:pStyle w:val="17"/>
              <w:ind w:firstLine="210" w:firstLineChars="100"/>
              <w:rPr>
                <w:rFonts w:hint="eastAsia"/>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6</w:t>
            </w:r>
            <w:r>
              <w:rPr>
                <w:rFonts w:hint="eastAsia"/>
                <w:color w:val="000000"/>
                <w:sz w:val="21"/>
                <w:szCs w:val="21"/>
                <w:highlight w:val="none"/>
              </w:rPr>
              <w:t>：</w:t>
            </w:r>
            <w:r>
              <w:rPr>
                <w:rFonts w:hint="eastAsia"/>
                <w:color w:val="000000"/>
                <w:sz w:val="21"/>
                <w:szCs w:val="21"/>
                <w:highlight w:val="none"/>
                <w:u w:val="single"/>
                <w:lang w:val="en-US" w:eastAsia="zh-CN"/>
              </w:rPr>
              <w:t>A千张(豆制品)报告编号：RV300402FAV00758，</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2022-03-22</w:t>
            </w:r>
          </w:p>
          <w:p>
            <w:pPr>
              <w:pStyle w:val="17"/>
              <w:ind w:firstLine="210" w:firstLineChars="100"/>
              <w:rPr>
                <w:rFonts w:hint="default"/>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7</w:t>
            </w:r>
            <w:r>
              <w:rPr>
                <w:rFonts w:hint="eastAsia"/>
                <w:color w:val="000000"/>
                <w:sz w:val="21"/>
                <w:szCs w:val="21"/>
                <w:highlight w:val="none"/>
              </w:rPr>
              <w:t>：</w:t>
            </w:r>
            <w:r>
              <w:rPr>
                <w:rFonts w:hint="eastAsia"/>
                <w:color w:val="000000"/>
                <w:sz w:val="21"/>
                <w:szCs w:val="21"/>
                <w:highlight w:val="none"/>
                <w:u w:val="single"/>
                <w:lang w:val="en-US" w:eastAsia="zh-CN"/>
              </w:rPr>
              <w:t>510小麦粉报告编号：A2220008685103001C，</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2022-01-24</w:t>
            </w:r>
          </w:p>
          <w:p>
            <w:pPr>
              <w:pStyle w:val="17"/>
              <w:ind w:firstLine="210" w:firstLineChars="100"/>
              <w:rPr>
                <w:rFonts w:hint="default"/>
                <w:color w:val="000000"/>
                <w:sz w:val="21"/>
                <w:szCs w:val="21"/>
                <w:highlight w:val="none"/>
                <w:u w:val="single"/>
                <w:lang w:val="en-US" w:eastAsia="zh-CN"/>
              </w:rPr>
            </w:pPr>
            <w:r>
              <w:rPr>
                <w:rFonts w:hint="eastAsia"/>
                <w:color w:val="000000"/>
                <w:sz w:val="21"/>
                <w:szCs w:val="21"/>
                <w:highlight w:val="none"/>
              </w:rPr>
              <w:t>报告号</w:t>
            </w:r>
            <w:r>
              <w:rPr>
                <w:rFonts w:hint="eastAsia"/>
                <w:color w:val="000000"/>
                <w:sz w:val="21"/>
                <w:szCs w:val="21"/>
                <w:highlight w:val="none"/>
                <w:lang w:val="en-US" w:eastAsia="zh-CN"/>
              </w:rPr>
              <w:t>8</w:t>
            </w:r>
            <w:r>
              <w:rPr>
                <w:rFonts w:hint="eastAsia"/>
                <w:color w:val="000000"/>
                <w:sz w:val="21"/>
                <w:szCs w:val="21"/>
                <w:highlight w:val="none"/>
              </w:rPr>
              <w:t>：</w:t>
            </w:r>
            <w:r>
              <w:rPr>
                <w:rFonts w:hint="eastAsia"/>
                <w:color w:val="000000"/>
                <w:sz w:val="21"/>
                <w:szCs w:val="21"/>
                <w:highlight w:val="none"/>
                <w:u w:val="single"/>
                <w:lang w:val="en-US" w:eastAsia="zh-CN"/>
              </w:rPr>
              <w:t>雪碧柠檬味汽水 报告编号：2113408241，</w:t>
            </w:r>
            <w:r>
              <w:rPr>
                <w:rFonts w:hint="eastAsia"/>
                <w:color w:val="000000"/>
                <w:sz w:val="21"/>
                <w:szCs w:val="21"/>
                <w:highlight w:val="none"/>
                <w:u w:val="single"/>
              </w:rPr>
              <w:t>报告日期：</w:t>
            </w:r>
            <w:r>
              <w:rPr>
                <w:rFonts w:hint="eastAsia"/>
                <w:color w:val="000000"/>
                <w:sz w:val="21"/>
                <w:szCs w:val="21"/>
                <w:highlight w:val="none"/>
                <w:u w:val="single"/>
                <w:lang w:val="en-US" w:eastAsia="zh-CN"/>
              </w:rPr>
              <w:t>2021-07-26</w:t>
            </w:r>
          </w:p>
          <w:p>
            <w:pPr>
              <w:pStyle w:val="17"/>
              <w:rPr>
                <w:rFonts w:hint="default"/>
                <w:color w:val="000000"/>
                <w:sz w:val="21"/>
                <w:szCs w:val="21"/>
                <w:highlight w:val="yellow"/>
                <w:u w:val="single"/>
                <w:lang w:val="en-US" w:eastAsia="zh-CN"/>
              </w:rPr>
            </w:pPr>
          </w:p>
          <w:p>
            <w:pPr>
              <w:pStyle w:val="17"/>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充分识别委托加工等生产活动对食品安全的影响程度；</w:t>
            </w:r>
            <w:r>
              <w:rPr>
                <w:rFonts w:hint="eastAsia"/>
                <w:color w:val="0000FF"/>
                <w:szCs w:val="18"/>
                <w:lang w:eastAsia="zh-CN"/>
              </w:rPr>
              <w:t>——</w:t>
            </w:r>
            <w:r>
              <w:rPr>
                <w:rFonts w:hint="eastAsia"/>
                <w:color w:val="0000FF"/>
                <w:szCs w:val="18"/>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sym w:font="Wingdings" w:char="00A8"/>
            </w:r>
            <w:r>
              <w:rPr>
                <w:rFonts w:hint="eastAsia"/>
                <w:color w:val="000000"/>
                <w:szCs w:val="21"/>
              </w:rPr>
              <w:t>不够合理，需要改进：</w:t>
            </w:r>
            <w:r>
              <w:rPr>
                <w:rFonts w:hint="eastAsia"/>
                <w:color w:val="000000"/>
                <w:szCs w:val="21"/>
                <w:u w:val="single"/>
                <w:lang w:val="en-US" w:eastAsia="zh-CN"/>
              </w:rPr>
              <w:t xml:space="preserve">                          </w:t>
            </w:r>
          </w:p>
          <w:p>
            <w:pPr>
              <w:pStyle w:val="17"/>
              <w:tabs>
                <w:tab w:val="left" w:pos="720"/>
              </w:tabs>
              <w:ind w:firstLine="0" w:firstLineChars="0"/>
              <w:rPr>
                <w:color w:val="000000"/>
                <w:sz w:val="21"/>
                <w:szCs w:val="21"/>
                <w:u w:val="single"/>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rFonts w:hint="default" w:eastAsia="宋体"/>
                <w:color w:val="000000"/>
                <w:u w:val="single"/>
                <w:lang w:val="en-US" w:eastAsia="zh-CN"/>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不足，需要完善：</w:t>
            </w:r>
            <w:r>
              <w:rPr>
                <w:rFonts w:hint="eastAsia"/>
                <w:color w:val="000000"/>
                <w:u w:val="single"/>
              </w:rPr>
              <w:t xml:space="preserve"> </w:t>
            </w:r>
            <w:r>
              <w:rPr>
                <w:rFonts w:hint="eastAsia"/>
                <w:color w:val="000000"/>
                <w:u w:val="single"/>
                <w:lang w:val="en-US" w:eastAsia="zh-CN"/>
              </w:rPr>
              <w:t xml:space="preserve">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rFonts w:hint="default" w:eastAsia="宋体"/>
                <w:color w:val="000000"/>
                <w:szCs w:val="21"/>
                <w:u w:val="single"/>
                <w:lang w:val="en-US" w:eastAsia="zh-CN"/>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r>
              <w:rPr>
                <w:rFonts w:hint="eastAsia"/>
                <w:color w:val="000000"/>
                <w:szCs w:val="21"/>
                <w:u w:val="single"/>
                <w:lang w:val="en-US" w:eastAsia="zh-CN"/>
              </w:rPr>
              <w:t xml:space="preserve">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查看PRP、OPRP和HACCP计划的充分性（仅限FSMS）</w:t>
            </w:r>
            <w:r>
              <w:rPr>
                <w:rFonts w:hint="eastAsia"/>
                <w:color w:val="0000FF"/>
                <w:szCs w:val="18"/>
                <w:lang w:eastAsia="zh-CN"/>
              </w:rPr>
              <w:t>——</w:t>
            </w:r>
            <w:r>
              <w:rPr>
                <w:rFonts w:hint="eastAsia"/>
                <w:color w:val="0000FF"/>
                <w:szCs w:val="18"/>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7"/>
              <w:tabs>
                <w:tab w:val="left" w:pos="720"/>
              </w:tabs>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查看G</w:t>
            </w:r>
            <w:r>
              <w:rPr>
                <w:rFonts w:hint="eastAsia"/>
                <w:color w:val="000000"/>
                <w:sz w:val="21"/>
                <w:szCs w:val="21"/>
                <w:lang w:val="en-US" w:eastAsia="zh-CN"/>
              </w:rPr>
              <w:t>H</w:t>
            </w:r>
            <w:r>
              <w:rPr>
                <w:rFonts w:hint="eastAsia"/>
                <w:color w:val="000000"/>
                <w:sz w:val="21"/>
                <w:szCs w:val="21"/>
              </w:rPr>
              <w:t>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7"/>
              <w:tabs>
                <w:tab w:val="left" w:pos="720"/>
              </w:tabs>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了解员工的健康（证）的情况；</w:t>
            </w:r>
          </w:p>
          <w:p>
            <w:pPr>
              <w:pStyle w:val="17"/>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7"/>
              <w:ind w:firstLine="0" w:firstLineChars="0"/>
              <w:rPr>
                <w:color w:val="000000"/>
                <w:sz w:val="21"/>
                <w:szCs w:val="21"/>
                <w:u w:val="single"/>
              </w:rPr>
            </w:pPr>
          </w:p>
          <w:p>
            <w:pPr>
              <w:pStyle w:val="17"/>
              <w:ind w:firstLine="0" w:firstLineChars="0"/>
              <w:rPr>
                <w:color w:val="000000"/>
                <w:sz w:val="21"/>
                <w:szCs w:val="21"/>
              </w:rPr>
            </w:pPr>
            <w:r>
              <w:rPr>
                <w:rFonts w:hint="eastAsia"/>
                <w:color w:val="000000"/>
                <w:sz w:val="21"/>
                <w:szCs w:val="21"/>
              </w:rPr>
              <w:t>- 了解标识的方法</w:t>
            </w:r>
          </w:p>
          <w:p>
            <w:pPr>
              <w:pStyle w:val="17"/>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7"/>
              <w:ind w:firstLine="0" w:firstLineChars="0"/>
              <w:rPr>
                <w:color w:val="000000"/>
                <w:sz w:val="21"/>
                <w:szCs w:val="21"/>
              </w:rPr>
            </w:pPr>
          </w:p>
          <w:p>
            <w:pPr>
              <w:pStyle w:val="17"/>
              <w:ind w:firstLine="0" w:firstLineChars="0"/>
              <w:rPr>
                <w:color w:val="000000"/>
                <w:sz w:val="21"/>
                <w:szCs w:val="21"/>
                <w:highlight w:val="none"/>
              </w:rPr>
            </w:pPr>
            <w:r>
              <w:rPr>
                <w:rFonts w:hint="eastAsia"/>
                <w:color w:val="000000"/>
                <w:sz w:val="21"/>
                <w:szCs w:val="21"/>
                <w:highlight w:val="none"/>
              </w:rPr>
              <w:t>- 了解追溯计划和演练</w:t>
            </w:r>
          </w:p>
          <w:p>
            <w:pPr>
              <w:pStyle w:val="17"/>
              <w:rPr>
                <w:rFonts w:hint="default" w:eastAsia="宋体"/>
                <w:color w:val="000000"/>
                <w:sz w:val="21"/>
                <w:szCs w:val="21"/>
                <w:highlight w:val="none"/>
                <w:lang w:val="en-US" w:eastAsia="zh-CN"/>
              </w:rPr>
            </w:pPr>
            <w:r>
              <w:rPr>
                <w:rFonts w:ascii="Wingdings" w:hAnsi="Wingdings"/>
                <w:color w:val="000000"/>
                <w:sz w:val="21"/>
                <w:szCs w:val="21"/>
                <w:highlight w:val="none"/>
              </w:rPr>
              <w:sym w:font="Wingdings" w:char="00FE"/>
            </w:r>
            <w:r>
              <w:rPr>
                <w:rFonts w:hint="eastAsia"/>
                <w:color w:val="000000"/>
                <w:sz w:val="21"/>
                <w:szCs w:val="21"/>
                <w:highlight w:val="none"/>
              </w:rPr>
              <w:t xml:space="preserve">已演练   </w:t>
            </w:r>
            <w:r>
              <w:rPr>
                <w:rFonts w:ascii="Wingdings" w:hAnsi="Wingdings"/>
                <w:color w:val="000000"/>
                <w:sz w:val="21"/>
                <w:szCs w:val="21"/>
                <w:highlight w:val="none"/>
              </w:rPr>
              <w:t>¨</w:t>
            </w:r>
            <w:r>
              <w:rPr>
                <w:rFonts w:hint="eastAsia"/>
                <w:color w:val="000000"/>
                <w:sz w:val="21"/>
                <w:szCs w:val="21"/>
                <w:highlight w:val="none"/>
              </w:rPr>
              <w:t>未演练，需要改进：</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2022-03-15大米黄曲霉毒素B1超标（模拟）</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了解产品顾客投诉处理</w:t>
            </w:r>
          </w:p>
          <w:p>
            <w:pPr>
              <w:pStyle w:val="17"/>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了解产品召回/撤回的状况</w:t>
            </w:r>
          </w:p>
          <w:p>
            <w:pPr>
              <w:pStyle w:val="17"/>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r>
              <w:rPr>
                <w:rFonts w:hint="eastAsia"/>
                <w:color w:val="000000"/>
                <w:sz w:val="21"/>
                <w:szCs w:val="21"/>
                <w:highlight w:val="none"/>
                <w:u w:val="single"/>
                <w:lang w:val="en-US" w:eastAsia="zh-CN"/>
              </w:rPr>
              <w:t>2022-03-15大米黄曲霉毒素B1超标（模拟）</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sym w:font="Wingdings" w:char="00FE"/>
            </w:r>
            <w:r>
              <w:rPr>
                <w:rFonts w:hint="eastAsia"/>
                <w:color w:val="000000"/>
                <w:szCs w:val="21"/>
              </w:rPr>
              <w:t>发生过紧急事件，说明：</w:t>
            </w:r>
          </w:p>
          <w:p>
            <w:pPr>
              <w:ind w:firstLine="210" w:firstLineChars="100"/>
              <w:rPr>
                <w:rFonts w:hint="default"/>
                <w:color w:val="000000"/>
                <w:szCs w:val="21"/>
                <w:u w:val="single"/>
                <w:lang w:val="en-US"/>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eastAsia="zh-CN"/>
              </w:rPr>
              <w:t>20</w:t>
            </w:r>
            <w:r>
              <w:rPr>
                <w:rFonts w:hint="eastAsia"/>
                <w:color w:val="000000"/>
                <w:szCs w:val="21"/>
                <w:u w:val="single"/>
                <w:lang w:val="en-US" w:eastAsia="zh-CN"/>
              </w:rPr>
              <w:t>22</w:t>
            </w:r>
            <w:r>
              <w:rPr>
                <w:rFonts w:hint="eastAsia"/>
                <w:color w:val="000000"/>
                <w:szCs w:val="21"/>
                <w:u w:val="single"/>
                <w:lang w:eastAsia="zh-CN"/>
              </w:rPr>
              <w:t>.</w:t>
            </w:r>
            <w:r>
              <w:rPr>
                <w:rFonts w:hint="eastAsia"/>
                <w:color w:val="000000"/>
                <w:szCs w:val="21"/>
                <w:u w:val="single"/>
                <w:lang w:val="en-US" w:eastAsia="zh-CN"/>
              </w:rPr>
              <w:t>1</w:t>
            </w:r>
            <w:r>
              <w:rPr>
                <w:rFonts w:hint="eastAsia"/>
                <w:color w:val="000000"/>
                <w:szCs w:val="21"/>
                <w:u w:val="single"/>
                <w:lang w:eastAsia="zh-CN"/>
              </w:rPr>
              <w:t>.</w:t>
            </w:r>
            <w:r>
              <w:rPr>
                <w:rFonts w:hint="eastAsia"/>
                <w:color w:val="000000"/>
                <w:szCs w:val="21"/>
                <w:u w:val="single"/>
                <w:lang w:val="en-US" w:eastAsia="zh-CN"/>
              </w:rPr>
              <w:t>20 火灾应急演练</w:t>
            </w:r>
          </w:p>
          <w:p>
            <w:pPr>
              <w:ind w:firstLine="210" w:firstLineChars="100"/>
              <w:rPr>
                <w:color w:val="000000"/>
                <w:szCs w:val="21"/>
              </w:rPr>
            </w:pPr>
          </w:p>
          <w:p>
            <w:pPr>
              <w:pStyle w:val="17"/>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r>
              <w:rPr>
                <w:rFonts w:hint="eastAsia"/>
                <w:color w:val="000000"/>
                <w:szCs w:val="21"/>
                <w:u w:val="single"/>
                <w:lang w:val="en-US" w:eastAsia="zh-CN"/>
              </w:rPr>
              <w:t xml:space="preserve">                  </w:t>
            </w:r>
          </w:p>
          <w:p>
            <w:pPr>
              <w:rPr>
                <w:color w:val="000000"/>
                <w:szCs w:val="21"/>
                <w:shd w:val="clear" w:color="FFFFFF" w:fill="D9D9D9"/>
              </w:rPr>
            </w:pPr>
          </w:p>
          <w:p>
            <w:pPr>
              <w:pStyle w:val="17"/>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7"/>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7"/>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7"/>
              <w:ind w:firstLine="0" w:firstLineChars="0"/>
              <w:rPr>
                <w:rFonts w:hint="default" w:eastAsia="宋体"/>
                <w:color w:val="000000"/>
                <w:sz w:val="21"/>
                <w:szCs w:val="21"/>
                <w:u w:val="single"/>
                <w:lang w:val="en-US" w:eastAsia="zh-CN"/>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lang w:val="en-US" w:eastAsia="zh-CN"/>
              </w:rPr>
              <w:t xml:space="preserve">                         </w:t>
            </w:r>
          </w:p>
          <w:p>
            <w:pPr>
              <w:pStyle w:val="17"/>
              <w:ind w:firstLine="0" w:firstLineChars="0"/>
              <w:rPr>
                <w:color w:val="000000"/>
                <w:sz w:val="21"/>
                <w:szCs w:val="21"/>
              </w:rPr>
            </w:pPr>
          </w:p>
          <w:p>
            <w:pPr>
              <w:pStyle w:val="17"/>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7"/>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lang w:val="en-US" w:eastAsia="zh-CN"/>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7"/>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lang w:val="en-US" w:eastAsia="zh-CN"/>
              </w:rPr>
              <w:t xml:space="preserve">                         </w:t>
            </w:r>
            <w:r>
              <w:rPr>
                <w:rFonts w:hint="eastAsia"/>
                <w:color w:val="000000"/>
                <w:sz w:val="21"/>
                <w:szCs w:val="21"/>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7"/>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lang w:val="en-US" w:eastAsia="zh-CN"/>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rFonts w:hint="eastAsia" w:ascii="Wingdings" w:hAnsi="Wingdings"/>
                <w:color w:val="000000"/>
                <w:szCs w:val="21"/>
                <w:lang w:val="en-US" w:eastAsia="zh-CN"/>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u w:val="single"/>
              </w:rPr>
              <w:t xml:space="preserve"> </w:t>
            </w:r>
            <w:r>
              <w:rPr>
                <w:rFonts w:ascii="Wingdings" w:hAnsi="Wingdings"/>
                <w:color w:val="000000"/>
                <w:szCs w:val="21"/>
                <w:u w:val="single"/>
              </w:rPr>
              <w:sym w:font="Wingdings" w:char="00FE"/>
            </w:r>
            <w:r>
              <w:rPr>
                <w:rFonts w:hint="eastAsia" w:ascii="Wingdings" w:hAnsi="Wingdings"/>
                <w:color w:val="000000"/>
                <w:szCs w:val="21"/>
                <w:u w:val="single"/>
                <w:lang w:val="en-US" w:eastAsia="zh-CN"/>
              </w:rPr>
              <w:t>城市管网用水</w:t>
            </w:r>
          </w:p>
          <w:p>
            <w:pPr>
              <w:pStyle w:val="8"/>
              <w:spacing w:line="360" w:lineRule="auto"/>
              <w:ind w:left="0" w:leftChars="0" w:firstLine="420" w:firstLineChars="200"/>
              <w:rPr>
                <w:rFonts w:hint="default"/>
                <w:u w:val="single"/>
                <w:lang w:val="en-US" w:eastAsia="zh-CN"/>
              </w:rPr>
            </w:pPr>
            <w:r>
              <w:rPr>
                <w:rFonts w:hint="eastAsia"/>
                <w:u w:val="single"/>
                <w:lang w:val="en-US" w:eastAsia="zh-CN"/>
              </w:rPr>
              <w:t>主要用于车辆清洁、工器具清洗用水；提供有杭州余杭水务控股集团出具的2022年度上半年水质监测报告，报告日期：2022-05-30；无异常</w:t>
            </w: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r>
              <w:rPr>
                <w:rFonts w:hint="eastAsia"/>
                <w:color w:val="000000"/>
                <w:szCs w:val="21"/>
                <w:lang w:val="en-US" w:eastAsia="zh-CN"/>
              </w:rPr>
              <w:t xml:space="preserve">  </w:t>
            </w:r>
            <w:r>
              <w:rPr>
                <w:rFonts w:ascii="Wingdings" w:hAnsi="Wingdings"/>
                <w:color w:val="000000"/>
                <w:szCs w:val="21"/>
                <w:u w:val="single"/>
              </w:rPr>
              <w:sym w:font="Wingdings" w:char="00FE"/>
            </w:r>
            <w:r>
              <w:rPr>
                <w:rFonts w:hint="eastAsia" w:ascii="Wingdings" w:hAnsi="Wingdings"/>
                <w:color w:val="000000"/>
                <w:szCs w:val="21"/>
                <w:u w:val="single"/>
                <w:lang w:val="en-US" w:eastAsia="zh-CN"/>
              </w:rPr>
              <w:t>城市管网用水</w:t>
            </w:r>
          </w:p>
          <w:p>
            <w:pPr>
              <w:rPr>
                <w:color w:val="000000"/>
                <w:szCs w:val="21"/>
              </w:rPr>
            </w:pPr>
          </w:p>
          <w:p>
            <w:pPr>
              <w:rPr>
                <w:color w:val="000000"/>
                <w:szCs w:val="21"/>
              </w:rPr>
            </w:pPr>
            <w:r>
              <w:rPr>
                <w:rFonts w:hint="eastAsia"/>
                <w:color w:val="000000"/>
                <w:szCs w:val="21"/>
              </w:rPr>
              <w:t>- 观察排水设施的状况：</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sym w:font="Wingdings" w:char="00FE"/>
            </w:r>
            <w:r>
              <w:rPr>
                <w:rFonts w:hint="eastAsia"/>
                <w:color w:val="000000"/>
                <w:szCs w:val="21"/>
              </w:rPr>
              <w:t>其他：</w:t>
            </w:r>
            <w:r>
              <w:rPr>
                <w:rFonts w:hint="eastAsia"/>
                <w:color w:val="000000"/>
                <w:szCs w:val="21"/>
                <w:u w:val="single"/>
                <w:lang w:eastAsia="zh-CN"/>
              </w:rPr>
              <w:t>——</w:t>
            </w:r>
            <w:r>
              <w:rPr>
                <w:rFonts w:hint="eastAsia"/>
                <w:color w:val="000000"/>
                <w:szCs w:val="21"/>
                <w:u w:val="single"/>
                <w:lang w:val="en-US" w:eastAsia="zh-CN"/>
              </w:rPr>
              <w:t>不涉及</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rFonts w:hint="eastAsia" w:eastAsia="宋体"/>
                <w:color w:val="000000"/>
                <w:szCs w:val="21"/>
                <w:lang w:val="en-US" w:eastAsia="zh-CN"/>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车辆</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rFonts w:hint="eastAsia" w:eastAsia="宋体"/>
                <w:color w:val="000000"/>
                <w:szCs w:val="21"/>
                <w:lang w:eastAsia="zh-CN"/>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sym w:font="Wingdings" w:char="00FE"/>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其他：</w:t>
            </w:r>
            <w:r>
              <w:rPr>
                <w:rFonts w:hint="eastAsia"/>
                <w:color w:val="000000"/>
                <w:szCs w:val="21"/>
                <w:u w:val="single"/>
                <w:lang w:val="en-US" w:eastAsia="zh-CN"/>
              </w:rPr>
              <w:t>75%酒精消毒</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lang w:eastAsia="zh-CN"/>
              </w:rPr>
              <w:t>【</w:t>
            </w:r>
            <w:r>
              <w:rPr>
                <w:rFonts w:hint="eastAsia"/>
                <w:color w:val="000000"/>
                <w:szCs w:val="21"/>
                <w:lang w:val="en-US" w:eastAsia="zh-CN"/>
              </w:rPr>
              <w:t>少量存储，大部分均采购后直接配送给客户</w:t>
            </w:r>
            <w:r>
              <w:rPr>
                <w:rFonts w:hint="eastAsia"/>
                <w:color w:val="000000"/>
                <w:szCs w:val="21"/>
                <w:lang w:eastAsia="zh-CN"/>
              </w:rPr>
              <w:t>】</w:t>
            </w:r>
            <w:r>
              <w:rPr>
                <w:rFonts w:hint="eastAsia"/>
                <w:color w:val="000000"/>
                <w:szCs w:val="21"/>
              </w:rPr>
              <w:t xml:space="preserve">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lang w:eastAsia="zh-CN"/>
              </w:rPr>
              <w:t>——</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lang w:eastAsia="zh-CN"/>
              </w:rPr>
              <w:t>——</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防鼠</w:t>
            </w:r>
            <w:r>
              <w:rPr>
                <w:rFonts w:hint="eastAsia"/>
                <w:color w:val="FF0000"/>
                <w:szCs w:val="21"/>
                <w:lang w:eastAsia="zh-CN"/>
              </w:rPr>
              <w:t>（</w:t>
            </w:r>
            <w:r>
              <w:rPr>
                <w:rFonts w:hint="eastAsia"/>
                <w:color w:val="FF0000"/>
                <w:szCs w:val="21"/>
                <w:lang w:val="en-US" w:eastAsia="zh-CN"/>
              </w:rPr>
              <w:t>比较薄弱，见问题清单</w:t>
            </w:r>
            <w:r>
              <w:rPr>
                <w:rFonts w:hint="eastAsia"/>
                <w:color w:val="FF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A8"/>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rFonts w:hint="default" w:eastAsia="宋体"/>
                <w:color w:val="000000"/>
                <w:szCs w:val="21"/>
                <w:lang w:val="en-US" w:eastAsia="zh-CN"/>
              </w:rPr>
            </w:pPr>
            <w:r>
              <w:rPr>
                <w:rFonts w:hint="eastAsia"/>
                <w:color w:val="000000"/>
                <w:szCs w:val="21"/>
              </w:rPr>
              <w:t>- 观察生产车间</w:t>
            </w:r>
            <w:r>
              <w:rPr>
                <w:color w:val="000000"/>
                <w:szCs w:val="21"/>
              </w:rPr>
              <w:t>监控</w:t>
            </w:r>
            <w:r>
              <w:rPr>
                <w:rFonts w:hint="eastAsia"/>
                <w:color w:val="000000"/>
                <w:szCs w:val="21"/>
              </w:rPr>
              <w:t>设备的管理状况：</w:t>
            </w:r>
            <w:r>
              <w:rPr>
                <w:rFonts w:hint="eastAsia"/>
                <w:color w:val="0000FF"/>
                <w:szCs w:val="21"/>
                <w:lang w:eastAsia="zh-CN"/>
              </w:rPr>
              <w:t>——</w:t>
            </w:r>
            <w:r>
              <w:rPr>
                <w:rFonts w:hint="eastAsia"/>
                <w:color w:val="0000FF"/>
                <w:szCs w:val="21"/>
                <w:lang w:val="en-US" w:eastAsia="zh-CN"/>
              </w:rPr>
              <w:t>不涉及</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r>
              <w:rPr>
                <w:rFonts w:hint="eastAsia"/>
                <w:color w:val="0000FF"/>
                <w:szCs w:val="21"/>
                <w:lang w:eastAsia="zh-CN"/>
              </w:rPr>
              <w:t>——</w:t>
            </w:r>
            <w:r>
              <w:rPr>
                <w:rFonts w:hint="eastAsia"/>
                <w:color w:val="0000FF"/>
                <w:szCs w:val="21"/>
                <w:lang w:val="en-US" w:eastAsia="zh-CN"/>
              </w:rPr>
              <w:t>不涉及</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bookmarkStart w:id="2" w:name="_GoBack"/>
            <w:r>
              <w:rPr>
                <w:rFonts w:hint="eastAsia"/>
                <w:color w:val="0000FF"/>
                <w:szCs w:val="21"/>
                <w:lang w:eastAsia="zh-CN"/>
              </w:rPr>
              <w:t>——</w:t>
            </w:r>
            <w:r>
              <w:rPr>
                <w:rFonts w:hint="eastAsia"/>
                <w:color w:val="0000FF"/>
                <w:szCs w:val="21"/>
                <w:lang w:val="en-US" w:eastAsia="zh-CN"/>
              </w:rPr>
              <w:t>不涉及</w:t>
            </w:r>
            <w:bookmarkEnd w:id="2"/>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7"/>
              <w:ind w:firstLine="0" w:firstLineChars="0"/>
              <w:jc w:val="left"/>
              <w:rPr>
                <w:color w:val="000000"/>
                <w:sz w:val="21"/>
                <w:szCs w:val="21"/>
              </w:rPr>
            </w:pPr>
            <w:r>
              <w:rPr>
                <w:rFonts w:hint="eastAsia"/>
                <w:color w:val="000000"/>
                <w:sz w:val="21"/>
                <w:szCs w:val="21"/>
              </w:rPr>
              <w:t>□ 其他：</w:t>
            </w:r>
          </w:p>
          <w:p>
            <w:pPr>
              <w:pStyle w:val="17"/>
              <w:ind w:firstLine="0" w:firstLineChars="0"/>
              <w:jc w:val="left"/>
              <w:rPr>
                <w:color w:val="000000"/>
                <w:sz w:val="21"/>
                <w:szCs w:val="21"/>
              </w:rPr>
            </w:pP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7"/>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□审核组成员的可接受性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w:t>
            </w:r>
          </w:p>
          <w:p>
            <w:pPr>
              <w:pStyle w:val="17"/>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12EA441C"/>
    <w:rsid w:val="1A69031C"/>
    <w:rsid w:val="1BC551DD"/>
    <w:rsid w:val="36744A32"/>
    <w:rsid w:val="57E664A8"/>
    <w:rsid w:val="62E67956"/>
    <w:rsid w:val="68AE2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 w:val="24"/>
    </w:rPr>
  </w:style>
  <w:style w:type="paragraph" w:customStyle="1" w:styleId="18">
    <w:name w:val="Table Paragraph"/>
    <w:basedOn w:val="1"/>
    <w:qFormat/>
    <w:uiPriority w:val="1"/>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2022-06-27T05:47:03Z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2052-11.1.0.11830</vt:lpwstr>
  </property>
</Properties>
</file>