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206"/>
        <w:gridCol w:w="9758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过程与活动、</w:t>
            </w:r>
          </w:p>
          <w:p>
            <w:pPr>
              <w:jc w:val="center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抽样计划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涉及</w:t>
            </w:r>
          </w:p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条款</w:t>
            </w:r>
          </w:p>
        </w:tc>
        <w:tc>
          <w:tcPr>
            <w:tcW w:w="9758" w:type="dxa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受审核部门：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 xml:space="preserve">财务部 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主管领导：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钱小丽；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陪同人员：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卿培菊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</w:rPr>
            </w:pPr>
          </w:p>
        </w:tc>
        <w:tc>
          <w:tcPr>
            <w:tcW w:w="1206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</w:rPr>
            </w:pPr>
          </w:p>
        </w:tc>
        <w:tc>
          <w:tcPr>
            <w:tcW w:w="9758" w:type="dxa"/>
            <w:vAlign w:val="center"/>
          </w:tcPr>
          <w:p>
            <w:pPr>
              <w:spacing w:before="120"/>
              <w:rPr>
                <w:rFonts w:hint="eastAsia" w:ascii="华文细黑" w:hAnsi="华文细黑" w:eastAsia="华文细黑" w:cs="华文细黑"/>
                <w:sz w:val="21"/>
                <w:szCs w:val="21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审核员：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张磊（远程审核/微信视频）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审核时间：</w:t>
            </w:r>
            <w:bookmarkStart w:id="0" w:name="审核日期"/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 xml:space="preserve">2022年06月23日 </w:t>
            </w:r>
            <w:bookmarkEnd w:id="0"/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下午</w:t>
            </w:r>
            <w:r>
              <w:rPr>
                <w:rFonts w:hint="eastAsia" w:ascii="华文细黑" w:hAnsi="华文细黑" w:eastAsia="华文细黑" w:cs="华文细黑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15:00-18:00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</w:rPr>
            </w:pPr>
          </w:p>
        </w:tc>
        <w:tc>
          <w:tcPr>
            <w:tcW w:w="1206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</w:rPr>
            </w:pPr>
          </w:p>
        </w:tc>
        <w:tc>
          <w:tcPr>
            <w:tcW w:w="9758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05" w:rightChars="50"/>
              <w:jc w:val="left"/>
              <w:textAlignment w:val="baseline"/>
              <w:rPr>
                <w:rFonts w:hint="eastAsia" w:ascii="华文细黑" w:hAnsi="华文细黑" w:eastAsia="华文细黑" w:cs="华文细黑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财务部：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jc w:val="left"/>
              <w:textAlignment w:val="baseline"/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审核内容：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1.部门职责与权限；2.目标在职责范围内的分解落实情况；3.环保、安全生产预算管理。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jc w:val="left"/>
              <w:textAlignment w:val="baseline"/>
              <w:rPr>
                <w:rFonts w:hint="eastAsia" w:ascii="华文细黑" w:hAnsi="华文细黑" w:eastAsia="华文细黑" w:cs="华文细黑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21"/>
                <w:szCs w:val="21"/>
                <w:highlight w:val="none"/>
                <w:lang w:val="en-US" w:eastAsia="zh-CN"/>
              </w:rPr>
              <w:t>涉及条款：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jc w:val="left"/>
              <w:textAlignment w:val="baseline"/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</w:rPr>
            </w:pPr>
            <w:r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QEO：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</w:rPr>
              <w:t>5.3、6.2</w:t>
            </w:r>
          </w:p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  <w:lang w:val="en-US"/>
              </w:rPr>
            </w:pPr>
            <w:r>
              <w:rPr>
                <w:rFonts w:hint="eastAsia" w:ascii="华文细黑" w:hAnsi="华文细黑" w:eastAsia="华文细黑" w:cs="华文细黑"/>
                <w:spacing w:val="-6"/>
                <w:sz w:val="21"/>
                <w:szCs w:val="21"/>
                <w:highlight w:val="none"/>
                <w:lang w:val="en-US" w:eastAsia="zh-CN"/>
              </w:rPr>
              <w:t>EO：7.1、8.2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部门职责与权限</w:t>
            </w:r>
          </w:p>
        </w:tc>
        <w:tc>
          <w:tcPr>
            <w:tcW w:w="1206" w:type="dxa"/>
          </w:tcPr>
          <w:p>
            <w:pPr>
              <w:rPr>
                <w:rFonts w:hint="default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QEO</w:t>
            </w:r>
            <w:r>
              <w:rPr>
                <w:rFonts w:hint="eastAsia" w:ascii="华文细黑" w:hAnsi="华文细黑" w:cs="华文细黑"/>
                <w:lang w:val="en-US" w:eastAsia="zh-CN"/>
              </w:rPr>
              <w:t>5.3</w:t>
            </w:r>
          </w:p>
        </w:tc>
        <w:tc>
          <w:tcPr>
            <w:tcW w:w="9758" w:type="dxa"/>
          </w:tcPr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jc w:val="left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询问部门主要职责，部门负责人回答：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jc w:val="left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严格遵守国家财务法律、法规；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jc w:val="left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在总经理的领导下，按照公司财务管理制度开展工作，不弄虚作假；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jc w:val="left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根据公司财务管理规定，客观、公正审核凭证，及时、正确处理各类帐务；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jc w:val="left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负责向客户催款，并及时向总经理汇报；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jc w:val="left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及时、完整、准确地核算，并向总经理反映资金流量财务运行情况，公司环保、职业安全健康专项资金划拨使用情况。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jc w:val="left"/>
              <w:textAlignment w:val="baseline"/>
            </w:pPr>
            <w:r>
              <w:rPr>
                <w:rFonts w:hint="eastAsia"/>
                <w:lang w:val="en-US" w:eastAsia="zh-CN"/>
              </w:rPr>
              <w:t>部门职责清晰、明确。财务负责人清楚本部门的主要职责。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2160" w:type="dxa"/>
          </w:tcPr>
          <w:p>
            <w:pPr>
              <w:rPr>
                <w:rFonts w:hint="eastAsia" w:ascii="华文细黑" w:hAnsi="华文细黑" w:eastAsia="华文细黑" w:cs="华文细黑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目标在职责范围内的分解落实情况</w:t>
            </w:r>
          </w:p>
        </w:tc>
        <w:tc>
          <w:tcPr>
            <w:tcW w:w="1206" w:type="dxa"/>
          </w:tcPr>
          <w:p>
            <w:pPr>
              <w:rPr>
                <w:rFonts w:hint="default" w:ascii="华文细黑" w:hAnsi="华文细黑" w:eastAsia="华文细黑" w:cs="华文细黑"/>
                <w:lang w:val="en-US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QEO</w:t>
            </w:r>
            <w:r>
              <w:rPr>
                <w:rFonts w:hint="eastAsia" w:ascii="华文细黑" w:hAnsi="华文细黑" w:cs="华文细黑"/>
                <w:lang w:val="en-US" w:eastAsia="zh-CN"/>
              </w:rPr>
              <w:t>6.2</w:t>
            </w:r>
          </w:p>
        </w:tc>
        <w:tc>
          <w:tcPr>
            <w:tcW w:w="9758" w:type="dxa"/>
          </w:tcPr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jc w:val="left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编制了《质量/环境/职业健康安全目标和管理方案的控制程序》，公司于2022年1月6日将质量、环境、职业健康安全目标分解到各个部门，并按季度进行统计、考核：                      </w:t>
            </w:r>
          </w:p>
          <w:tbl>
            <w:tblPr>
              <w:tblStyle w:val="8"/>
              <w:tblW w:w="957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94"/>
              <w:gridCol w:w="2395"/>
              <w:gridCol w:w="2395"/>
              <w:gridCol w:w="239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2394" w:type="dxa"/>
                  <w:vAlign w:val="center"/>
                </w:tcPr>
                <w:p>
                  <w:pPr>
                    <w:adjustRightInd w:val="0"/>
                    <w:snapToGrid w:val="0"/>
                    <w:spacing w:line="320" w:lineRule="exact"/>
                    <w:ind w:right="105" w:rightChars="50" w:firstLine="420" w:firstLineChars="200"/>
                    <w:jc w:val="left"/>
                    <w:textAlignment w:val="baseline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部门</w:t>
                  </w:r>
                </w:p>
              </w:tc>
              <w:tc>
                <w:tcPr>
                  <w:tcW w:w="2395" w:type="dxa"/>
                  <w:vAlign w:val="center"/>
                </w:tcPr>
                <w:p>
                  <w:pPr>
                    <w:adjustRightInd w:val="0"/>
                    <w:snapToGrid w:val="0"/>
                    <w:spacing w:line="320" w:lineRule="exact"/>
                    <w:ind w:right="105" w:rightChars="50"/>
                    <w:jc w:val="left"/>
                    <w:textAlignment w:val="baseline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分目标</w:t>
                  </w:r>
                </w:p>
              </w:tc>
              <w:tc>
                <w:tcPr>
                  <w:tcW w:w="2395" w:type="dxa"/>
                  <w:vAlign w:val="center"/>
                </w:tcPr>
                <w:p>
                  <w:pPr>
                    <w:adjustRightInd w:val="0"/>
                    <w:snapToGrid w:val="0"/>
                    <w:spacing w:line="320" w:lineRule="exact"/>
                    <w:ind w:right="105" w:rightChars="50" w:firstLine="420" w:firstLineChars="200"/>
                    <w:jc w:val="left"/>
                    <w:textAlignment w:val="baseline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考核方法</w:t>
                  </w:r>
                </w:p>
              </w:tc>
              <w:tc>
                <w:tcPr>
                  <w:tcW w:w="2395" w:type="dxa"/>
                  <w:vAlign w:val="center"/>
                </w:tcPr>
                <w:p>
                  <w:pPr>
                    <w:adjustRightInd w:val="0"/>
                    <w:snapToGrid w:val="0"/>
                    <w:spacing w:line="320" w:lineRule="exact"/>
                    <w:ind w:right="105" w:rightChars="50"/>
                    <w:jc w:val="left"/>
                    <w:textAlignment w:val="baseline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统计结果（2022年第一季度）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3" w:hRule="atLeast"/>
              </w:trPr>
              <w:tc>
                <w:tcPr>
                  <w:tcW w:w="2394" w:type="dxa"/>
                  <w:vMerge w:val="restart"/>
                  <w:vAlign w:val="center"/>
                </w:tcPr>
                <w:p>
                  <w:pPr>
                    <w:adjustRightInd w:val="0"/>
                    <w:snapToGrid w:val="0"/>
                    <w:spacing w:line="320" w:lineRule="exact"/>
                    <w:ind w:right="105" w:rightChars="50" w:firstLine="420" w:firstLineChars="200"/>
                    <w:jc w:val="left"/>
                    <w:textAlignment w:val="baseline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财务部</w:t>
                  </w:r>
                </w:p>
                <w:p>
                  <w:pPr>
                    <w:adjustRightInd w:val="0"/>
                    <w:snapToGrid w:val="0"/>
                    <w:spacing w:line="320" w:lineRule="exact"/>
                    <w:ind w:right="105" w:rightChars="50" w:firstLine="420" w:firstLineChars="200"/>
                    <w:jc w:val="left"/>
                    <w:textAlignment w:val="baseline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2395" w:type="dxa"/>
                  <w:vAlign w:val="center"/>
                </w:tcPr>
                <w:p>
                  <w:pPr>
                    <w:adjustRightInd w:val="0"/>
                    <w:snapToGrid w:val="0"/>
                    <w:spacing w:line="320" w:lineRule="exact"/>
                    <w:ind w:right="105" w:rightChars="50"/>
                    <w:jc w:val="left"/>
                    <w:textAlignment w:val="baseline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1.固废分类处置率100%；</w:t>
                  </w:r>
                </w:p>
              </w:tc>
              <w:tc>
                <w:tcPr>
                  <w:tcW w:w="2395" w:type="dxa"/>
                  <w:vAlign w:val="center"/>
                </w:tcPr>
                <w:p>
                  <w:pPr>
                    <w:adjustRightInd w:val="0"/>
                    <w:snapToGrid w:val="0"/>
                    <w:spacing w:line="320" w:lineRule="exact"/>
                    <w:ind w:right="105" w:rightChars="50"/>
                    <w:jc w:val="left"/>
                    <w:textAlignment w:val="baseline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处理率＝回收处理数÷应回处理总数×100%</w:t>
                  </w:r>
                </w:p>
              </w:tc>
              <w:tc>
                <w:tcPr>
                  <w:tcW w:w="2395" w:type="dxa"/>
                  <w:vAlign w:val="center"/>
                </w:tcPr>
                <w:p>
                  <w:pPr>
                    <w:adjustRightInd w:val="0"/>
                    <w:snapToGrid w:val="0"/>
                    <w:spacing w:line="320" w:lineRule="exact"/>
                    <w:ind w:right="105" w:rightChars="50" w:firstLine="420" w:firstLineChars="200"/>
                    <w:jc w:val="left"/>
                    <w:textAlignment w:val="baseline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2394" w:type="dxa"/>
                  <w:vMerge w:val="continue"/>
                  <w:vAlign w:val="center"/>
                </w:tcPr>
                <w:p>
                  <w:pPr>
                    <w:adjustRightInd w:val="0"/>
                    <w:snapToGrid w:val="0"/>
                    <w:spacing w:line="320" w:lineRule="exact"/>
                    <w:ind w:right="105" w:rightChars="50" w:firstLine="420" w:firstLineChars="200"/>
                    <w:jc w:val="left"/>
                    <w:textAlignment w:val="baseline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2395" w:type="dxa"/>
                  <w:vAlign w:val="center"/>
                </w:tcPr>
                <w:p>
                  <w:pPr>
                    <w:adjustRightInd w:val="0"/>
                    <w:snapToGrid w:val="0"/>
                    <w:spacing w:line="320" w:lineRule="exact"/>
                    <w:ind w:right="105" w:rightChars="50"/>
                    <w:jc w:val="left"/>
                    <w:textAlignment w:val="baseline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2.火灾事故发生率为零；</w:t>
                  </w:r>
                </w:p>
              </w:tc>
              <w:tc>
                <w:tcPr>
                  <w:tcW w:w="2395" w:type="dxa"/>
                  <w:vAlign w:val="center"/>
                </w:tcPr>
                <w:p>
                  <w:pPr>
                    <w:adjustRightInd w:val="0"/>
                    <w:snapToGrid w:val="0"/>
                    <w:spacing w:line="320" w:lineRule="exact"/>
                    <w:ind w:right="105" w:rightChars="50" w:firstLine="420" w:firstLineChars="200"/>
                    <w:jc w:val="left"/>
                    <w:textAlignment w:val="baseline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事件统计</w:t>
                  </w:r>
                </w:p>
              </w:tc>
              <w:tc>
                <w:tcPr>
                  <w:tcW w:w="2395" w:type="dxa"/>
                  <w:vAlign w:val="center"/>
                </w:tcPr>
                <w:p>
                  <w:pPr>
                    <w:adjustRightInd w:val="0"/>
                    <w:snapToGrid w:val="0"/>
                    <w:spacing w:line="320" w:lineRule="exact"/>
                    <w:ind w:right="105" w:rightChars="50" w:firstLine="420" w:firstLineChars="200"/>
                    <w:jc w:val="left"/>
                    <w:textAlignment w:val="baseline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3" w:hRule="atLeast"/>
              </w:trPr>
              <w:tc>
                <w:tcPr>
                  <w:tcW w:w="2394" w:type="dxa"/>
                  <w:vMerge w:val="continue"/>
                </w:tcPr>
                <w:p>
                  <w:pPr>
                    <w:adjustRightInd w:val="0"/>
                    <w:snapToGrid w:val="0"/>
                    <w:spacing w:line="320" w:lineRule="exact"/>
                    <w:ind w:right="105" w:rightChars="50" w:firstLine="420" w:firstLineChars="200"/>
                    <w:jc w:val="left"/>
                    <w:textAlignment w:val="baseline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2395" w:type="dxa"/>
                  <w:vAlign w:val="center"/>
                </w:tcPr>
                <w:p>
                  <w:pPr>
                    <w:adjustRightInd w:val="0"/>
                    <w:snapToGrid w:val="0"/>
                    <w:spacing w:line="320" w:lineRule="exact"/>
                    <w:ind w:right="105" w:rightChars="50"/>
                    <w:jc w:val="left"/>
                    <w:textAlignment w:val="baseline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3.环安资金按时投入率100%.</w:t>
                  </w:r>
                </w:p>
              </w:tc>
              <w:tc>
                <w:tcPr>
                  <w:tcW w:w="2395" w:type="dxa"/>
                  <w:vAlign w:val="center"/>
                </w:tcPr>
                <w:p>
                  <w:pPr>
                    <w:adjustRightInd w:val="0"/>
                    <w:snapToGrid w:val="0"/>
                    <w:spacing w:line="320" w:lineRule="exact"/>
                    <w:ind w:right="105" w:rightChars="50"/>
                    <w:jc w:val="left"/>
                    <w:textAlignment w:val="baseline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按时投入率＝应投入资金×100%</w:t>
                  </w:r>
                </w:p>
              </w:tc>
              <w:tc>
                <w:tcPr>
                  <w:tcW w:w="2395" w:type="dxa"/>
                  <w:vAlign w:val="center"/>
                </w:tcPr>
                <w:p>
                  <w:pPr>
                    <w:adjustRightInd w:val="0"/>
                    <w:snapToGrid w:val="0"/>
                    <w:spacing w:line="320" w:lineRule="exact"/>
                    <w:ind w:right="105" w:rightChars="50" w:firstLine="420" w:firstLineChars="200"/>
                    <w:jc w:val="left"/>
                    <w:textAlignment w:val="baseline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100%</w:t>
                  </w:r>
                </w:p>
              </w:tc>
            </w:tr>
          </w:tbl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jc w:val="left"/>
              <w:textAlignment w:val="baseline"/>
            </w:pPr>
            <w:r>
              <w:rPr>
                <w:rFonts w:hint="eastAsia"/>
                <w:lang w:val="en-US" w:eastAsia="zh-CN"/>
              </w:rPr>
              <w:t>2022年第一季度完成情况：上述2项目标均完成。</w:t>
            </w:r>
          </w:p>
        </w:tc>
        <w:tc>
          <w:tcPr>
            <w:tcW w:w="1585" w:type="dxa"/>
          </w:tcPr>
          <w:p>
            <w:pPr>
              <w:rPr>
                <w:rFonts w:hint="eastAsia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160" w:type="dxa"/>
          </w:tcPr>
          <w:p>
            <w:pPr>
              <w:rPr>
                <w:rFonts w:hint="default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环保、安全生产预算管理</w:t>
            </w:r>
          </w:p>
        </w:tc>
        <w:tc>
          <w:tcPr>
            <w:tcW w:w="1206" w:type="dxa"/>
          </w:tcPr>
          <w:p>
            <w:pPr>
              <w:rPr>
                <w:rFonts w:hint="default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cs="华文细黑"/>
                <w:lang w:val="en-US" w:eastAsia="zh-CN"/>
              </w:rPr>
              <w:t>EO7.1</w:t>
            </w:r>
          </w:p>
        </w:tc>
        <w:tc>
          <w:tcPr>
            <w:tcW w:w="9758" w:type="dxa"/>
          </w:tcPr>
          <w:p>
            <w:pPr>
              <w:spacing w:line="300" w:lineRule="exact"/>
              <w:rPr>
                <w:rFonts w:hint="default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财务部根据环境、职业健康安全管理体系的要求和公司的环境、安全管理目标，制定了每年的环境管理预算，具体为：1、</w:t>
            </w:r>
            <w:r>
              <w:rPr>
                <w:rFonts w:hint="eastAsia"/>
              </w:rPr>
              <w:t>处理和处置固废物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危废及</w:t>
            </w:r>
            <w:r>
              <w:rPr>
                <w:rFonts w:hint="eastAsia"/>
              </w:rPr>
              <w:t>添置所需垃圾收集箱、桶预计费用23000元/年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2、消防演练及培训，预计费用为20000元；3、</w:t>
            </w:r>
            <w:r>
              <w:rPr>
                <w:rFonts w:hint="eastAsia" w:cs="宋体"/>
                <w:szCs w:val="21"/>
                <w:lang w:val="en-US" w:eastAsia="zh-CN"/>
              </w:rPr>
              <w:t>购置</w:t>
            </w:r>
            <w:r>
              <w:rPr>
                <w:rFonts w:hint="eastAsia"/>
                <w:lang w:val="en-US" w:eastAsia="zh-CN"/>
              </w:rPr>
              <w:t>预防</w:t>
            </w:r>
            <w:r>
              <w:rPr>
                <w:rFonts w:hint="eastAsia" w:cs="宋体"/>
                <w:szCs w:val="21"/>
              </w:rPr>
              <w:t>触电</w:t>
            </w:r>
            <w:r>
              <w:rPr>
                <w:rFonts w:hint="eastAsia" w:cs="宋体"/>
                <w:szCs w:val="21"/>
                <w:lang w:eastAsia="zh-CN"/>
              </w:rPr>
              <w:t>、</w:t>
            </w:r>
            <w:r>
              <w:rPr>
                <w:rFonts w:hint="eastAsia" w:cs="宋体"/>
                <w:szCs w:val="21"/>
                <w:lang w:val="en-US" w:eastAsia="zh-CN"/>
              </w:rPr>
              <w:t>机械伤害等</w:t>
            </w:r>
            <w:r>
              <w:rPr>
                <w:rFonts w:hint="eastAsia" w:cs="宋体"/>
                <w:szCs w:val="21"/>
              </w:rPr>
              <w:t>事故</w:t>
            </w:r>
            <w:r>
              <w:rPr>
                <w:rFonts w:hint="eastAsia" w:cs="宋体"/>
                <w:szCs w:val="21"/>
                <w:lang w:val="en-US" w:eastAsia="zh-CN"/>
              </w:rPr>
              <w:t>防护用品20000元等，总计63000元，财务部设置了单独的财务科目，定期统计，基本满足要求。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华文细黑" w:hAnsi="华文细黑" w:eastAsia="华文细黑" w:cs="华文细黑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华文细黑" w:hAnsi="华文细黑" w:cs="华文细黑"/>
                <w:spacing w:val="-6"/>
                <w:sz w:val="21"/>
                <w:szCs w:val="21"/>
                <w:highlight w:val="none"/>
                <w:lang w:val="en-US" w:eastAsia="zh-CN"/>
              </w:rPr>
              <w:t>应急准备与响应</w:t>
            </w:r>
          </w:p>
        </w:tc>
        <w:tc>
          <w:tcPr>
            <w:tcW w:w="1206" w:type="dxa"/>
            <w:vAlign w:val="top"/>
          </w:tcPr>
          <w:p>
            <w:pPr>
              <w:rPr>
                <w:rFonts w:hint="eastAsia" w:ascii="华文细黑" w:hAnsi="华文细黑" w:eastAsia="华文细黑" w:cs="华文细黑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华文细黑" w:hAnsi="华文细黑" w:cs="华文细黑"/>
                <w:spacing w:val="-6"/>
                <w:sz w:val="21"/>
                <w:szCs w:val="21"/>
                <w:highlight w:val="none"/>
                <w:lang w:val="en-US" w:eastAsia="zh-CN"/>
              </w:rPr>
              <w:t>EO8.2</w:t>
            </w:r>
          </w:p>
        </w:tc>
        <w:tc>
          <w:tcPr>
            <w:tcW w:w="9758" w:type="dxa"/>
          </w:tcPr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组织编制了《应急准备和响应程序》，查看内容基本无变化，符合要求。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组织根据程序要求结合实际策划了应急预案包括消防火警应急预案、台风/暴雨应急预案、犯罪行为处理预案、临时停电应急预案、电梯困人应急预案、停车场事故处理预案、溢水应急预案等，基本合理。在体系运行期间没有发生异常情况。</w:t>
            </w:r>
            <w:bookmarkStart w:id="1" w:name="_GoBack"/>
            <w:bookmarkEnd w:id="1"/>
          </w:p>
          <w:p>
            <w:pPr>
              <w:spacing w:line="280" w:lineRule="exact"/>
              <w:ind w:firstLine="420" w:firstLineChars="200"/>
            </w:pPr>
            <w:r>
              <w:rPr>
                <w:rFonts w:hint="eastAsia"/>
                <w:szCs w:val="21"/>
                <w:lang w:val="en-US" w:eastAsia="zh-CN"/>
              </w:rPr>
              <w:t>财务部参与了2021年10月28日的消防演练和2022年6月14日的电梯困人演练记录，基本符合要求。</w:t>
            </w:r>
          </w:p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>
      <w:pPr>
        <w:pStyle w:val="5"/>
      </w:pPr>
      <w:r>
        <w:rPr>
          <w:rFonts w:hint="eastAsia"/>
          <w:lang w:val="en-US" w:eastAsia="zh-CN"/>
        </w:rPr>
        <w:t>说</w:t>
      </w:r>
      <w:r>
        <w:rPr>
          <w:rFonts w:hint="eastAsia"/>
        </w:rPr>
        <w:t>明：</w:t>
      </w:r>
      <w:r>
        <w:rPr>
          <w:rFonts w:hint="eastAsia"/>
          <w:lang w:val="en-US" w:eastAsia="zh-CN"/>
        </w:rPr>
        <w:t>符合标注Y，</w:t>
      </w:r>
      <w:r>
        <w:rPr>
          <w:rFonts w:hint="eastAsia"/>
        </w:rPr>
        <w:t>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MxNmFjM2JiM2E0NTA2NDBlNDc5ZjJlODAzODVlOTAifQ=="/>
  </w:docVars>
  <w:rsids>
    <w:rsidRoot w:val="00000000"/>
    <w:rsid w:val="03732BA6"/>
    <w:rsid w:val="05551D4C"/>
    <w:rsid w:val="08DF02AB"/>
    <w:rsid w:val="098D7D07"/>
    <w:rsid w:val="0A7E5C22"/>
    <w:rsid w:val="0ADD081A"/>
    <w:rsid w:val="0F3F5F47"/>
    <w:rsid w:val="14910533"/>
    <w:rsid w:val="179C6865"/>
    <w:rsid w:val="17DD454F"/>
    <w:rsid w:val="1E4C7D38"/>
    <w:rsid w:val="1EAA4A5F"/>
    <w:rsid w:val="205A49AA"/>
    <w:rsid w:val="25B56073"/>
    <w:rsid w:val="25F93317"/>
    <w:rsid w:val="26663961"/>
    <w:rsid w:val="287158E1"/>
    <w:rsid w:val="2A1C0F07"/>
    <w:rsid w:val="33184235"/>
    <w:rsid w:val="34F36D08"/>
    <w:rsid w:val="369D34F2"/>
    <w:rsid w:val="37035E09"/>
    <w:rsid w:val="37631BAA"/>
    <w:rsid w:val="3C345B6C"/>
    <w:rsid w:val="3CF5326E"/>
    <w:rsid w:val="3D8F3346"/>
    <w:rsid w:val="3FB7419F"/>
    <w:rsid w:val="4144322E"/>
    <w:rsid w:val="42B60C1B"/>
    <w:rsid w:val="4391606A"/>
    <w:rsid w:val="44732B48"/>
    <w:rsid w:val="515F3303"/>
    <w:rsid w:val="524E5BA7"/>
    <w:rsid w:val="56341C1D"/>
    <w:rsid w:val="5A945859"/>
    <w:rsid w:val="5C357C0E"/>
    <w:rsid w:val="5DA052A8"/>
    <w:rsid w:val="5E0B4267"/>
    <w:rsid w:val="60C767CF"/>
    <w:rsid w:val="66F51B40"/>
    <w:rsid w:val="677166C6"/>
    <w:rsid w:val="6972337C"/>
    <w:rsid w:val="6FA5350E"/>
    <w:rsid w:val="736752DF"/>
    <w:rsid w:val="79B60BF1"/>
    <w:rsid w:val="7AFD57B8"/>
    <w:rsid w:val="7B4C229B"/>
    <w:rsid w:val="7F3948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华文细黑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ascii="Calibri" w:hAnsi="Calibri" w:eastAsia="宋体" w:cs="Times New Roman"/>
      <w:b/>
      <w:kern w:val="44"/>
      <w:sz w:val="44"/>
      <w:szCs w:val="2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表格文字"/>
    <w:basedOn w:val="1"/>
    <w:qFormat/>
    <w:uiPriority w:val="99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580</Words>
  <Characters>649</Characters>
  <Lines>1</Lines>
  <Paragraphs>1</Paragraphs>
  <TotalTime>1</TotalTime>
  <ScaleCrop>false</ScaleCrop>
  <LinksUpToDate>false</LinksUpToDate>
  <CharactersWithSpaces>694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wangxianhua</cp:lastModifiedBy>
  <dcterms:modified xsi:type="dcterms:W3CDTF">2022-07-18T12:55:13Z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2052-11.1.0.11365</vt:lpwstr>
  </property>
</Properties>
</file>