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华文细黑"/>
                <w:sz w:val="21"/>
                <w:szCs w:val="21"/>
                <w:lang w:val="en-US" w:eastAsia="zh-CN"/>
              </w:rPr>
            </w:pPr>
            <w:r>
              <w:rPr>
                <w:rFonts w:hint="eastAsia"/>
                <w:sz w:val="21"/>
                <w:szCs w:val="21"/>
              </w:rPr>
              <w:t>受审核部门：</w:t>
            </w:r>
            <w:r>
              <w:rPr>
                <w:rFonts w:hint="eastAsia"/>
                <w:sz w:val="21"/>
                <w:szCs w:val="21"/>
                <w:lang w:val="en-US" w:eastAsia="zh-CN"/>
              </w:rPr>
              <w:t xml:space="preserve">工程部 </w:t>
            </w:r>
            <w:r>
              <w:rPr>
                <w:rFonts w:hint="eastAsia"/>
                <w:sz w:val="21"/>
                <w:szCs w:val="21"/>
              </w:rPr>
              <w:t>主管领导：</w:t>
            </w:r>
            <w:r>
              <w:rPr>
                <w:rFonts w:hint="eastAsia"/>
                <w:sz w:val="21"/>
                <w:szCs w:val="21"/>
                <w:lang w:val="en-US" w:eastAsia="zh-CN"/>
              </w:rPr>
              <w:t>张小军；</w:t>
            </w:r>
            <w:r>
              <w:rPr>
                <w:rFonts w:hint="eastAsia"/>
                <w:sz w:val="21"/>
                <w:szCs w:val="21"/>
              </w:rPr>
              <w:t>陪同人员：</w:t>
            </w:r>
            <w:r>
              <w:rPr>
                <w:rFonts w:hint="eastAsia"/>
                <w:sz w:val="21"/>
                <w:szCs w:val="21"/>
                <w:lang w:val="en-US" w:eastAsia="zh-CN"/>
              </w:rPr>
              <w:t>卿培菊</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sz w:val="21"/>
                <w:szCs w:val="21"/>
              </w:rPr>
            </w:pPr>
            <w:r>
              <w:rPr>
                <w:rFonts w:hint="eastAsia"/>
                <w:sz w:val="21"/>
                <w:szCs w:val="21"/>
              </w:rPr>
              <w:t>审核员：</w:t>
            </w:r>
            <w:r>
              <w:rPr>
                <w:rFonts w:hint="eastAsia"/>
                <w:sz w:val="21"/>
                <w:szCs w:val="21"/>
                <w:lang w:val="en-US" w:eastAsia="zh-CN"/>
              </w:rPr>
              <w:t>王献华、应红艳</w:t>
            </w:r>
            <w:r>
              <w:rPr>
                <w:rFonts w:hint="eastAsia"/>
                <w:sz w:val="21"/>
                <w:szCs w:val="21"/>
                <w:lang w:eastAsia="zh-CN"/>
              </w:rPr>
              <w:t>；</w:t>
            </w:r>
            <w:r>
              <w:rPr>
                <w:rFonts w:hint="eastAsia"/>
                <w:sz w:val="21"/>
                <w:szCs w:val="21"/>
              </w:rPr>
              <w:t>审核时间：</w:t>
            </w:r>
            <w:bookmarkStart w:id="0" w:name="审核日期"/>
            <w:r>
              <w:rPr>
                <w:sz w:val="21"/>
                <w:szCs w:val="21"/>
              </w:rPr>
              <w:t>2022年06月23日下午</w:t>
            </w:r>
            <w:bookmarkEnd w:id="0"/>
            <w:r>
              <w:rPr>
                <w:rFonts w:hint="eastAsia" w:ascii="宋体" w:hAnsi="宋体"/>
                <w:b/>
                <w:bCs/>
                <w:sz w:val="21"/>
                <w:szCs w:val="21"/>
                <w:highlight w:val="none"/>
                <w:lang w:val="en-US" w:eastAsia="zh-CN"/>
              </w:rPr>
              <w:t>15</w:t>
            </w:r>
            <w:r>
              <w:rPr>
                <w:rFonts w:hint="eastAsia" w:ascii="宋体" w:hAnsi="宋体"/>
                <w:b/>
                <w:bCs/>
                <w:sz w:val="21"/>
                <w:szCs w:val="21"/>
                <w:highlight w:val="none"/>
              </w:rPr>
              <w:t>:</w:t>
            </w:r>
            <w:r>
              <w:rPr>
                <w:rFonts w:hint="eastAsia" w:ascii="宋体" w:hAnsi="宋体"/>
                <w:b/>
                <w:bCs/>
                <w:sz w:val="21"/>
                <w:szCs w:val="21"/>
                <w:highlight w:val="none"/>
                <w:lang w:val="en-US" w:eastAsia="zh-CN"/>
              </w:rPr>
              <w:t>3</w:t>
            </w:r>
            <w:r>
              <w:rPr>
                <w:rFonts w:hint="eastAsia" w:ascii="宋体" w:hAnsi="宋体"/>
                <w:b/>
                <w:bCs/>
                <w:sz w:val="21"/>
                <w:szCs w:val="21"/>
                <w:highlight w:val="none"/>
              </w:rPr>
              <w:t>0-1</w:t>
            </w:r>
            <w:r>
              <w:rPr>
                <w:rFonts w:hint="eastAsia" w:ascii="宋体" w:hAnsi="宋体"/>
                <w:b/>
                <w:bCs/>
                <w:sz w:val="21"/>
                <w:szCs w:val="21"/>
                <w:highlight w:val="none"/>
                <w:lang w:val="en-US" w:eastAsia="zh-CN"/>
              </w:rPr>
              <w:t>8</w:t>
            </w:r>
            <w:r>
              <w:rPr>
                <w:rFonts w:hint="eastAsia" w:ascii="宋体" w:hAnsi="宋体"/>
                <w:b/>
                <w:bCs/>
                <w:sz w:val="21"/>
                <w:szCs w:val="21"/>
                <w:highlight w:val="none"/>
              </w:rPr>
              <w:t>:</w:t>
            </w:r>
            <w:r>
              <w:rPr>
                <w:rFonts w:hint="eastAsia" w:ascii="宋体" w:hAnsi="宋体"/>
                <w:b/>
                <w:bCs/>
                <w:sz w:val="21"/>
                <w:szCs w:val="21"/>
                <w:highlight w:val="none"/>
                <w:lang w:val="en-US" w:eastAsia="zh-CN"/>
              </w:rPr>
              <w:t>0</w:t>
            </w:r>
            <w:r>
              <w:rPr>
                <w:rFonts w:hint="eastAsia" w:ascii="宋体" w:hAnsi="宋体"/>
                <w:b/>
                <w:bCs/>
                <w:sz w:val="21"/>
                <w:szCs w:val="21"/>
                <w:highlight w:val="none"/>
              </w:rPr>
              <w:t>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320" w:lineRule="exact"/>
              <w:ind w:right="105" w:rightChars="50"/>
              <w:textAlignment w:val="baseline"/>
              <w:rPr>
                <w:rFonts w:hint="eastAsia" w:ascii="宋体" w:hAnsi="宋体" w:eastAsia="宋体" w:cs="宋体"/>
                <w:b/>
                <w:bCs/>
                <w:color w:val="000000"/>
                <w:sz w:val="21"/>
                <w:szCs w:val="21"/>
                <w:highlight w:val="none"/>
                <w:lang w:eastAsia="zh-CN"/>
              </w:rPr>
            </w:pPr>
            <w:r>
              <w:rPr>
                <w:rFonts w:hint="eastAsia" w:ascii="宋体" w:hAnsi="宋体" w:cs="宋体"/>
                <w:b/>
                <w:bCs/>
                <w:color w:val="000000"/>
                <w:sz w:val="21"/>
                <w:szCs w:val="21"/>
                <w:highlight w:val="none"/>
                <w:lang w:val="en-US" w:eastAsia="zh-CN"/>
              </w:rPr>
              <w:t>审核内容：</w:t>
            </w:r>
            <w:r>
              <w:rPr>
                <w:rFonts w:hint="eastAsia" w:ascii="宋体" w:hAnsi="宋体" w:eastAsia="宋体" w:cs="Arial"/>
                <w:b w:val="0"/>
                <w:bCs w:val="0"/>
                <w:sz w:val="21"/>
                <w:szCs w:val="21"/>
                <w:highlight w:val="none"/>
                <w:lang w:val="en-US" w:eastAsia="zh-CN"/>
              </w:rPr>
              <w:t>1.部门职责与权限；2.目标在职责范围内的分解落实情况；3.工程部作业准则及其运行记录总体情况；4.外包过程控制；5.服务活动控制；6.服务交付以及不合格服务的纠正和纠正措施。</w:t>
            </w:r>
          </w:p>
          <w:p>
            <w:pPr>
              <w:adjustRightInd w:val="0"/>
              <w:snapToGrid w:val="0"/>
              <w:spacing w:line="320" w:lineRule="exact"/>
              <w:ind w:right="105" w:rightChars="50"/>
              <w:textAlignment w:val="baseline"/>
              <w:rPr>
                <w:rFonts w:hint="eastAsia" w:ascii="宋体" w:hAnsi="宋体" w:cs="Arial"/>
                <w:b/>
                <w:bCs/>
                <w:color w:val="auto"/>
                <w:sz w:val="21"/>
                <w:szCs w:val="21"/>
                <w:highlight w:val="none"/>
                <w:lang w:val="en-US" w:eastAsia="zh-CN"/>
              </w:rPr>
            </w:pPr>
            <w:r>
              <w:rPr>
                <w:rFonts w:hint="eastAsia" w:ascii="宋体" w:hAnsi="宋体" w:cs="Arial"/>
                <w:b/>
                <w:bCs/>
                <w:color w:val="auto"/>
                <w:sz w:val="21"/>
                <w:szCs w:val="21"/>
                <w:highlight w:val="none"/>
                <w:lang w:val="en-US" w:eastAsia="zh-CN"/>
              </w:rPr>
              <w:t>涉及条款：</w:t>
            </w:r>
          </w:p>
          <w:p>
            <w:pPr>
              <w:adjustRightInd w:val="0"/>
              <w:snapToGrid w:val="0"/>
              <w:spacing w:line="320" w:lineRule="exact"/>
              <w:ind w:right="105" w:rightChars="50"/>
              <w:textAlignment w:val="baseline"/>
              <w:rPr>
                <w:rFonts w:hint="default" w:ascii="宋体" w:hAnsi="宋体" w:eastAsia="宋体" w:cs="Arial"/>
                <w:sz w:val="21"/>
                <w:szCs w:val="21"/>
                <w:highlight w:val="none"/>
                <w:lang w:val="en-US" w:eastAsia="zh-CN"/>
              </w:rPr>
            </w:pPr>
            <w:r>
              <w:rPr>
                <w:rFonts w:hint="eastAsia" w:ascii="宋体" w:hAnsi="宋体" w:cs="Arial"/>
                <w:sz w:val="21"/>
                <w:szCs w:val="21"/>
                <w:highlight w:val="none"/>
              </w:rPr>
              <w:t>Q</w:t>
            </w:r>
            <w:r>
              <w:rPr>
                <w:rFonts w:hint="eastAsia" w:ascii="宋体" w:hAnsi="宋体" w:cs="Arial"/>
                <w:sz w:val="21"/>
                <w:szCs w:val="21"/>
                <w:highlight w:val="none"/>
                <w:lang w:val="en-US" w:eastAsia="zh-CN"/>
              </w:rPr>
              <w:t>EO</w:t>
            </w:r>
            <w:r>
              <w:rPr>
                <w:rFonts w:hint="eastAsia" w:ascii="宋体" w:hAnsi="宋体" w:cs="Arial"/>
                <w:sz w:val="21"/>
                <w:szCs w:val="21"/>
                <w:highlight w:val="none"/>
                <w:lang w:eastAsia="zh-CN"/>
              </w:rPr>
              <w:t>：</w:t>
            </w:r>
            <w:r>
              <w:rPr>
                <w:rFonts w:hint="eastAsia" w:ascii="宋体" w:hAnsi="宋体" w:cs="Arial"/>
                <w:sz w:val="21"/>
                <w:szCs w:val="21"/>
                <w:highlight w:val="none"/>
              </w:rPr>
              <w:t>5.3、6.2</w:t>
            </w:r>
          </w:p>
          <w:p>
            <w:pPr>
              <w:rPr>
                <w:sz w:val="21"/>
                <w:szCs w:val="21"/>
              </w:rPr>
            </w:pPr>
            <w:r>
              <w:rPr>
                <w:rFonts w:hint="eastAsia" w:ascii="宋体" w:hAnsi="宋体" w:cs="Arial"/>
                <w:sz w:val="21"/>
                <w:szCs w:val="21"/>
                <w:highlight w:val="none"/>
                <w:lang w:val="en-US" w:eastAsia="zh-CN"/>
              </w:rPr>
              <w:t>Q</w:t>
            </w:r>
            <w:r>
              <w:rPr>
                <w:rFonts w:hint="eastAsia" w:ascii="宋体" w:hAnsi="宋体" w:eastAsia="宋体" w:cs="Arial"/>
                <w:sz w:val="21"/>
                <w:szCs w:val="21"/>
                <w:highlight w:val="none"/>
                <w:lang w:val="en-US" w:eastAsia="zh-CN"/>
              </w:rPr>
              <w:t>：7.1.5、</w:t>
            </w:r>
            <w:r>
              <w:rPr>
                <w:rFonts w:hint="eastAsia" w:ascii="宋体" w:hAnsi="宋体" w:cs="Arial"/>
                <w:sz w:val="21"/>
                <w:szCs w:val="21"/>
                <w:highlight w:val="none"/>
                <w:lang w:val="en-US" w:eastAsia="zh-CN"/>
              </w:rPr>
              <w:t>8.1、</w:t>
            </w:r>
            <w:r>
              <w:rPr>
                <w:rFonts w:hint="eastAsia" w:ascii="宋体" w:hAnsi="宋体" w:eastAsia="宋体" w:cs="Arial"/>
                <w:sz w:val="21"/>
                <w:szCs w:val="21"/>
                <w:highlight w:val="none"/>
                <w:lang w:val="en-US" w:eastAsia="zh-CN"/>
              </w:rPr>
              <w:t>8.4、</w:t>
            </w:r>
            <w:r>
              <w:rPr>
                <w:rFonts w:hint="eastAsia" w:ascii="宋体" w:hAnsi="宋体" w:cs="Arial"/>
                <w:color w:val="auto"/>
                <w:sz w:val="21"/>
                <w:szCs w:val="21"/>
                <w:highlight w:val="none"/>
                <w:lang w:val="en-US" w:eastAsia="zh-CN"/>
              </w:rPr>
              <w:t>8.5.1、</w:t>
            </w:r>
            <w:r>
              <w:rPr>
                <w:rFonts w:hint="eastAsia" w:ascii="宋体" w:hAnsi="宋体" w:eastAsia="宋体" w:cs="Arial"/>
                <w:sz w:val="21"/>
                <w:szCs w:val="21"/>
                <w:highlight w:val="none"/>
              </w:rPr>
              <w:t>8.6</w:t>
            </w:r>
            <w:r>
              <w:rPr>
                <w:rFonts w:hint="eastAsia" w:ascii="宋体" w:hAnsi="宋体" w:eastAsia="宋体" w:cs="Arial"/>
                <w:sz w:val="21"/>
                <w:szCs w:val="21"/>
                <w:highlight w:val="none"/>
                <w:lang w:val="en-US" w:eastAsia="zh-CN"/>
              </w:rPr>
              <w:t>/</w:t>
            </w:r>
            <w:r>
              <w:rPr>
                <w:rFonts w:hint="eastAsia" w:ascii="宋体" w:hAnsi="宋体" w:eastAsia="宋体" w:cs="Arial"/>
                <w:sz w:val="21"/>
                <w:szCs w:val="21"/>
                <w:highlight w:val="none"/>
              </w:rPr>
              <w:t>8.7</w:t>
            </w:r>
            <w:r>
              <w:rPr>
                <w:rFonts w:hint="eastAsia" w:ascii="宋体" w:hAnsi="宋体" w:eastAsia="宋体" w:cs="Arial"/>
                <w:sz w:val="21"/>
                <w:szCs w:val="21"/>
                <w:highlight w:val="none"/>
                <w:lang w:val="en-US" w:eastAsia="zh-CN"/>
              </w:rPr>
              <w:t>/10.2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华文细黑" w:hAnsi="华文细黑" w:eastAsia="华文细黑" w:cs="华文细黑"/>
                <w:lang w:val="en-US" w:eastAsia="zh-CN"/>
              </w:rPr>
            </w:pPr>
            <w:r>
              <w:rPr>
                <w:rFonts w:hint="eastAsia" w:ascii="宋体" w:hAnsi="宋体" w:eastAsia="宋体" w:cs="Arial"/>
                <w:b w:val="0"/>
                <w:bCs w:val="0"/>
                <w:sz w:val="21"/>
                <w:szCs w:val="21"/>
                <w:highlight w:val="none"/>
                <w:lang w:val="en-US" w:eastAsia="zh-CN"/>
              </w:rPr>
              <w:t>部门职责与权限</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lang w:val="en-US" w:eastAsia="zh-CN"/>
              </w:rPr>
              <w:t>QEO</w:t>
            </w:r>
            <w:r>
              <w:rPr>
                <w:rFonts w:hint="eastAsia" w:ascii="华文细黑" w:hAnsi="华文细黑" w:cs="华文细黑"/>
                <w:lang w:val="en-US" w:eastAsia="zh-CN"/>
              </w:rPr>
              <w:t>5.3</w:t>
            </w:r>
          </w:p>
        </w:tc>
        <w:tc>
          <w:tcPr>
            <w:tcW w:w="10004" w:type="dxa"/>
          </w:tcPr>
          <w:p>
            <w:pPr>
              <w:adjustRightInd w:val="0"/>
              <w:snapToGrid w:val="0"/>
              <w:spacing w:line="320" w:lineRule="exact"/>
              <w:ind w:right="105" w:rightChars="50" w:firstLine="420" w:firstLineChars="200"/>
              <w:jc w:val="left"/>
              <w:textAlignment w:val="baseline"/>
              <w:rPr>
                <w:rFonts w:hint="default"/>
                <w:lang w:val="en-US" w:eastAsia="zh-CN"/>
              </w:rPr>
            </w:pPr>
            <w:r>
              <w:rPr>
                <w:rFonts w:hint="eastAsia"/>
                <w:lang w:val="en-US" w:eastAsia="zh-CN"/>
              </w:rPr>
              <w:t>审核了解到，工程部在三体系中的工作职责如下：</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负责公司工程技术面的控制、管理工作，包括各类设备、设施运行、维修和保养的组织实施和管理；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对业主、租户开展有偿服务；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对装修工程进行监督管理；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对工程外委合作项目进行监督管理；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对物业设备、设施提出完善、整改案；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负责对使用中的测量仪器进行期性检测和日常管理；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为公司承接策划新的物业管理项目或新的服务项目提供工程技术支持； </w:t>
            </w:r>
          </w:p>
          <w:p>
            <w:pPr>
              <w:adjustRightInd w:val="0"/>
              <w:snapToGrid w:val="0"/>
              <w:spacing w:line="320" w:lineRule="exact"/>
              <w:ind w:right="105" w:rightChars="50" w:firstLine="420" w:firstLineChars="200"/>
              <w:jc w:val="left"/>
              <w:textAlignment w:val="baseline"/>
              <w:rPr>
                <w:rFonts w:hint="eastAsia"/>
                <w:lang w:val="en-US" w:eastAsia="zh-CN"/>
              </w:rPr>
            </w:pPr>
            <w:r>
              <w:rPr>
                <w:rFonts w:hint="eastAsia"/>
                <w:lang w:val="en-US" w:eastAsia="zh-CN"/>
              </w:rPr>
              <w:t>负责本部门文件、资料的管理。</w:t>
            </w:r>
          </w:p>
          <w:p>
            <w:r>
              <w:rPr>
                <w:rFonts w:hint="eastAsia"/>
                <w:lang w:val="en-US" w:eastAsia="zh-CN"/>
              </w:rPr>
              <w:t xml:space="preserve">    从工程部</w:t>
            </w:r>
            <w:r>
              <w:rPr>
                <w:rFonts w:hint="eastAsia"/>
                <w:sz w:val="21"/>
                <w:szCs w:val="21"/>
                <w:lang w:val="en-US" w:eastAsia="zh-CN"/>
              </w:rPr>
              <w:t>张小军处了解到，其对职责内容基本清楚，与手册描述基本一致，符合要求。</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华文细黑" w:hAnsi="华文细黑" w:eastAsia="华文细黑" w:cs="华文细黑"/>
              </w:rPr>
            </w:pPr>
            <w:r>
              <w:rPr>
                <w:rFonts w:hint="eastAsia" w:ascii="宋体" w:hAnsi="宋体" w:eastAsia="宋体" w:cs="Arial"/>
                <w:b w:val="0"/>
                <w:bCs w:val="0"/>
                <w:sz w:val="21"/>
                <w:szCs w:val="21"/>
                <w:highlight w:val="none"/>
                <w:lang w:val="en-US" w:eastAsia="zh-CN"/>
              </w:rPr>
              <w:t>目标在职责范围内的分解落实情况</w:t>
            </w:r>
          </w:p>
        </w:tc>
        <w:tc>
          <w:tcPr>
            <w:tcW w:w="960" w:type="dxa"/>
          </w:tcPr>
          <w:p>
            <w:pPr>
              <w:rPr>
                <w:rFonts w:hint="default" w:ascii="华文细黑" w:hAnsi="华文细黑" w:eastAsia="华文细黑" w:cs="华文细黑"/>
                <w:lang w:val="en-US"/>
              </w:rPr>
            </w:pPr>
            <w:r>
              <w:rPr>
                <w:rFonts w:hint="eastAsia" w:ascii="华文细黑" w:hAnsi="华文细黑" w:eastAsia="华文细黑" w:cs="华文细黑"/>
                <w:lang w:val="en-US" w:eastAsia="zh-CN"/>
              </w:rPr>
              <w:t>QEO</w:t>
            </w:r>
            <w:r>
              <w:rPr>
                <w:rFonts w:hint="eastAsia" w:ascii="华文细黑" w:hAnsi="华文细黑" w:cs="华文细黑"/>
                <w:lang w:val="en-US" w:eastAsia="zh-CN"/>
              </w:rPr>
              <w:t>6.2</w:t>
            </w:r>
          </w:p>
        </w:tc>
        <w:tc>
          <w:tcPr>
            <w:tcW w:w="10004" w:type="dxa"/>
          </w:tcPr>
          <w:p>
            <w:pPr>
              <w:bidi w:val="0"/>
              <w:ind w:firstLine="420" w:firstLineChars="200"/>
              <w:rPr>
                <w:rFonts w:hint="default"/>
                <w:lang w:val="en-US" w:eastAsia="zh-CN"/>
              </w:rPr>
            </w:pPr>
            <w:r>
              <w:rPr>
                <w:rFonts w:hint="eastAsia"/>
                <w:lang w:val="en-US" w:eastAsia="zh-CN"/>
              </w:rPr>
              <w:t>审核发现，涉及工程部的QEO目标分解落实情况如下：</w:t>
            </w:r>
          </w:p>
          <w:p>
            <w:pPr>
              <w:numPr>
                <w:ilvl w:val="0"/>
                <w:numId w:val="0"/>
              </w:numPr>
              <w:bidi w:val="0"/>
              <w:ind w:firstLine="420" w:firstLineChars="200"/>
              <w:rPr>
                <w:rFonts w:hint="eastAsia"/>
                <w:lang w:val="en-US" w:eastAsia="zh-CN"/>
              </w:rPr>
            </w:pPr>
            <w:r>
              <w:rPr>
                <w:rFonts w:hint="eastAsia"/>
                <w:lang w:val="en-US" w:eastAsia="zh-CN"/>
              </w:rPr>
              <w:t>1.设备维修及时率100%；</w:t>
            </w:r>
          </w:p>
          <w:p>
            <w:pPr>
              <w:numPr>
                <w:ilvl w:val="0"/>
                <w:numId w:val="0"/>
              </w:numPr>
              <w:bidi w:val="0"/>
              <w:rPr>
                <w:rFonts w:hint="default"/>
                <w:lang w:val="en-US" w:eastAsia="zh-CN"/>
              </w:rPr>
            </w:pPr>
            <w:r>
              <w:rPr>
                <w:rFonts w:hint="eastAsia"/>
                <w:lang w:val="en-US" w:eastAsia="zh-CN"/>
              </w:rPr>
              <w:t xml:space="preserve">    2.设备完好率≥98%；</w:t>
            </w:r>
          </w:p>
          <w:p>
            <w:pPr>
              <w:bidi w:val="0"/>
              <w:ind w:firstLine="420" w:firstLineChars="200"/>
              <w:rPr>
                <w:rFonts w:hint="eastAsia"/>
                <w:lang w:val="en-US" w:eastAsia="zh-CN"/>
              </w:rPr>
            </w:pPr>
            <w:r>
              <w:rPr>
                <w:rFonts w:hint="eastAsia"/>
                <w:lang w:val="en-US" w:eastAsia="zh-CN"/>
              </w:rPr>
              <w:t>3.固废分类处置率100%；</w:t>
            </w:r>
          </w:p>
          <w:p>
            <w:pPr>
              <w:bidi w:val="0"/>
              <w:ind w:firstLine="420" w:firstLineChars="200"/>
              <w:rPr>
                <w:rFonts w:hint="eastAsia"/>
                <w:lang w:val="en-US" w:eastAsia="zh-CN"/>
              </w:rPr>
            </w:pPr>
            <w:r>
              <w:rPr>
                <w:rFonts w:hint="eastAsia"/>
                <w:lang w:val="en-US" w:eastAsia="zh-CN"/>
              </w:rPr>
              <w:t>4.火灾事故发生率为零；</w:t>
            </w:r>
          </w:p>
          <w:p>
            <w:pPr>
              <w:bidi w:val="0"/>
              <w:ind w:firstLine="420"/>
              <w:rPr>
                <w:rFonts w:hint="eastAsia"/>
                <w:bCs/>
                <w:szCs w:val="20"/>
                <w:lang w:eastAsia="zh-CN"/>
              </w:rPr>
            </w:pPr>
            <w:r>
              <w:rPr>
                <w:rFonts w:hint="eastAsia"/>
                <w:lang w:val="en-US" w:eastAsia="zh-CN"/>
              </w:rPr>
              <w:t>5.</w:t>
            </w:r>
            <w:r>
              <w:rPr>
                <w:rFonts w:hint="eastAsia"/>
                <w:bCs/>
                <w:szCs w:val="20"/>
              </w:rPr>
              <w:t>重大人身伤亡事故发生率为零</w:t>
            </w:r>
            <w:r>
              <w:rPr>
                <w:rFonts w:hint="eastAsia"/>
                <w:bCs/>
                <w:szCs w:val="20"/>
                <w:lang w:eastAsia="zh-CN"/>
              </w:rPr>
              <w:t>；</w:t>
            </w:r>
          </w:p>
          <w:p>
            <w:pPr>
              <w:bidi w:val="0"/>
              <w:rPr>
                <w:rFonts w:hint="eastAsia" w:eastAsia="华文细黑"/>
                <w:lang w:val="en-US" w:eastAsia="zh-CN"/>
              </w:rPr>
            </w:pPr>
            <w:r>
              <w:rPr>
                <w:rFonts w:hint="eastAsia"/>
                <w:lang w:val="en-US" w:eastAsia="zh-CN"/>
              </w:rPr>
              <w:t xml:space="preserve">    6.</w:t>
            </w:r>
            <w:r>
              <w:rPr>
                <w:rFonts w:hint="eastAsia"/>
                <w:bCs/>
                <w:szCs w:val="20"/>
              </w:rPr>
              <w:t>安全培训教育完成率100%</w:t>
            </w:r>
            <w:r>
              <w:rPr>
                <w:rFonts w:hint="eastAsia"/>
                <w:bCs/>
                <w:szCs w:val="20"/>
                <w:lang w:eastAsia="zh-CN"/>
              </w:rPr>
              <w:t>。</w:t>
            </w:r>
          </w:p>
          <w:p>
            <w:pPr>
              <w:ind w:firstLine="420" w:firstLineChars="200"/>
            </w:pPr>
            <w:r>
              <w:rPr>
                <w:rFonts w:hint="eastAsia"/>
                <w:lang w:val="en-US" w:eastAsia="zh-CN"/>
              </w:rPr>
              <w:t>目标可测量，与组织方针一致。抽查2021年9-12月和2022年1-4月部门目标分解落实情况，均达成，基本符合监视要求。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宋体" w:hAnsi="宋体" w:eastAsia="宋体" w:cs="Arial"/>
                <w:b w:val="0"/>
                <w:bCs w:val="0"/>
                <w:sz w:val="21"/>
                <w:szCs w:val="21"/>
                <w:highlight w:val="none"/>
                <w:lang w:val="en-US" w:eastAsia="zh-CN"/>
              </w:rPr>
            </w:pPr>
            <w:r>
              <w:rPr>
                <w:rFonts w:hint="eastAsia" w:ascii="宋体" w:hAnsi="宋体" w:eastAsia="宋体" w:cs="Arial"/>
                <w:b w:val="0"/>
                <w:bCs w:val="0"/>
                <w:sz w:val="21"/>
                <w:szCs w:val="21"/>
                <w:highlight w:val="none"/>
                <w:lang w:val="en-US" w:eastAsia="zh-CN"/>
              </w:rPr>
              <w:t>监视和测量资源</w:t>
            </w:r>
          </w:p>
        </w:tc>
        <w:tc>
          <w:tcPr>
            <w:tcW w:w="960" w:type="dxa"/>
          </w:tcPr>
          <w:p>
            <w:pPr>
              <w:rPr>
                <w:rFonts w:hint="default" w:ascii="华文细黑" w:hAnsi="华文细黑" w:eastAsia="华文细黑" w:cs="华文细黑"/>
                <w:lang w:val="en-US" w:eastAsia="zh-CN"/>
              </w:rPr>
            </w:pPr>
            <w:r>
              <w:rPr>
                <w:rFonts w:hint="eastAsia" w:ascii="华文细黑" w:hAnsi="华文细黑" w:cs="华文细黑"/>
                <w:lang w:val="en-US" w:eastAsia="zh-CN"/>
              </w:rPr>
              <w:t>Q7.1.5</w:t>
            </w:r>
          </w:p>
        </w:tc>
        <w:tc>
          <w:tcPr>
            <w:tcW w:w="10004" w:type="dxa"/>
          </w:tcPr>
          <w:p>
            <w:pPr>
              <w:snapToGrid w:val="0"/>
              <w:ind w:firstLine="420" w:firstLineChars="200"/>
              <w:rPr>
                <w:rFonts w:hint="eastAsia"/>
                <w:color w:val="auto"/>
                <w:szCs w:val="21"/>
                <w:lang w:val="en-US" w:eastAsia="zh-CN"/>
              </w:rPr>
            </w:pPr>
            <w:r>
              <w:rPr>
                <w:rFonts w:hint="eastAsia"/>
                <w:color w:val="auto"/>
                <w:szCs w:val="21"/>
                <w:lang w:val="en-US" w:eastAsia="zh-CN"/>
              </w:rPr>
              <w:t>工程部负责组织主要监视和测量资源的管理工作，包括工程部所需的万用表、各项目服务中心的体温计等。</w:t>
            </w:r>
          </w:p>
          <w:p>
            <w:pPr>
              <w:ind w:firstLine="420" w:firstLineChars="200"/>
              <w:rPr>
                <w:rFonts w:hint="default"/>
                <w:lang w:val="en-US" w:eastAsia="zh-CN"/>
              </w:rPr>
            </w:pPr>
            <w:r>
              <w:rPr>
                <w:rFonts w:hint="eastAsia"/>
                <w:lang w:val="en-US" w:eastAsia="zh-CN"/>
              </w:rPr>
              <w:t>审核发现：</w:t>
            </w:r>
            <w:r>
              <w:rPr>
                <w:rFonts w:hint="eastAsia"/>
                <w:b/>
                <w:bCs/>
                <w:lang w:val="en-US" w:eastAsia="zh-CN"/>
              </w:rPr>
              <w:t>组织使用的编号为S/N：C09200342277、S/N：C09200342280的非接触式红外体温计、型号规格为YHW-3的外测温仪（1个）、型号规格为KF-HW-001的通慈红外线体温计（1个）、型号规格为DT3266/MT87的迷你型数字钳形万用表（1个）、型号规格为VC890的3</w:t>
            </w:r>
            <w:r>
              <w:rPr>
                <w:rFonts w:hint="eastAsia"/>
                <w:b/>
                <w:bCs/>
                <w:vertAlign w:val="superscript"/>
                <w:lang w:val="en-US" w:eastAsia="zh-CN"/>
              </w:rPr>
              <w:t>1/2</w:t>
            </w:r>
            <w:r>
              <w:rPr>
                <w:rFonts w:hint="eastAsia"/>
                <w:b/>
                <w:bCs/>
                <w:lang w:val="en-US" w:eastAsia="zh-CN"/>
              </w:rPr>
              <w:t>位数字万用表（2个）均未按照规定的时间间隔进行校准。</w:t>
            </w:r>
          </w:p>
        </w:tc>
        <w:tc>
          <w:tcPr>
            <w:tcW w:w="1585" w:type="dxa"/>
          </w:tcPr>
          <w:p>
            <w:pPr>
              <w:rPr>
                <w:rFonts w:hint="eastAsia" w:eastAsia="华文细黑"/>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ascii="华文细黑" w:hAnsi="华文细黑" w:eastAsia="华文细黑" w:cs="华文细黑"/>
                <w:lang w:val="en-US" w:eastAsia="zh-CN"/>
              </w:rPr>
            </w:pPr>
            <w:r>
              <w:rPr>
                <w:rFonts w:hint="eastAsia" w:ascii="华文细黑" w:hAnsi="华文细黑" w:cs="华文细黑"/>
                <w:lang w:val="en-US" w:eastAsia="zh-CN"/>
              </w:rPr>
              <w:t>活动准则及其运行控制总体情况</w:t>
            </w:r>
          </w:p>
        </w:tc>
        <w:tc>
          <w:tcPr>
            <w:tcW w:w="960" w:type="dxa"/>
          </w:tcPr>
          <w:p>
            <w:pPr>
              <w:rPr>
                <w:rFonts w:hint="eastAsia" w:ascii="华文细黑" w:hAnsi="华文细黑" w:eastAsia="华文细黑" w:cs="华文细黑"/>
                <w:lang w:val="en-US"/>
              </w:rPr>
            </w:pPr>
            <w:r>
              <w:rPr>
                <w:rFonts w:hint="eastAsia" w:ascii="华文细黑" w:hAnsi="华文细黑" w:eastAsia="华文细黑" w:cs="华文细黑"/>
                <w:lang w:val="en-US" w:eastAsia="zh-CN"/>
              </w:rPr>
              <w:t>Q</w:t>
            </w:r>
            <w:r>
              <w:rPr>
                <w:rFonts w:hint="eastAsia" w:ascii="宋体" w:hAnsi="宋体" w:cs="Arial"/>
                <w:sz w:val="21"/>
                <w:szCs w:val="21"/>
                <w:highlight w:val="none"/>
              </w:rPr>
              <w:t>8.1</w:t>
            </w:r>
          </w:p>
        </w:tc>
        <w:tc>
          <w:tcPr>
            <w:tcW w:w="10004" w:type="dxa"/>
          </w:tcPr>
          <w:p>
            <w:pPr>
              <w:ind w:firstLine="420" w:firstLineChars="200"/>
              <w:rPr>
                <w:rFonts w:hint="eastAsia" w:ascii="Times New Roman" w:hAnsi="Times New Roman"/>
                <w:lang w:val="en-US" w:eastAsia="zh-CN"/>
              </w:rPr>
            </w:pPr>
            <w:r>
              <w:rPr>
                <w:rFonts w:hint="eastAsia"/>
                <w:lang w:val="en-US" w:eastAsia="zh-CN"/>
              </w:rPr>
              <w:t>组织依据</w:t>
            </w:r>
            <w:r>
              <w:rPr>
                <w:rFonts w:hint="eastAsia" w:ascii="Times New Roman" w:hAnsi="Times New Roman"/>
                <w:lang w:val="en-US" w:eastAsia="zh-CN"/>
              </w:rPr>
              <w:t>《物业服务过程控制程序》、《项目管理控制程序》、《监视和测量控制程序》</w:t>
            </w:r>
            <w:r>
              <w:rPr>
                <w:rFonts w:hint="eastAsia"/>
                <w:lang w:val="en-US" w:eastAsia="zh-CN"/>
              </w:rPr>
              <w:t>制定了</w:t>
            </w:r>
            <w:r>
              <w:rPr>
                <w:rFonts w:hint="eastAsia" w:ascii="Times New Roman" w:hAnsi="Times New Roman"/>
                <w:lang w:val="en-US" w:eastAsia="zh-CN"/>
              </w:rPr>
              <w:t>《物业服务手册》等</w:t>
            </w:r>
            <w:r>
              <w:rPr>
                <w:rFonts w:hint="eastAsia"/>
                <w:lang w:val="en-US" w:eastAsia="zh-CN"/>
              </w:rPr>
              <w:t>。</w:t>
            </w:r>
          </w:p>
          <w:p>
            <w:pPr>
              <w:ind w:firstLine="420" w:firstLineChars="200"/>
              <w:rPr>
                <w:rFonts w:hint="eastAsia" w:ascii="Times New Roman" w:hAnsi="Times New Roman"/>
                <w:lang w:val="en-US" w:eastAsia="zh-CN"/>
              </w:rPr>
            </w:pPr>
            <w:r>
              <w:rPr>
                <w:rFonts w:hint="eastAsia"/>
                <w:lang w:val="en-US" w:eastAsia="zh-CN"/>
              </w:rPr>
              <w:t>工程部</w:t>
            </w:r>
            <w:r>
              <w:rPr>
                <w:rFonts w:hint="eastAsia" w:ascii="Times New Roman" w:hAnsi="Times New Roman"/>
                <w:lang w:val="en-US" w:eastAsia="zh-CN"/>
              </w:rPr>
              <w:t>根</w:t>
            </w:r>
            <w:r>
              <w:rPr>
                <w:rFonts w:hint="eastAsia" w:ascii="Times New Roman" w:hAnsi="Times New Roman"/>
                <w:color w:val="auto"/>
                <w:lang w:val="en-US" w:eastAsia="zh-CN"/>
              </w:rPr>
              <w:t>据上述准则结合实际职制定了</w:t>
            </w:r>
            <w:r>
              <w:rPr>
                <w:rFonts w:hint="eastAsia"/>
                <w:color w:val="auto"/>
                <w:lang w:val="en-US" w:eastAsia="zh-CN"/>
              </w:rPr>
              <w:t>《电梯安全管理制度》、《水泵房管理制度》、《人防工程维护管理制度》、《工程维修管理制度》、</w:t>
            </w:r>
            <w:r>
              <w:rPr>
                <w:rFonts w:hint="eastAsia" w:ascii="Times New Roman" w:hAnsi="Times New Roman"/>
                <w:color w:val="auto"/>
                <w:lang w:val="en-US" w:eastAsia="zh-CN"/>
              </w:rPr>
              <w:t>《维修服务承诺制度》、《供水设备管理制度》、《公用设施管理制度》、《弱电系统巡查管理制度》</w:t>
            </w:r>
            <w:r>
              <w:rPr>
                <w:rFonts w:hint="eastAsia" w:ascii="Times New Roman" w:hAnsi="Times New Roman"/>
                <w:lang w:val="en-US" w:eastAsia="zh-CN"/>
              </w:rPr>
              <w:t>等</w:t>
            </w:r>
            <w:r>
              <w:rPr>
                <w:rFonts w:hint="eastAsia"/>
                <w:lang w:val="en-US" w:eastAsia="zh-CN"/>
              </w:rPr>
              <w:t>规范文件</w:t>
            </w:r>
            <w:r>
              <w:rPr>
                <w:rFonts w:hint="eastAsia" w:ascii="Times New Roman" w:hAnsi="Times New Roman"/>
                <w:lang w:val="en-US" w:eastAsia="zh-CN"/>
              </w:rPr>
              <w:t>，基本能够满足职责范围内过程的控制策划要求。</w:t>
            </w:r>
          </w:p>
          <w:p>
            <w:pPr>
              <w:ind w:firstLine="420" w:firstLineChars="200"/>
            </w:pPr>
            <w:r>
              <w:rPr>
                <w:rFonts w:hint="eastAsia"/>
                <w:lang w:val="en-US" w:eastAsia="zh-CN"/>
              </w:rPr>
              <w:t>在此基础上</w:t>
            </w:r>
            <w:r>
              <w:rPr>
                <w:rFonts w:hint="eastAsia" w:ascii="Times New Roman" w:hAnsi="Times New Roman"/>
                <w:lang w:val="en-US" w:eastAsia="zh-CN"/>
              </w:rPr>
              <w:t>形成了《电梯故障修理记录表》、《电梯年度检查记录表》</w:t>
            </w:r>
            <w:r>
              <w:rPr>
                <w:rFonts w:hint="eastAsia"/>
                <w:lang w:val="en-US" w:eastAsia="zh-CN"/>
              </w:rPr>
              <w:t>、</w:t>
            </w:r>
            <w:r>
              <w:rPr>
                <w:rFonts w:hint="eastAsia" w:ascii="Times New Roman" w:hAnsi="Times New Roman"/>
                <w:lang w:val="en-US" w:eastAsia="zh-CN"/>
              </w:rPr>
              <w:t>《电梯安全员月考核表》</w:t>
            </w:r>
            <w:r>
              <w:rPr>
                <w:rFonts w:hint="eastAsia"/>
                <w:lang w:val="en-US" w:eastAsia="zh-CN"/>
              </w:rPr>
              <w:t>、《物业材料消耗表》、《物业能耗消耗表》、《报修处理服务单》、《水泵房巡查记录表》、《弱电设备（房）巡查记录》、《工程技术工作日志》、《2022年工程设备维护保养计划及巡查表》</w:t>
            </w:r>
            <w:r>
              <w:rPr>
                <w:rFonts w:hint="eastAsia" w:ascii="Times New Roman" w:hAnsi="Times New Roman"/>
                <w:lang w:val="en-US" w:eastAsia="zh-CN"/>
              </w:rPr>
              <w:t>等记录，基本能够按照上述准则要求实施职责过程，符合要求。</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60" w:type="dxa"/>
          </w:tcPr>
          <w:p>
            <w:pPr>
              <w:rPr>
                <w:rFonts w:hint="default" w:ascii="华文细黑" w:hAnsi="华文细黑" w:cs="华文细黑"/>
                <w:lang w:val="en-US" w:eastAsia="zh-CN"/>
              </w:rPr>
            </w:pPr>
            <w:r>
              <w:rPr>
                <w:rFonts w:hint="eastAsia" w:ascii="华文细黑" w:hAnsi="华文细黑" w:cs="华文细黑"/>
                <w:lang w:val="en-US" w:eastAsia="zh-CN"/>
              </w:rPr>
              <w:t>外包过程控制</w:t>
            </w:r>
          </w:p>
        </w:tc>
        <w:tc>
          <w:tcPr>
            <w:tcW w:w="960" w:type="dxa"/>
          </w:tcPr>
          <w:p>
            <w:pPr>
              <w:rPr>
                <w:rFonts w:hint="default" w:ascii="华文细黑" w:hAnsi="华文细黑" w:eastAsia="华文细黑" w:cs="华文细黑"/>
                <w:lang w:val="en-US" w:eastAsia="zh-CN"/>
              </w:rPr>
            </w:pPr>
            <w:r>
              <w:rPr>
                <w:rFonts w:hint="eastAsia" w:ascii="华文细黑" w:hAnsi="华文细黑" w:cs="华文细黑"/>
                <w:lang w:val="en-US" w:eastAsia="zh-CN"/>
              </w:rPr>
              <w:t>Q8.4</w:t>
            </w:r>
          </w:p>
        </w:tc>
        <w:tc>
          <w:tcPr>
            <w:tcW w:w="10004" w:type="dxa"/>
          </w:tcPr>
          <w:p>
            <w:pPr>
              <w:bidi w:val="0"/>
              <w:rPr>
                <w:rFonts w:hint="default"/>
                <w:lang w:val="en-US" w:eastAsia="zh-CN"/>
              </w:rPr>
            </w:pPr>
            <w:r>
              <w:rPr>
                <w:rFonts w:hint="eastAsia"/>
                <w:lang w:val="en-US" w:eastAsia="zh-CN"/>
              </w:rPr>
              <w:t xml:space="preserve">    由工程部负责的组织外包过程涉及特种设备如电梯维护保养、消防设施维护保养、消防消防联网运营等。</w:t>
            </w:r>
          </w:p>
          <w:p>
            <w:pPr>
              <w:bidi w:val="0"/>
              <w:ind w:firstLine="420" w:firstLineChars="200"/>
              <w:rPr>
                <w:rFonts w:hint="eastAsia"/>
                <w:lang w:val="en-US" w:eastAsia="zh-CN"/>
              </w:rPr>
            </w:pPr>
            <w:r>
              <w:rPr>
                <w:rFonts w:hint="eastAsia"/>
                <w:lang w:val="en-US" w:eastAsia="zh-CN"/>
              </w:rPr>
              <w:t>组织制定了</w:t>
            </w:r>
            <w:r>
              <w:rPr>
                <w:rFonts w:hint="eastAsia"/>
                <w:lang w:eastAsia="zh-CN"/>
              </w:rPr>
              <w:t>《</w:t>
            </w:r>
            <w:r>
              <w:rPr>
                <w:rFonts w:hint="eastAsia"/>
              </w:rPr>
              <w:t>电梯维保单位选定暂行管理办法</w:t>
            </w:r>
            <w:r>
              <w:rPr>
                <w:rFonts w:hint="eastAsia"/>
                <w:lang w:eastAsia="zh-CN"/>
              </w:rPr>
              <w:t>》</w:t>
            </w:r>
            <w:r>
              <w:rPr>
                <w:rFonts w:hint="eastAsia"/>
                <w:lang w:val="en-US" w:eastAsia="zh-CN"/>
              </w:rPr>
              <w:t>等，对电梯维保单位的选择、评定和续约作了基本规定，并通过签订相应服务的合同约定服务内容和服务要求，基本满足外包控制要求。</w:t>
            </w:r>
          </w:p>
          <w:p>
            <w:pPr>
              <w:bidi w:val="0"/>
              <w:rPr>
                <w:rFonts w:hint="default"/>
                <w:lang w:val="en-US" w:eastAsia="zh-CN"/>
              </w:rPr>
            </w:pPr>
            <w:r>
              <w:rPr>
                <w:rFonts w:hint="eastAsia"/>
                <w:lang w:val="en-US" w:eastAsia="zh-CN"/>
              </w:rPr>
              <w:t xml:space="preserve">    抽查组织与承包方签订的服务合同1：服务方：迅达（中国）电梯有限公司浙江分公司；合同期限：2021年8月1日至2022年7月31日；合同内容：30台电梯维修保养；合同就维护保养频率、费用、方式和零部件更换以及收费标准等进行约定。能够提供承包方营业执照和资质许可文件。</w:t>
            </w:r>
          </w:p>
          <w:p>
            <w:pPr>
              <w:bidi w:val="0"/>
              <w:rPr>
                <w:rFonts w:hint="default"/>
                <w:lang w:val="en-US" w:eastAsia="zh-CN"/>
              </w:rPr>
            </w:pPr>
            <w:r>
              <w:rPr>
                <w:rFonts w:hint="eastAsia"/>
                <w:lang w:val="en-US" w:eastAsia="zh-CN"/>
              </w:rPr>
              <w:t xml:space="preserve">    抽查组织与承包方签订的服务合同2：服务方：浙江大华安防联网运营服务有限公司；合同期限：2021年1月1日至2022年12月31日；合同内容：安防联网运营服务；合同就服务内容、费用、期限等进行约定。能够提供承包方营业执照和资质许可文件。</w:t>
            </w:r>
          </w:p>
          <w:p>
            <w:pPr>
              <w:bidi w:val="0"/>
              <w:ind w:firstLine="420" w:firstLineChars="200"/>
              <w:rPr>
                <w:rFonts w:hint="eastAsia"/>
                <w:lang w:val="en-US" w:eastAsia="zh-CN"/>
              </w:rPr>
            </w:pPr>
            <w:r>
              <w:rPr>
                <w:rFonts w:hint="eastAsia"/>
                <w:lang w:val="en-US" w:eastAsia="zh-CN"/>
              </w:rPr>
              <w:t>抽查组织与承包方签订的服务合同3：服务方：浙江启泰消防安全科技有限公司；合同期限：2021年10月15日至2022年10月14日；合同内容：消防设施维护保养；合同就维护保养范围、期限、费用、常用设备及零部件更换价格等进行约定。能够提供承包方营业执照和资质许可文件。</w:t>
            </w:r>
          </w:p>
          <w:p>
            <w:pPr>
              <w:bidi w:val="0"/>
              <w:ind w:firstLine="420" w:firstLineChars="200"/>
              <w:rPr>
                <w:rFonts w:hint="default"/>
                <w:lang w:val="en-US" w:eastAsia="zh-CN"/>
              </w:rPr>
            </w:pPr>
            <w:r>
              <w:rPr>
                <w:rFonts w:hint="eastAsia"/>
                <w:lang w:val="en-US" w:eastAsia="zh-CN"/>
              </w:rPr>
              <w:t>综上，工程部负责的外包过程基本受控，符合要求。</w:t>
            </w:r>
          </w:p>
        </w:tc>
        <w:tc>
          <w:tcPr>
            <w:tcW w:w="1585" w:type="dxa"/>
          </w:tcPr>
          <w:p>
            <w:pPr>
              <w:rPr>
                <w:rFonts w:hint="eastAsia" w:eastAsia="华文细黑"/>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60" w:type="dxa"/>
          </w:tcPr>
          <w:p>
            <w:pPr>
              <w:rPr>
                <w:rFonts w:hint="default" w:ascii="华文细黑" w:hAnsi="华文细黑" w:eastAsia="华文细黑" w:cs="华文细黑"/>
                <w:spacing w:val="-6"/>
                <w:sz w:val="21"/>
                <w:szCs w:val="21"/>
                <w:highlight w:val="none"/>
                <w:lang w:val="en-US" w:eastAsia="zh-CN"/>
              </w:rPr>
            </w:pPr>
            <w:r>
              <w:rPr>
                <w:rFonts w:hint="eastAsia" w:ascii="华文细黑" w:hAnsi="华文细黑" w:cs="华文细黑"/>
                <w:spacing w:val="-6"/>
                <w:sz w:val="21"/>
                <w:szCs w:val="21"/>
                <w:highlight w:val="none"/>
                <w:lang w:val="en-US" w:eastAsia="zh-CN"/>
              </w:rPr>
              <w:t>具体过程运行控制情况</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lang w:val="en-US" w:eastAsia="zh-CN"/>
              </w:rPr>
              <w:t>Q</w:t>
            </w:r>
            <w:r>
              <w:rPr>
                <w:rFonts w:hint="eastAsia" w:ascii="华文细黑" w:hAnsi="华文细黑" w:cs="华文细黑"/>
                <w:lang w:val="en-US" w:eastAsia="zh-CN"/>
              </w:rPr>
              <w:t>8.5.1</w:t>
            </w:r>
          </w:p>
        </w:tc>
        <w:tc>
          <w:tcPr>
            <w:tcW w:w="10004" w:type="dxa"/>
          </w:tcPr>
          <w:p>
            <w:pPr>
              <w:ind w:firstLine="420" w:firstLineChars="200"/>
              <w:rPr>
                <w:rFonts w:hint="eastAsia" w:ascii="Times New Roman" w:hAnsi="Times New Roman"/>
                <w:lang w:val="en-US" w:eastAsia="zh-CN"/>
              </w:rPr>
            </w:pPr>
            <w:r>
              <w:rPr>
                <w:rFonts w:hint="eastAsia"/>
                <w:lang w:val="en-US" w:eastAsia="zh-CN"/>
              </w:rPr>
              <w:t>工程部配备人员3名，其中综合管理1人，消防管理1人，内勤1人，人员配置及其能力基本能满足岗位要求。从</w:t>
            </w:r>
            <w:r>
              <w:rPr>
                <w:rFonts w:hint="eastAsia" w:ascii="Times New Roman" w:hAnsi="Times New Roman"/>
                <w:lang w:val="en-US" w:eastAsia="zh-CN"/>
              </w:rPr>
              <w:t>工程部负责人</w:t>
            </w:r>
            <w:r>
              <w:rPr>
                <w:rFonts w:hint="eastAsia"/>
                <w:sz w:val="21"/>
                <w:szCs w:val="21"/>
                <w:lang w:val="en-US" w:eastAsia="zh-CN"/>
              </w:rPr>
              <w:t>张小军了解到</w:t>
            </w:r>
            <w:r>
              <w:rPr>
                <w:rFonts w:hint="eastAsia" w:ascii="Times New Roman" w:hAnsi="Times New Roman"/>
                <w:lang w:val="en-US" w:eastAsia="zh-CN"/>
              </w:rPr>
              <w:t>，</w:t>
            </w:r>
            <w:r>
              <w:rPr>
                <w:rFonts w:hint="eastAsia"/>
                <w:lang w:val="en-US" w:eastAsia="zh-CN"/>
              </w:rPr>
              <w:t>工程部主要</w:t>
            </w:r>
            <w:r>
              <w:rPr>
                <w:rFonts w:hint="eastAsia" w:ascii="Times New Roman" w:hAnsi="Times New Roman"/>
                <w:lang w:val="en-US" w:eastAsia="zh-CN"/>
              </w:rPr>
              <w:t>负责</w:t>
            </w:r>
            <w:r>
              <w:rPr>
                <w:rFonts w:hint="eastAsia"/>
                <w:lang w:val="en-US" w:eastAsia="zh-CN"/>
              </w:rPr>
              <w:t>组织</w:t>
            </w:r>
            <w:r>
              <w:rPr>
                <w:rFonts w:hint="eastAsia" w:ascii="Times New Roman" w:hAnsi="Times New Roman"/>
                <w:lang w:val="en-US" w:eastAsia="zh-CN"/>
              </w:rPr>
              <w:t>各项目服务中心的工程服务管理，包括人员的配置、工程质量的检查、外包合作方的</w:t>
            </w:r>
            <w:r>
              <w:rPr>
                <w:rFonts w:hint="eastAsia"/>
                <w:lang w:val="en-US" w:eastAsia="zh-CN"/>
              </w:rPr>
              <w:t>选定评价等</w:t>
            </w:r>
            <w:r>
              <w:rPr>
                <w:rFonts w:hint="eastAsia" w:ascii="Times New Roman" w:hAnsi="Times New Roman"/>
                <w:lang w:val="en-US" w:eastAsia="zh-CN"/>
              </w:rPr>
              <w:t>工作。</w:t>
            </w:r>
            <w:r>
              <w:rPr>
                <w:rFonts w:hint="eastAsia"/>
                <w:lang w:val="en-US" w:eastAsia="zh-CN"/>
              </w:rPr>
              <w:t>其中工程服务质量业主评价等为工程部主要的监视和测量方式。</w:t>
            </w:r>
          </w:p>
          <w:p>
            <w:pPr>
              <w:ind w:firstLine="420" w:firstLineChars="200"/>
              <w:rPr>
                <w:rFonts w:hint="default" w:ascii="华文细黑" w:hAnsi="华文细黑" w:cs="华文细黑"/>
                <w:color w:val="auto"/>
                <w:sz w:val="21"/>
                <w:szCs w:val="21"/>
                <w:lang w:val="en-US" w:eastAsia="zh-CN"/>
              </w:rPr>
            </w:pPr>
            <w:r>
              <w:rPr>
                <w:rFonts w:hint="eastAsia" w:ascii="华文细黑" w:hAnsi="华文细黑" w:cs="华文细黑"/>
                <w:color w:val="auto"/>
                <w:sz w:val="21"/>
                <w:szCs w:val="21"/>
                <w:lang w:val="en-US" w:eastAsia="zh-CN"/>
              </w:rPr>
              <w:t>抽查1-12月《</w:t>
            </w:r>
            <w:r>
              <w:rPr>
                <w:rFonts w:hint="eastAsia"/>
                <w:lang w:val="en-US" w:eastAsia="zh-CN"/>
              </w:rPr>
              <w:t>2022年工程设备维护保养计划及巡查表》：维护保养项目包括电梯保养（巡查）、给排水（生活水泵、生活水池、排污控制箱/污水泵、雨（污）排水井及管道等）、供配电系统（低压配电柜、双电源控制柜/箱、室外泛光灯、水景系统等）、消防系统（消防泵房、消防控制、消防风机系统、消防栓/箱、应急灯、安全出口灯等）、对讲监控系统（可视对讲、门禁锁、电梯监控、大堂监控、外围监控等）；时间安排及保养负责人明确。</w:t>
            </w:r>
          </w:p>
          <w:p>
            <w:pPr>
              <w:ind w:firstLine="420" w:firstLineChars="200"/>
              <w:rPr>
                <w:rFonts w:hint="eastAsia" w:ascii="华文细黑" w:hAnsi="华文细黑" w:cs="华文细黑"/>
                <w:color w:val="auto"/>
                <w:sz w:val="21"/>
                <w:szCs w:val="21"/>
                <w:lang w:val="en-US" w:eastAsia="zh-CN"/>
              </w:rPr>
            </w:pPr>
            <w:r>
              <w:rPr>
                <w:rFonts w:hint="eastAsia" w:ascii="华文细黑" w:hAnsi="华文细黑" w:cs="华文细黑"/>
                <w:color w:val="auto"/>
                <w:sz w:val="21"/>
                <w:szCs w:val="21"/>
                <w:lang w:val="en-US" w:eastAsia="zh-CN"/>
              </w:rPr>
              <w:t>抽查《水泵房巡查记录表》：时间：2022年4月1日8:30、14:40、20:51、23:42、1:29、3:44、5:17均有相应巡查签字记录。</w:t>
            </w:r>
          </w:p>
          <w:p>
            <w:pPr>
              <w:ind w:firstLine="420" w:firstLineChars="200"/>
              <w:rPr>
                <w:rFonts w:hint="eastAsia" w:ascii="华文细黑" w:hAnsi="华文细黑" w:cs="华文细黑"/>
                <w:color w:val="auto"/>
                <w:sz w:val="21"/>
                <w:szCs w:val="21"/>
                <w:lang w:val="en-US" w:eastAsia="zh-CN"/>
              </w:rPr>
            </w:pPr>
            <w:r>
              <w:rPr>
                <w:rFonts w:hint="eastAsia" w:ascii="华文细黑" w:hAnsi="华文细黑" w:cs="华文细黑"/>
                <w:color w:val="auto"/>
                <w:sz w:val="21"/>
                <w:szCs w:val="21"/>
                <w:lang w:val="en-US" w:eastAsia="zh-CN"/>
              </w:rPr>
              <w:t>抽查《弱电设备（房）巡查记录表》：时间：2022年3月1日8:10和14:10各有一次巡查记录，检查内容包括可是对讲系统、监控系统、门禁系统、收费系统、周姐报警与巡更、消防系统等。</w:t>
            </w:r>
          </w:p>
          <w:p>
            <w:pPr>
              <w:ind w:firstLine="420" w:firstLineChars="200"/>
              <w:rPr>
                <w:rFonts w:hint="eastAsia" w:ascii="华文细黑" w:hAnsi="华文细黑" w:cs="华文细黑"/>
                <w:color w:val="auto"/>
                <w:sz w:val="21"/>
                <w:szCs w:val="21"/>
                <w:lang w:val="en-US" w:eastAsia="zh-CN"/>
              </w:rPr>
            </w:pPr>
            <w:r>
              <w:rPr>
                <w:rFonts w:hint="eastAsia" w:ascii="华文细黑" w:hAnsi="华文细黑" w:cs="华文细黑"/>
                <w:color w:val="auto"/>
                <w:sz w:val="21"/>
                <w:szCs w:val="21"/>
                <w:lang w:val="en-US" w:eastAsia="zh-CN"/>
              </w:rPr>
              <w:t>抽查《工程技术工作日志表》：时间：2022.3.1（8:10-9:40；14:00-15:20）；内容一：照明、配电、消防、监控、门禁、给排水等维修记录；维修结果及记录：正常；内容二：公共设施设备巡查工作记录：电梯、屋顶屋面、道闸和门禁系统、水泵房、污水泵、配电箱和配电柜、给排水管、公共区域照明；结果：均正常；检查人：袁波峰；项目负责人：劳建芬。</w:t>
            </w:r>
          </w:p>
          <w:p>
            <w:pPr>
              <w:ind w:firstLine="420" w:firstLineChars="200"/>
              <w:rPr>
                <w:rFonts w:hint="eastAsia" w:ascii="华文细黑" w:hAnsi="华文细黑" w:cs="华文细黑"/>
                <w:color w:val="auto"/>
                <w:sz w:val="21"/>
                <w:szCs w:val="21"/>
                <w:lang w:val="en-US" w:eastAsia="zh-CN"/>
              </w:rPr>
            </w:pPr>
            <w:r>
              <w:rPr>
                <w:rFonts w:hint="eastAsia" w:ascii="华文细黑" w:hAnsi="华文细黑" w:cs="华文细黑"/>
                <w:color w:val="auto"/>
                <w:sz w:val="21"/>
                <w:szCs w:val="21"/>
                <w:lang w:val="en-US" w:eastAsia="zh-CN"/>
              </w:rPr>
              <w:t>抽查《消防泵房巡查记录表》：时间：2022.6.24；检查时间：8:10；检查人：袁波峰；现场检查消防泵房灭火器配置：灭火器均处于有效状态，维护检查记录完整。</w:t>
            </w:r>
          </w:p>
          <w:p>
            <w:pPr>
              <w:ind w:firstLine="420" w:firstLineChars="200"/>
              <w:rPr>
                <w:rFonts w:hint="default" w:ascii="Times New Roman" w:hAnsi="Times New Roman"/>
                <w:lang w:val="en-US" w:eastAsia="zh-CN"/>
              </w:rPr>
            </w:pPr>
            <w:r>
              <w:rPr>
                <w:rFonts w:hint="eastAsia" w:ascii="华文细黑" w:hAnsi="华文细黑" w:cs="华文细黑"/>
                <w:color w:val="auto"/>
                <w:sz w:val="21"/>
                <w:szCs w:val="21"/>
                <w:lang w:val="en-US" w:eastAsia="zh-CN"/>
              </w:rPr>
              <w:t>现场抽查2022.3.1和2022.4.10《报修处理服务单》：内容包括报修房号、报修电话、报修时间、维修时间、维修内容、材料费用等，有维修人员和用户签字确认信息。</w:t>
            </w:r>
            <w:bookmarkStart w:id="1" w:name="_GoBack"/>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160" w:type="dxa"/>
          </w:tcPr>
          <w:p>
            <w:pPr>
              <w:rPr>
                <w:rFonts w:hint="default" w:ascii="华文细黑" w:hAnsi="华文细黑" w:eastAsia="华文细黑" w:cs="华文细黑"/>
                <w:spacing w:val="-6"/>
                <w:sz w:val="21"/>
                <w:szCs w:val="21"/>
                <w:highlight w:val="none"/>
                <w:lang w:val="en-US" w:eastAsia="zh-CN"/>
              </w:rPr>
            </w:pPr>
            <w:r>
              <w:rPr>
                <w:rFonts w:hint="eastAsia" w:ascii="华文细黑" w:hAnsi="华文细黑" w:cs="华文细黑"/>
                <w:spacing w:val="-6"/>
                <w:sz w:val="21"/>
                <w:szCs w:val="21"/>
                <w:highlight w:val="none"/>
                <w:lang w:val="en-US" w:eastAsia="zh-CN"/>
              </w:rPr>
              <w:t>服务交付以及不合格服务的纠正和纠正措施</w:t>
            </w:r>
          </w:p>
        </w:tc>
        <w:tc>
          <w:tcPr>
            <w:tcW w:w="960" w:type="dxa"/>
          </w:tcPr>
          <w:p>
            <w:pPr>
              <w:rPr>
                <w:rFonts w:hint="default" w:ascii="华文细黑" w:hAnsi="华文细黑" w:eastAsia="华文细黑" w:cs="华文细黑"/>
                <w:lang w:val="en-US" w:eastAsia="zh-CN"/>
              </w:rPr>
            </w:pPr>
            <w:r>
              <w:rPr>
                <w:rFonts w:hint="eastAsia" w:ascii="华文细黑" w:hAnsi="华文细黑" w:eastAsia="华文细黑" w:cs="华文细黑"/>
                <w:spacing w:val="-6"/>
                <w:sz w:val="21"/>
                <w:szCs w:val="21"/>
                <w:highlight w:val="none"/>
                <w:lang w:val="en-US" w:eastAsia="zh-CN"/>
              </w:rPr>
              <w:t>Q</w:t>
            </w:r>
            <w:r>
              <w:rPr>
                <w:rFonts w:hint="eastAsia" w:ascii="华文细黑" w:hAnsi="华文细黑" w:cs="华文细黑"/>
                <w:spacing w:val="-6"/>
                <w:sz w:val="21"/>
                <w:szCs w:val="21"/>
                <w:highlight w:val="none"/>
                <w:lang w:val="en-US" w:eastAsia="zh-CN"/>
              </w:rPr>
              <w:t>8.6/8.7/10.2</w:t>
            </w:r>
          </w:p>
        </w:tc>
        <w:tc>
          <w:tcPr>
            <w:tcW w:w="10004" w:type="dxa"/>
          </w:tcPr>
          <w:p>
            <w:pPr>
              <w:ind w:firstLine="420" w:firstLineChars="200"/>
              <w:rPr>
                <w:rFonts w:hint="eastAsia" w:ascii="Times New Roman" w:hAnsi="Times New Roman"/>
                <w:lang w:val="en-US" w:eastAsia="zh-CN"/>
              </w:rPr>
            </w:pPr>
            <w:r>
              <w:rPr>
                <w:rFonts w:hint="eastAsia" w:ascii="Times New Roman" w:hAnsi="Times New Roman"/>
                <w:lang w:val="en-US" w:eastAsia="zh-CN"/>
              </w:rPr>
              <w:t>工程部负责人</w:t>
            </w:r>
            <w:r>
              <w:rPr>
                <w:rFonts w:hint="eastAsia"/>
                <w:sz w:val="21"/>
                <w:szCs w:val="21"/>
                <w:lang w:val="en-US" w:eastAsia="zh-CN"/>
              </w:rPr>
              <w:t>张小军</w:t>
            </w:r>
            <w:r>
              <w:rPr>
                <w:rFonts w:hint="eastAsia" w:ascii="Times New Roman" w:hAnsi="Times New Roman"/>
                <w:lang w:val="en-US" w:eastAsia="zh-CN"/>
              </w:rPr>
              <w:t>介绍，工程部主要负责</w:t>
            </w:r>
            <w:r>
              <w:rPr>
                <w:rFonts w:hint="eastAsia" w:ascii="宋体" w:hAnsi="宋体"/>
                <w:color w:val="000000"/>
              </w:rPr>
              <w:t>对各物业服</w:t>
            </w:r>
            <w:r>
              <w:rPr>
                <w:rFonts w:hint="eastAsia" w:ascii="Times New Roman" w:hAnsi="Times New Roman"/>
                <w:lang w:val="en-US" w:eastAsia="zh-CN"/>
              </w:rPr>
              <w:t>务中心的设备维修保养情况进行定期指导，对于发现的问题及时处理并加以指导。</w:t>
            </w:r>
          </w:p>
          <w:p>
            <w:pPr>
              <w:ind w:firstLine="420" w:firstLineChars="200"/>
            </w:pPr>
            <w:r>
              <w:rPr>
                <w:rFonts w:hint="eastAsia" w:ascii="Times New Roman" w:hAnsi="Times New Roman"/>
                <w:lang w:val="en-US" w:eastAsia="zh-CN"/>
              </w:rPr>
              <w:t>从工程部了解到：工程部负责对项目服务中心工程维修维保服务中所产生的不合格进行控制，目前未发生因工程维修维保服务不合格，无</w:t>
            </w:r>
            <w:r>
              <w:rPr>
                <w:rFonts w:hint="eastAsia"/>
                <w:lang w:val="en-US" w:eastAsia="zh-CN"/>
              </w:rPr>
              <w:t>相应</w:t>
            </w:r>
            <w:r>
              <w:rPr>
                <w:rFonts w:hint="eastAsia" w:ascii="Times New Roman" w:hAnsi="Times New Roman"/>
                <w:lang w:val="en-US" w:eastAsia="zh-CN"/>
              </w:rPr>
              <w:t>的纠正及纠正措施记录。</w:t>
            </w:r>
          </w:p>
        </w:tc>
        <w:tc>
          <w:tcPr>
            <w:tcW w:w="1585" w:type="dxa"/>
          </w:tcPr>
          <w:p>
            <w:pPr>
              <w:rPr>
                <w:rFonts w:hint="eastAsia" w:eastAsia="华文细黑"/>
                <w:lang w:val="en-US" w:eastAsia="zh-CN"/>
              </w:rPr>
            </w:pPr>
            <w:r>
              <w:rPr>
                <w:rFonts w:hint="eastAsia"/>
                <w:lang w:val="en-US" w:eastAsia="zh-CN"/>
              </w:rPr>
              <w:t>Y</w:t>
            </w:r>
          </w:p>
        </w:tc>
      </w:tr>
    </w:tbl>
    <w:p>
      <w:r>
        <w:ptab w:relativeTo="margin" w:alignment="center" w:leader="none"/>
      </w:r>
    </w:p>
    <w:p>
      <w:pPr>
        <w:pStyle w:val="4"/>
      </w:pPr>
      <w:r>
        <w:rPr>
          <w:rFonts w:hint="eastAsia"/>
          <w:lang w:val="en-US" w:eastAsia="zh-CN"/>
        </w:rPr>
        <w:t>说</w:t>
      </w:r>
      <w:r>
        <w:rPr>
          <w:rFonts w:hint="eastAsia"/>
        </w:rPr>
        <w:t>明：</w:t>
      </w:r>
      <w:r>
        <w:rPr>
          <w:rFonts w:hint="eastAsia"/>
          <w:lang w:val="en-US" w:eastAsia="zh-CN"/>
        </w:rPr>
        <w:t>符合标注Y，</w:t>
      </w:r>
      <w:r>
        <w:rPr>
          <w:rFonts w:hint="eastAsia"/>
        </w:rPr>
        <w:t>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00313485"/>
    <w:rsid w:val="02ED7EC0"/>
    <w:rsid w:val="03732BA6"/>
    <w:rsid w:val="08DF02AB"/>
    <w:rsid w:val="096A2812"/>
    <w:rsid w:val="098D7D07"/>
    <w:rsid w:val="09B16197"/>
    <w:rsid w:val="0ADD081A"/>
    <w:rsid w:val="0BA61553"/>
    <w:rsid w:val="0BF503CF"/>
    <w:rsid w:val="0DF742E8"/>
    <w:rsid w:val="10C72BB8"/>
    <w:rsid w:val="10CC55B8"/>
    <w:rsid w:val="13893C35"/>
    <w:rsid w:val="14910533"/>
    <w:rsid w:val="1514752E"/>
    <w:rsid w:val="155468E1"/>
    <w:rsid w:val="157E709D"/>
    <w:rsid w:val="16BB1925"/>
    <w:rsid w:val="1A124430"/>
    <w:rsid w:val="1BF74CC2"/>
    <w:rsid w:val="1DFF6CCC"/>
    <w:rsid w:val="1E4C7D38"/>
    <w:rsid w:val="1EAA4A5F"/>
    <w:rsid w:val="1FBA6F24"/>
    <w:rsid w:val="205A49AA"/>
    <w:rsid w:val="220A5F40"/>
    <w:rsid w:val="246758CC"/>
    <w:rsid w:val="25B56073"/>
    <w:rsid w:val="25F93317"/>
    <w:rsid w:val="26663961"/>
    <w:rsid w:val="28541BD2"/>
    <w:rsid w:val="287158E1"/>
    <w:rsid w:val="28E374EB"/>
    <w:rsid w:val="29C40216"/>
    <w:rsid w:val="2A1C0F07"/>
    <w:rsid w:val="2C1A3FBD"/>
    <w:rsid w:val="2C364F00"/>
    <w:rsid w:val="2CF577ED"/>
    <w:rsid w:val="2EF93E0E"/>
    <w:rsid w:val="2FFB15BE"/>
    <w:rsid w:val="304E08DD"/>
    <w:rsid w:val="32B11B07"/>
    <w:rsid w:val="33AF6948"/>
    <w:rsid w:val="34D42454"/>
    <w:rsid w:val="34F36D08"/>
    <w:rsid w:val="389B14AE"/>
    <w:rsid w:val="39B867BB"/>
    <w:rsid w:val="3A103EB8"/>
    <w:rsid w:val="3B6D62E8"/>
    <w:rsid w:val="3C345B6C"/>
    <w:rsid w:val="3CF5326E"/>
    <w:rsid w:val="3D3910D0"/>
    <w:rsid w:val="3D8F3346"/>
    <w:rsid w:val="4144322E"/>
    <w:rsid w:val="42A836B8"/>
    <w:rsid w:val="42B60C1B"/>
    <w:rsid w:val="44A21BB1"/>
    <w:rsid w:val="47BA5463"/>
    <w:rsid w:val="4884419E"/>
    <w:rsid w:val="494D4F4F"/>
    <w:rsid w:val="498F5898"/>
    <w:rsid w:val="4B5F438D"/>
    <w:rsid w:val="4C0D64AA"/>
    <w:rsid w:val="4D491763"/>
    <w:rsid w:val="4E481A1B"/>
    <w:rsid w:val="4E720846"/>
    <w:rsid w:val="4E992F9E"/>
    <w:rsid w:val="50BE3824"/>
    <w:rsid w:val="54C067AF"/>
    <w:rsid w:val="56341C1D"/>
    <w:rsid w:val="59684D1F"/>
    <w:rsid w:val="5BEA5EBF"/>
    <w:rsid w:val="5C357C0E"/>
    <w:rsid w:val="5C744009"/>
    <w:rsid w:val="5DA052A8"/>
    <w:rsid w:val="5DDF6561"/>
    <w:rsid w:val="5E0B4267"/>
    <w:rsid w:val="5E6C3504"/>
    <w:rsid w:val="609D5331"/>
    <w:rsid w:val="622F3C7D"/>
    <w:rsid w:val="62C073FA"/>
    <w:rsid w:val="631A5562"/>
    <w:rsid w:val="63953D64"/>
    <w:rsid w:val="65D93619"/>
    <w:rsid w:val="66CB38CF"/>
    <w:rsid w:val="67264120"/>
    <w:rsid w:val="685968A7"/>
    <w:rsid w:val="69136A00"/>
    <w:rsid w:val="6A49294B"/>
    <w:rsid w:val="6ADC556D"/>
    <w:rsid w:val="6B714433"/>
    <w:rsid w:val="6DA53394"/>
    <w:rsid w:val="6E5673E4"/>
    <w:rsid w:val="6E6E2980"/>
    <w:rsid w:val="70025A76"/>
    <w:rsid w:val="723662C4"/>
    <w:rsid w:val="73E159A2"/>
    <w:rsid w:val="74AC4202"/>
    <w:rsid w:val="765B0A17"/>
    <w:rsid w:val="79B60BF1"/>
    <w:rsid w:val="7AFD57B8"/>
    <w:rsid w:val="7D721DF2"/>
    <w:rsid w:val="7ED06AC8"/>
    <w:rsid w:val="7F906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细黑"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wangxianhua</cp:lastModifiedBy>
  <dcterms:modified xsi:type="dcterms:W3CDTF">2022-07-15T02:51:48Z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