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line="240" w:lineRule="auto"/>
              <w:jc w:val="center"/>
              <w:rPr>
                <w:sz w:val="24"/>
                <w:szCs w:val="24"/>
              </w:rPr>
            </w:pPr>
            <w:r>
              <w:rPr>
                <w:rFonts w:hint="eastAsia"/>
                <w:sz w:val="24"/>
                <w:szCs w:val="24"/>
              </w:rPr>
              <w:t>过程与活动、</w:t>
            </w:r>
          </w:p>
          <w:p>
            <w:pPr>
              <w:spacing w:line="240" w:lineRule="auto"/>
              <w:jc w:val="center"/>
            </w:pPr>
            <w:r>
              <w:rPr>
                <w:rFonts w:hint="eastAsia"/>
                <w:sz w:val="24"/>
                <w:szCs w:val="24"/>
              </w:rPr>
              <w:t>抽样计划</w:t>
            </w:r>
          </w:p>
        </w:tc>
        <w:tc>
          <w:tcPr>
            <w:tcW w:w="960" w:type="dxa"/>
            <w:vMerge w:val="restart"/>
            <w:vAlign w:val="center"/>
          </w:tcPr>
          <w:p>
            <w:pPr>
              <w:spacing w:line="240" w:lineRule="auto"/>
              <w:rPr>
                <w:sz w:val="24"/>
                <w:szCs w:val="24"/>
              </w:rPr>
            </w:pPr>
            <w:r>
              <w:rPr>
                <w:rFonts w:hint="eastAsia"/>
                <w:sz w:val="24"/>
                <w:szCs w:val="24"/>
              </w:rPr>
              <w:t>涉及</w:t>
            </w:r>
          </w:p>
          <w:p>
            <w:pPr>
              <w:spacing w:line="240" w:lineRule="auto"/>
            </w:pPr>
            <w:r>
              <w:rPr>
                <w:rFonts w:hint="eastAsia"/>
                <w:sz w:val="24"/>
                <w:szCs w:val="24"/>
              </w:rPr>
              <w:t>条款</w:t>
            </w:r>
          </w:p>
        </w:tc>
        <w:tc>
          <w:tcPr>
            <w:tcW w:w="10004" w:type="dxa"/>
            <w:vAlign w:val="center"/>
          </w:tcPr>
          <w:p>
            <w:pPr>
              <w:spacing w:line="240" w:lineRule="auto"/>
              <w:rPr>
                <w:sz w:val="24"/>
                <w:szCs w:val="24"/>
              </w:rPr>
            </w:pPr>
            <w:r>
              <w:rPr>
                <w:rFonts w:hint="eastAsia" w:cs="宋体" w:asciiTheme="minorEastAsia" w:hAnsiTheme="minorEastAsia" w:eastAsiaTheme="minorEastAsia"/>
                <w:sz w:val="24"/>
                <w:szCs w:val="24"/>
              </w:rPr>
              <w:t>受审核部门：</w:t>
            </w:r>
            <w:r>
              <w:rPr>
                <w:rFonts w:hint="eastAsia" w:cs="宋体" w:asciiTheme="minorEastAsia" w:hAnsiTheme="minorEastAsia" w:eastAsiaTheme="minorEastAsia"/>
                <w:b/>
                <w:bCs/>
                <w:sz w:val="24"/>
                <w:szCs w:val="24"/>
              </w:rPr>
              <w:t xml:space="preserve">管理层 </w:t>
            </w:r>
            <w:r>
              <w:rPr>
                <w:rFonts w:hint="eastAsia" w:cs="宋体" w:asciiTheme="minorEastAsia" w:hAnsiTheme="minorEastAsia" w:eastAsiaTheme="minorEastAsia"/>
                <w:sz w:val="24"/>
                <w:szCs w:val="24"/>
              </w:rPr>
              <w:t xml:space="preserve">   主管领导：</w:t>
            </w:r>
            <w:r>
              <w:rPr>
                <w:rFonts w:hint="eastAsia" w:cs="宋体" w:asciiTheme="minorEastAsia" w:hAnsiTheme="minorEastAsia" w:eastAsiaTheme="minorEastAsia"/>
                <w:sz w:val="24"/>
                <w:szCs w:val="24"/>
                <w:lang w:val="en-US" w:eastAsia="zh-CN"/>
              </w:rPr>
              <w:t xml:space="preserve">沈根华 杨惠华 </w:t>
            </w:r>
            <w:r>
              <w:rPr>
                <w:rFonts w:hint="eastAsia" w:cs="宋体" w:asciiTheme="minorEastAsia" w:hAnsiTheme="minorEastAsia" w:eastAsiaTheme="minorEastAsia"/>
                <w:sz w:val="24"/>
                <w:szCs w:val="24"/>
              </w:rPr>
              <w:t xml:space="preserve"> 陪同人员：</w:t>
            </w:r>
            <w:r>
              <w:rPr>
                <w:rFonts w:hint="eastAsia" w:asciiTheme="minorEastAsia" w:hAnsiTheme="minorEastAsia" w:eastAsiaTheme="minorEastAsia"/>
                <w:sz w:val="24"/>
                <w:lang w:val="en-US" w:eastAsia="zh-CN"/>
              </w:rPr>
              <w:t>姚亮</w:t>
            </w:r>
          </w:p>
        </w:tc>
        <w:tc>
          <w:tcPr>
            <w:tcW w:w="1585" w:type="dxa"/>
            <w:vMerge w:val="restart"/>
            <w:vAlign w:val="center"/>
          </w:tcPr>
          <w:p>
            <w:pPr>
              <w:spacing w:line="240" w:lineRule="auto"/>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spacing w:line="240" w:lineRule="auto"/>
            </w:pPr>
          </w:p>
        </w:tc>
        <w:tc>
          <w:tcPr>
            <w:tcW w:w="960" w:type="dxa"/>
            <w:vMerge w:val="continue"/>
            <w:vAlign w:val="center"/>
          </w:tcPr>
          <w:p>
            <w:pPr>
              <w:spacing w:line="240" w:lineRule="auto"/>
            </w:pPr>
          </w:p>
        </w:tc>
        <w:tc>
          <w:tcPr>
            <w:tcW w:w="10004" w:type="dxa"/>
            <w:vAlign w:val="center"/>
          </w:tcPr>
          <w:p>
            <w:pPr>
              <w:spacing w:before="120" w:line="240" w:lineRule="auto"/>
            </w:pPr>
            <w:r>
              <w:rPr>
                <w:rFonts w:hint="eastAsia"/>
                <w:sz w:val="24"/>
                <w:szCs w:val="24"/>
              </w:rPr>
              <w:t>审核员：</w:t>
            </w:r>
            <w:bookmarkStart w:id="0" w:name="审核组成员不含组长"/>
            <w:r>
              <w:rPr>
                <w:rFonts w:hint="eastAsia"/>
                <w:sz w:val="24"/>
                <w:szCs w:val="24"/>
              </w:rPr>
              <w:t>林兵</w:t>
            </w:r>
            <w:bookmarkEnd w:id="0"/>
            <w:r>
              <w:rPr>
                <w:rFonts w:hint="eastAsia"/>
                <w:sz w:val="24"/>
                <w:szCs w:val="24"/>
                <w:lang w:val="en-US" w:eastAsia="zh-CN"/>
              </w:rPr>
              <w:t xml:space="preserve">  </w:t>
            </w:r>
            <w:r>
              <w:rPr>
                <w:rFonts w:hint="eastAsia"/>
                <w:sz w:val="24"/>
                <w:szCs w:val="24"/>
              </w:rPr>
              <w:t>审核时间：</w:t>
            </w:r>
            <w:bookmarkStart w:id="1" w:name="审核日期"/>
            <w:r>
              <w:t>2022年0</w:t>
            </w:r>
            <w:r>
              <w:rPr>
                <w:rFonts w:hint="eastAsia"/>
                <w:lang w:val="en-US" w:eastAsia="zh-CN"/>
              </w:rPr>
              <w:t>7</w:t>
            </w:r>
            <w:r>
              <w:t>月</w:t>
            </w:r>
            <w:r>
              <w:rPr>
                <w:rFonts w:hint="eastAsia"/>
                <w:lang w:val="en-US" w:eastAsia="zh-CN"/>
              </w:rPr>
              <w:t>23</w:t>
            </w:r>
            <w:r>
              <w:t>日</w:t>
            </w:r>
            <w:bookmarkEnd w:id="1"/>
          </w:p>
        </w:tc>
        <w:tc>
          <w:tcPr>
            <w:tcW w:w="1585" w:type="dxa"/>
            <w:vMerge w:val="continue"/>
          </w:tcPr>
          <w:p>
            <w:pPr>
              <w:spacing w:line="24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spacing w:line="240" w:lineRule="auto"/>
            </w:pPr>
          </w:p>
        </w:tc>
        <w:tc>
          <w:tcPr>
            <w:tcW w:w="960" w:type="dxa"/>
            <w:vMerge w:val="continue"/>
            <w:vAlign w:val="center"/>
          </w:tcPr>
          <w:p>
            <w:pPr>
              <w:spacing w:line="240" w:lineRule="auto"/>
            </w:pPr>
          </w:p>
        </w:tc>
        <w:tc>
          <w:tcPr>
            <w:tcW w:w="10004" w:type="dxa"/>
            <w:vAlign w:val="center"/>
          </w:tcPr>
          <w:p>
            <w:pPr>
              <w:snapToGrid w:val="0"/>
              <w:spacing w:line="240" w:lineRule="auto"/>
              <w:rPr>
                <w:rFonts w:hint="eastAsia"/>
                <w:sz w:val="24"/>
                <w:szCs w:val="24"/>
              </w:rPr>
            </w:pPr>
            <w:r>
              <w:rPr>
                <w:rFonts w:hint="eastAsia"/>
                <w:sz w:val="24"/>
                <w:szCs w:val="24"/>
              </w:rPr>
              <w:t>审核条款：4.1、4.2、4.3、4.4、5.1、5.2、5.3、6.1、6.2、7.1、9.1.1、9.3、10.1、10.3</w:t>
            </w:r>
          </w:p>
          <w:p>
            <w:pPr>
              <w:snapToGrid w:val="0"/>
              <w:spacing w:line="240" w:lineRule="auto"/>
              <w:rPr>
                <w:sz w:val="24"/>
                <w:szCs w:val="24"/>
              </w:rPr>
            </w:pPr>
            <w:r>
              <w:rPr>
                <w:rFonts w:hint="eastAsia"/>
                <w:sz w:val="24"/>
                <w:szCs w:val="24"/>
              </w:rPr>
              <w:t>资质验证、安全事故、顾客投诉、抽查、遵纪守法情况等</w:t>
            </w:r>
          </w:p>
        </w:tc>
        <w:tc>
          <w:tcPr>
            <w:tcW w:w="1585" w:type="dxa"/>
            <w:vMerge w:val="continue"/>
          </w:tcPr>
          <w:p>
            <w:pPr>
              <w:spacing w:line="24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spacing w:line="240" w:lineRule="auto"/>
              <w:rPr>
                <w:rFonts w:ascii="Times New Roman" w:hAnsi="Times New Roman" w:eastAsia="宋体" w:cs="Times New Roman"/>
                <w:kern w:val="2"/>
                <w:sz w:val="21"/>
                <w:lang w:val="en-US" w:eastAsia="zh-CN" w:bidi="ar-SA"/>
              </w:rPr>
            </w:pPr>
            <w:r>
              <w:rPr>
                <w:rFonts w:hint="eastAsia" w:asciiTheme="minorEastAsia" w:hAnsiTheme="minorEastAsia" w:eastAsiaTheme="minorEastAsia"/>
                <w:szCs w:val="24"/>
              </w:rPr>
              <w:t>企业基本信息</w:t>
            </w:r>
          </w:p>
        </w:tc>
        <w:tc>
          <w:tcPr>
            <w:tcW w:w="960" w:type="dxa"/>
            <w:vAlign w:val="center"/>
          </w:tcPr>
          <w:p>
            <w:pPr>
              <w:spacing w:line="240" w:lineRule="auto"/>
              <w:rPr>
                <w:rFonts w:ascii="Times New Roman" w:hAnsi="Times New Roman" w:eastAsia="宋体" w:cs="Times New Roman"/>
                <w:kern w:val="2"/>
                <w:sz w:val="21"/>
                <w:lang w:val="en-US" w:eastAsia="zh-CN" w:bidi="ar-SA"/>
              </w:rPr>
            </w:pPr>
          </w:p>
        </w:tc>
        <w:tc>
          <w:tcPr>
            <w:tcW w:w="10004" w:type="dxa"/>
            <w:vAlign w:val="center"/>
          </w:tcPr>
          <w:p>
            <w:pPr>
              <w:spacing w:line="240" w:lineRule="auto"/>
              <w:rPr>
                <w:rFonts w:asciiTheme="minorEastAsia" w:hAnsiTheme="minorEastAsia" w:eastAsiaTheme="minorEastAsia"/>
                <w:szCs w:val="24"/>
              </w:rPr>
            </w:pPr>
            <w:r>
              <w:rPr>
                <w:rFonts w:hint="eastAsia" w:asciiTheme="minorEastAsia" w:hAnsiTheme="minorEastAsia" w:eastAsiaTheme="minorEastAsia"/>
                <w:szCs w:val="24"/>
              </w:rPr>
              <w:t>最高管理者</w:t>
            </w:r>
            <w:r>
              <w:rPr>
                <w:rFonts w:hint="eastAsia" w:asciiTheme="minorEastAsia" w:hAnsiTheme="minorEastAsia" w:eastAsiaTheme="minorEastAsia"/>
                <w:sz w:val="20"/>
                <w:lang w:val="en-US" w:eastAsia="zh-CN"/>
              </w:rPr>
              <w:t xml:space="preserve">：沈根华，管代：杨惠华 。 </w:t>
            </w:r>
          </w:p>
          <w:p>
            <w:pPr>
              <w:spacing w:line="240" w:lineRule="auto"/>
              <w:rPr>
                <w:rFonts w:asciiTheme="minorEastAsia" w:hAnsiTheme="minorEastAsia" w:eastAsiaTheme="minorEastAsia"/>
                <w:szCs w:val="24"/>
              </w:rPr>
            </w:pPr>
            <w:r>
              <w:rPr>
                <w:rFonts w:hint="eastAsia" w:asciiTheme="minorEastAsia" w:hAnsiTheme="minorEastAsia" w:eastAsiaTheme="minorEastAsia"/>
                <w:szCs w:val="24"/>
              </w:rPr>
              <w:t xml:space="preserve">    注册地址：</w:t>
            </w:r>
            <w:r>
              <w:rPr>
                <w:rFonts w:hint="eastAsia" w:asciiTheme="minorEastAsia" w:hAnsiTheme="minorEastAsia" w:eastAsiaTheme="minorEastAsia"/>
                <w:szCs w:val="24"/>
                <w:lang w:val="en-US" w:eastAsia="zh-CN"/>
              </w:rPr>
              <w:t>德清县钟管镇工业园区</w:t>
            </w:r>
            <w:r>
              <w:rPr>
                <w:rFonts w:hint="eastAsia" w:asciiTheme="minorEastAsia" w:hAnsiTheme="minorEastAsia" w:eastAsiaTheme="minorEastAsia"/>
                <w:sz w:val="20"/>
              </w:rPr>
              <w:t>，</w:t>
            </w:r>
            <w:r>
              <w:rPr>
                <w:rFonts w:asciiTheme="minorEastAsia" w:hAnsiTheme="minorEastAsia" w:eastAsiaTheme="minorEastAsia"/>
                <w:sz w:val="20"/>
              </w:rPr>
              <w:t>经营地址</w:t>
            </w:r>
            <w:r>
              <w:rPr>
                <w:rFonts w:hint="eastAsia" w:asciiTheme="minorEastAsia" w:hAnsiTheme="minorEastAsia" w:eastAsiaTheme="minorEastAsia"/>
                <w:sz w:val="20"/>
              </w:rPr>
              <w:t>：</w:t>
            </w:r>
            <w:r>
              <w:rPr>
                <w:rFonts w:hint="eastAsia" w:asciiTheme="minorEastAsia" w:hAnsiTheme="minorEastAsia" w:eastAsiaTheme="minorEastAsia"/>
                <w:sz w:val="20"/>
                <w:lang w:val="en-US" w:eastAsia="zh-CN"/>
              </w:rPr>
              <w:t>浙江省湖州市德清县钟管镇工业园区环城南路39号</w:t>
            </w:r>
            <w:r>
              <w:rPr>
                <w:rFonts w:hint="eastAsia" w:asciiTheme="minorEastAsia" w:hAnsiTheme="minorEastAsia" w:eastAsiaTheme="minorEastAsia"/>
                <w:szCs w:val="24"/>
              </w:rPr>
              <w:t>。法人代表</w:t>
            </w:r>
            <w:r>
              <w:rPr>
                <w:rFonts w:hint="eastAsia" w:asciiTheme="minorEastAsia" w:hAnsiTheme="minorEastAsia" w:eastAsiaTheme="minorEastAsia"/>
                <w:szCs w:val="24"/>
                <w:lang w:val="en-US" w:eastAsia="zh-CN"/>
              </w:rPr>
              <w:t>：杨建洪</w:t>
            </w:r>
            <w:r>
              <w:rPr>
                <w:rFonts w:hint="eastAsia" w:asciiTheme="minorEastAsia" w:hAnsiTheme="minorEastAsia" w:eastAsiaTheme="minorEastAsia"/>
                <w:szCs w:val="24"/>
              </w:rPr>
              <w:t>。成立时间</w:t>
            </w:r>
            <w:r>
              <w:rPr>
                <w:rFonts w:hint="eastAsia" w:asciiTheme="minorEastAsia" w:hAnsiTheme="minorEastAsia" w:eastAsiaTheme="minorEastAsia"/>
                <w:szCs w:val="24"/>
                <w:lang w:val="en-US" w:eastAsia="zh-CN"/>
              </w:rPr>
              <w:t>2003</w:t>
            </w:r>
            <w:r>
              <w:rPr>
                <w:rFonts w:hint="eastAsia" w:asciiTheme="minorEastAsia" w:hAnsiTheme="minorEastAsia" w:eastAsiaTheme="minorEastAsia"/>
                <w:szCs w:val="24"/>
              </w:rPr>
              <w:t>年</w:t>
            </w:r>
            <w:r>
              <w:rPr>
                <w:rFonts w:hint="eastAsia" w:asciiTheme="minorEastAsia" w:hAnsiTheme="minorEastAsia" w:eastAsiaTheme="minorEastAsia"/>
                <w:szCs w:val="24"/>
                <w:lang w:val="en-US" w:eastAsia="zh-CN"/>
              </w:rPr>
              <w:t>7</w:t>
            </w:r>
            <w:r>
              <w:rPr>
                <w:rFonts w:hint="eastAsia" w:asciiTheme="minorEastAsia" w:hAnsiTheme="minorEastAsia" w:eastAsiaTheme="minorEastAsia"/>
                <w:szCs w:val="24"/>
              </w:rPr>
              <w:t>月</w:t>
            </w:r>
            <w:r>
              <w:rPr>
                <w:rFonts w:hint="eastAsia" w:asciiTheme="minorEastAsia" w:hAnsiTheme="minorEastAsia" w:eastAsiaTheme="minorEastAsia"/>
                <w:szCs w:val="24"/>
                <w:lang w:val="en-US" w:eastAsia="zh-CN"/>
              </w:rPr>
              <w:t>8</w:t>
            </w:r>
            <w:r>
              <w:rPr>
                <w:rFonts w:hint="eastAsia" w:asciiTheme="minorEastAsia" w:hAnsiTheme="minorEastAsia" w:eastAsiaTheme="minorEastAsia"/>
                <w:szCs w:val="24"/>
              </w:rPr>
              <w:t>日，</w:t>
            </w:r>
            <w:r>
              <w:rPr>
                <w:rFonts w:hint="eastAsia" w:asciiTheme="minorEastAsia" w:hAnsiTheme="minorEastAsia" w:eastAsiaTheme="minorEastAsia"/>
                <w:szCs w:val="24"/>
                <w:lang w:val="en-US" w:eastAsia="zh-CN"/>
              </w:rPr>
              <w:t>到期</w:t>
            </w:r>
            <w:r>
              <w:rPr>
                <w:rFonts w:hint="eastAsia" w:asciiTheme="minorEastAsia" w:hAnsiTheme="minorEastAsia" w:eastAsiaTheme="minorEastAsia"/>
                <w:szCs w:val="24"/>
              </w:rPr>
              <w:t>时间为2</w:t>
            </w:r>
            <w:r>
              <w:rPr>
                <w:rFonts w:asciiTheme="minorEastAsia" w:hAnsiTheme="minorEastAsia" w:eastAsiaTheme="minorEastAsia"/>
                <w:szCs w:val="24"/>
              </w:rPr>
              <w:t>0</w:t>
            </w:r>
            <w:r>
              <w:rPr>
                <w:rFonts w:hint="eastAsia" w:asciiTheme="minorEastAsia" w:hAnsiTheme="minorEastAsia" w:eastAsiaTheme="minorEastAsia"/>
                <w:szCs w:val="24"/>
                <w:lang w:val="en-US" w:eastAsia="zh-CN"/>
              </w:rPr>
              <w:t>23</w:t>
            </w:r>
            <w:r>
              <w:rPr>
                <w:rFonts w:hint="eastAsia" w:asciiTheme="minorEastAsia" w:hAnsiTheme="minorEastAsia" w:eastAsiaTheme="minorEastAsia"/>
                <w:szCs w:val="24"/>
              </w:rPr>
              <w:t>年</w:t>
            </w:r>
            <w:r>
              <w:rPr>
                <w:rFonts w:hint="eastAsia" w:asciiTheme="minorEastAsia" w:hAnsiTheme="minorEastAsia" w:eastAsiaTheme="minorEastAsia"/>
                <w:szCs w:val="24"/>
                <w:lang w:val="en-US" w:eastAsia="zh-CN"/>
              </w:rPr>
              <w:t>7</w:t>
            </w:r>
            <w:r>
              <w:rPr>
                <w:rFonts w:hint="eastAsia" w:asciiTheme="minorEastAsia" w:hAnsiTheme="minorEastAsia" w:eastAsiaTheme="minorEastAsia"/>
                <w:szCs w:val="24"/>
              </w:rPr>
              <w:t>月</w:t>
            </w:r>
            <w:r>
              <w:rPr>
                <w:rFonts w:hint="eastAsia" w:asciiTheme="minorEastAsia" w:hAnsiTheme="minorEastAsia" w:eastAsiaTheme="minorEastAsia"/>
                <w:szCs w:val="24"/>
                <w:lang w:val="en-US" w:eastAsia="zh-CN"/>
              </w:rPr>
              <w:t>7</w:t>
            </w:r>
            <w:r>
              <w:rPr>
                <w:rFonts w:hint="eastAsia" w:asciiTheme="minorEastAsia" w:hAnsiTheme="minorEastAsia" w:eastAsiaTheme="minorEastAsia"/>
                <w:szCs w:val="24"/>
              </w:rPr>
              <w:t>日，在有效期内；</w:t>
            </w:r>
          </w:p>
          <w:p>
            <w:pPr>
              <w:spacing w:line="240" w:lineRule="auto"/>
              <w:rPr>
                <w:rFonts w:ascii="Times New Roman" w:hAnsi="Times New Roman" w:eastAsia="宋体" w:cs="Times New Roman"/>
                <w:b/>
                <w:color w:val="000000"/>
                <w:kern w:val="2"/>
                <w:sz w:val="21"/>
                <w:szCs w:val="21"/>
                <w:lang w:val="en-US" w:eastAsia="zh-CN" w:bidi="ar-SA"/>
              </w:rPr>
            </w:pPr>
            <w:r>
              <w:rPr>
                <w:rFonts w:hint="eastAsia" w:asciiTheme="minorEastAsia" w:hAnsiTheme="minorEastAsia" w:eastAsiaTheme="minorEastAsia"/>
                <w:szCs w:val="24"/>
              </w:rPr>
              <w:t xml:space="preserve">    公司申请的范围为</w:t>
            </w:r>
            <w:bookmarkStart w:id="2" w:name="审核范围"/>
            <w:r>
              <w:rPr>
                <w:sz w:val="20"/>
              </w:rPr>
              <w:t>皂类产品的开发和生产，甘油产品的生产所涉及场所的相关职业健康安全管理活动</w:t>
            </w:r>
            <w:bookmarkEnd w:id="2"/>
            <w:r>
              <w:rPr>
                <w:rFonts w:hint="eastAsia" w:asciiTheme="minorEastAsia" w:hAnsiTheme="minorEastAsia" w:eastAsiaTheme="minorEastAsia"/>
                <w:szCs w:val="24"/>
              </w:rPr>
              <w:t>，在经营范围内。</w:t>
            </w:r>
          </w:p>
        </w:tc>
        <w:tc>
          <w:tcPr>
            <w:tcW w:w="1585" w:type="dxa"/>
          </w:tcPr>
          <w:p>
            <w:pPr>
              <w:spacing w:line="240" w:lineRule="auto"/>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vAlign w:val="center"/>
          </w:tcPr>
          <w:p>
            <w:pPr>
              <w:spacing w:line="240" w:lineRule="auto"/>
              <w:rPr>
                <w:rFonts w:hint="eastAsia"/>
              </w:rPr>
            </w:pPr>
            <w:r>
              <w:rPr>
                <w:rFonts w:hint="eastAsia"/>
              </w:rPr>
              <w:t>领导作用和承诺、组织的岗位职责和权限</w:t>
            </w:r>
          </w:p>
          <w:p>
            <w:pPr>
              <w:pStyle w:val="2"/>
              <w:rPr>
                <w:rFonts w:hint="default" w:eastAsiaTheme="minorEastAsia"/>
                <w:lang w:val="en-US" w:eastAsia="zh-CN"/>
              </w:rPr>
            </w:pPr>
            <w:r>
              <w:rPr>
                <w:rFonts w:hint="eastAsia" w:eastAsiaTheme="minorEastAsia"/>
                <w:lang w:val="en-US" w:eastAsia="zh-CN"/>
              </w:rPr>
              <w:t>员工代表</w:t>
            </w:r>
          </w:p>
        </w:tc>
        <w:tc>
          <w:tcPr>
            <w:tcW w:w="960" w:type="dxa"/>
            <w:vAlign w:val="center"/>
          </w:tcPr>
          <w:p>
            <w:pPr>
              <w:spacing w:line="240" w:lineRule="auto"/>
              <w:rPr>
                <w:rFonts w:ascii="Times New Roman" w:hAnsi="Times New Roman" w:eastAsia="宋体" w:cs="Times New Roman"/>
                <w:kern w:val="2"/>
                <w:sz w:val="21"/>
                <w:lang w:val="en-US" w:eastAsia="zh-CN" w:bidi="ar-SA"/>
              </w:rPr>
            </w:pPr>
            <w:r>
              <w:rPr>
                <w:rFonts w:hint="eastAsia" w:asciiTheme="minorEastAsia" w:hAnsiTheme="minorEastAsia" w:eastAsiaTheme="minorEastAsia"/>
                <w:szCs w:val="24"/>
              </w:rPr>
              <w:t xml:space="preserve">O：5.1，5.3  </w:t>
            </w:r>
          </w:p>
        </w:tc>
        <w:tc>
          <w:tcPr>
            <w:tcW w:w="10004" w:type="dxa"/>
            <w:vAlign w:val="center"/>
          </w:tcPr>
          <w:p>
            <w:pPr>
              <w:spacing w:line="240" w:lineRule="auto"/>
              <w:ind w:firstLine="420" w:firstLineChars="200"/>
              <w:rPr>
                <w:rFonts w:asciiTheme="minorEastAsia" w:hAnsiTheme="minorEastAsia" w:eastAsiaTheme="minorEastAsia"/>
                <w:szCs w:val="24"/>
              </w:rPr>
            </w:pPr>
            <w:r>
              <w:rPr>
                <w:rFonts w:hint="eastAsia" w:asciiTheme="minorEastAsia" w:hAnsiTheme="minorEastAsia" w:eastAsiaTheme="minorEastAsia"/>
                <w:szCs w:val="24"/>
              </w:rPr>
              <w:t>公司成立以来确定了各个部门及其职责，建立文件化的管理体系，公司各部门沟通信息传递良好。</w:t>
            </w:r>
          </w:p>
          <w:p>
            <w:pPr>
              <w:spacing w:line="240" w:lineRule="auto"/>
              <w:ind w:firstLine="420" w:firstLineChars="200"/>
              <w:rPr>
                <w:rFonts w:asciiTheme="minorEastAsia" w:hAnsiTheme="minorEastAsia" w:eastAsiaTheme="minorEastAsia"/>
                <w:szCs w:val="24"/>
              </w:rPr>
            </w:pPr>
            <w:r>
              <w:rPr>
                <w:rFonts w:hint="eastAsia" w:asciiTheme="minorEastAsia" w:hAnsiTheme="minorEastAsia" w:eastAsiaTheme="minorEastAsia"/>
                <w:szCs w:val="24"/>
              </w:rPr>
              <w:t>总经理负责公司全面运行，</w:t>
            </w:r>
            <w:r>
              <w:rPr>
                <w:rFonts w:hint="eastAsia" w:asciiTheme="minorEastAsia" w:hAnsiTheme="minorEastAsia" w:eastAsiaTheme="minorEastAsia"/>
                <w:color w:val="000000"/>
                <w:szCs w:val="24"/>
              </w:rPr>
              <w:t>负责组织制定方针、目标、管理评审等工作.</w:t>
            </w:r>
            <w:r>
              <w:rPr>
                <w:rFonts w:hint="eastAsia" w:asciiTheme="minorEastAsia" w:hAnsiTheme="minorEastAsia" w:eastAsiaTheme="minorEastAsia"/>
                <w:szCs w:val="24"/>
              </w:rPr>
              <w:t>管代</w:t>
            </w:r>
            <w:r>
              <w:rPr>
                <w:rFonts w:hint="eastAsia" w:asciiTheme="minorEastAsia" w:hAnsiTheme="minorEastAsia" w:eastAsiaTheme="minorEastAsia"/>
                <w:szCs w:val="24"/>
                <w:lang w:eastAsia="zh-CN"/>
              </w:rPr>
              <w:t>：</w:t>
            </w:r>
            <w:r>
              <w:rPr>
                <w:rFonts w:hint="eastAsia" w:asciiTheme="minorEastAsia" w:hAnsiTheme="minorEastAsia" w:eastAsiaTheme="minorEastAsia"/>
                <w:szCs w:val="24"/>
                <w:lang w:val="en-US" w:eastAsia="zh-CN"/>
              </w:rPr>
              <w:t>杨惠华</w:t>
            </w:r>
            <w:r>
              <w:rPr>
                <w:rFonts w:hint="eastAsia" w:asciiTheme="minorEastAsia" w:hAnsiTheme="minorEastAsia" w:eastAsiaTheme="minorEastAsia"/>
                <w:szCs w:val="24"/>
              </w:rPr>
              <w:t>，主要负责体系工作，其职责为：</w:t>
            </w:r>
          </w:p>
          <w:p>
            <w:pPr>
              <w:spacing w:line="240" w:lineRule="auto"/>
              <w:rPr>
                <w:rFonts w:asciiTheme="minorEastAsia" w:hAnsiTheme="minorEastAsia" w:eastAsiaTheme="minorEastAsia"/>
                <w:szCs w:val="24"/>
              </w:rPr>
            </w:pPr>
            <w:r>
              <w:rPr>
                <w:rFonts w:hint="eastAsia" w:asciiTheme="minorEastAsia" w:hAnsiTheme="minorEastAsia" w:eastAsiaTheme="minorEastAsia"/>
                <w:szCs w:val="24"/>
              </w:rPr>
              <w:t>1)确保本公司质量和职业健康安全管理体系所需的过程得到建立、实施和保持；</w:t>
            </w:r>
          </w:p>
          <w:p>
            <w:pPr>
              <w:spacing w:line="240" w:lineRule="auto"/>
              <w:rPr>
                <w:rFonts w:asciiTheme="minorEastAsia" w:hAnsiTheme="minorEastAsia" w:eastAsiaTheme="minorEastAsia"/>
                <w:szCs w:val="24"/>
              </w:rPr>
            </w:pPr>
            <w:r>
              <w:rPr>
                <w:rFonts w:hint="eastAsia" w:asciiTheme="minorEastAsia" w:hAnsiTheme="minorEastAsia" w:eastAsiaTheme="minorEastAsia"/>
                <w:szCs w:val="24"/>
              </w:rPr>
              <w:t>2)向总经理报告体系运行的业绩，包括改进的需求；</w:t>
            </w:r>
          </w:p>
          <w:p>
            <w:pPr>
              <w:spacing w:line="240" w:lineRule="auto"/>
              <w:rPr>
                <w:rFonts w:asciiTheme="minorEastAsia" w:hAnsiTheme="minorEastAsia" w:eastAsiaTheme="minorEastAsia"/>
                <w:szCs w:val="24"/>
              </w:rPr>
            </w:pPr>
            <w:r>
              <w:rPr>
                <w:rFonts w:hint="eastAsia" w:asciiTheme="minorEastAsia" w:hAnsiTheme="minorEastAsia" w:eastAsiaTheme="minorEastAsia"/>
                <w:szCs w:val="24"/>
              </w:rPr>
              <w:t>3)在全公司范围内促进满足顾客要求意识、职业健康安全意识的形成和提高；就体系有关事宜对外联系。</w:t>
            </w:r>
          </w:p>
          <w:p>
            <w:pPr>
              <w:spacing w:line="240" w:lineRule="auto"/>
              <w:ind w:firstLine="420" w:firstLineChars="200"/>
              <w:rPr>
                <w:rFonts w:asciiTheme="minorEastAsia" w:hAnsiTheme="minorEastAsia" w:eastAsiaTheme="minorEastAsia"/>
                <w:szCs w:val="24"/>
              </w:rPr>
            </w:pPr>
            <w:r>
              <w:rPr>
                <w:rFonts w:hint="eastAsia" w:asciiTheme="minorEastAsia" w:hAnsiTheme="minorEastAsia" w:eastAsiaTheme="minorEastAsia"/>
                <w:szCs w:val="24"/>
              </w:rPr>
              <w:t>总经理对公司体系的运行持续提供必需的资源，总体能履行其管理承诺。</w:t>
            </w:r>
          </w:p>
          <w:p>
            <w:pPr>
              <w:spacing w:line="240" w:lineRule="auto"/>
              <w:ind w:firstLine="420" w:firstLineChars="200"/>
              <w:rPr>
                <w:rFonts w:asciiTheme="minorEastAsia" w:hAnsiTheme="minorEastAsia" w:eastAsiaTheme="minorEastAsia"/>
                <w:szCs w:val="24"/>
              </w:rPr>
            </w:pPr>
            <w:r>
              <w:rPr>
                <w:rFonts w:hint="eastAsia" w:asciiTheme="minorEastAsia" w:hAnsiTheme="minorEastAsia" w:eastAsiaTheme="minorEastAsia"/>
                <w:szCs w:val="24"/>
              </w:rPr>
              <w:t>经交流总经理和管代熟悉管理体系的基本运行情况，比较重视公司管理及体系建设。</w:t>
            </w:r>
          </w:p>
          <w:p>
            <w:pPr>
              <w:spacing w:line="240" w:lineRule="auto"/>
              <w:ind w:firstLine="420" w:firstLineChars="200"/>
              <w:rPr>
                <w:rFonts w:asciiTheme="minorEastAsia" w:hAnsiTheme="minorEastAsia" w:eastAsiaTheme="minorEastAsia"/>
                <w:szCs w:val="24"/>
              </w:rPr>
            </w:pPr>
            <w:r>
              <w:rPr>
                <w:rFonts w:hint="eastAsia" w:asciiTheme="minorEastAsia" w:hAnsiTheme="minorEastAsia" w:eastAsiaTheme="minorEastAsia"/>
                <w:szCs w:val="24"/>
                <w:lang w:val="en-US" w:eastAsia="zh-CN"/>
              </w:rPr>
              <w:t xml:space="preserve">姚亮 </w:t>
            </w:r>
            <w:r>
              <w:rPr>
                <w:rFonts w:hint="eastAsia" w:asciiTheme="minorEastAsia" w:hAnsiTheme="minorEastAsia" w:eastAsiaTheme="minorEastAsia"/>
                <w:szCs w:val="24"/>
              </w:rPr>
              <w:t>为安全事务代表。具体职责为：</w:t>
            </w:r>
          </w:p>
          <w:p>
            <w:pPr>
              <w:spacing w:line="240" w:lineRule="auto"/>
              <w:ind w:firstLine="420" w:firstLineChars="200"/>
              <w:rPr>
                <w:rFonts w:asciiTheme="minorEastAsia" w:hAnsiTheme="minorEastAsia" w:eastAsiaTheme="minorEastAsia"/>
                <w:szCs w:val="24"/>
              </w:rPr>
            </w:pPr>
            <w:r>
              <w:rPr>
                <w:rFonts w:hint="eastAsia" w:asciiTheme="minorEastAsia" w:hAnsiTheme="minorEastAsia" w:eastAsiaTheme="minorEastAsia"/>
                <w:szCs w:val="24"/>
              </w:rPr>
              <w:t>a)贯彻国家有关职业健康安全的方针、政策，并监督执行，充分发挥群众监督在安全生产中的作用；</w:t>
            </w:r>
          </w:p>
          <w:p>
            <w:pPr>
              <w:spacing w:line="240" w:lineRule="auto"/>
              <w:ind w:firstLine="420" w:firstLineChars="200"/>
              <w:rPr>
                <w:rFonts w:asciiTheme="minorEastAsia" w:hAnsiTheme="minorEastAsia" w:eastAsiaTheme="minorEastAsia"/>
                <w:szCs w:val="24"/>
              </w:rPr>
            </w:pPr>
            <w:r>
              <w:rPr>
                <w:rFonts w:hint="eastAsia" w:asciiTheme="minorEastAsia" w:hAnsiTheme="minorEastAsia" w:eastAsiaTheme="minorEastAsia"/>
                <w:szCs w:val="24"/>
              </w:rPr>
              <w:t>b)参与商讨影响工作场所职业健康安全的任何变化，在职业健康安全事务上收集和反映员工的意见，享有代表权；</w:t>
            </w:r>
          </w:p>
          <w:p>
            <w:pPr>
              <w:spacing w:line="240" w:lineRule="auto"/>
              <w:ind w:firstLine="420" w:firstLineChars="200"/>
              <w:rPr>
                <w:rFonts w:asciiTheme="minorEastAsia" w:hAnsiTheme="minorEastAsia" w:eastAsiaTheme="minorEastAsia"/>
                <w:szCs w:val="24"/>
              </w:rPr>
            </w:pPr>
            <w:r>
              <w:rPr>
                <w:rFonts w:hint="eastAsia" w:asciiTheme="minorEastAsia" w:hAnsiTheme="minorEastAsia" w:eastAsiaTheme="minorEastAsia"/>
                <w:szCs w:val="24"/>
              </w:rPr>
              <w:t>c)加强对安全生产的监督，对任何单位和个人违反职业健康安全法律、法规行为，有权检举和制止；</w:t>
            </w:r>
          </w:p>
          <w:p>
            <w:pPr>
              <w:spacing w:line="240" w:lineRule="auto"/>
              <w:ind w:firstLine="420" w:firstLineChars="200"/>
            </w:pPr>
            <w:r>
              <w:rPr>
                <w:rFonts w:hint="eastAsia" w:asciiTheme="minorEastAsia" w:hAnsiTheme="minorEastAsia" w:eastAsiaTheme="minorEastAsia"/>
                <w:szCs w:val="24"/>
              </w:rPr>
              <w:t>d)负责组织职工开展遵章守纪和预防事故的群众性活动，并参与企业有关职业健康安全规章制度和劳动保护条例的制定。</w:t>
            </w:r>
          </w:p>
        </w:tc>
        <w:tc>
          <w:tcPr>
            <w:tcW w:w="1585" w:type="dxa"/>
          </w:tcPr>
          <w:p>
            <w:pPr>
              <w:spacing w:line="240" w:lineRule="auto"/>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8" w:hRule="atLeast"/>
        </w:trPr>
        <w:tc>
          <w:tcPr>
            <w:tcW w:w="2160" w:type="dxa"/>
            <w:vAlign w:val="center"/>
          </w:tcPr>
          <w:p>
            <w:pPr>
              <w:spacing w:line="240" w:lineRule="auto"/>
              <w:rPr>
                <w:rFonts w:cs="Times New Roman" w:asciiTheme="minorEastAsia" w:hAnsiTheme="minorEastAsia" w:eastAsiaTheme="minorEastAsia"/>
                <w:b/>
                <w:kern w:val="2"/>
                <w:sz w:val="21"/>
                <w:szCs w:val="24"/>
                <w:lang w:val="en-US" w:eastAsia="zh-CN" w:bidi="ar-SA"/>
              </w:rPr>
            </w:pPr>
            <w:r>
              <w:rPr>
                <w:rFonts w:hint="eastAsia" w:asciiTheme="minorEastAsia" w:hAnsiTheme="minorEastAsia" w:eastAsiaTheme="minorEastAsia"/>
                <w:szCs w:val="24"/>
              </w:rPr>
              <w:t>理解组织及其环境</w:t>
            </w:r>
          </w:p>
        </w:tc>
        <w:tc>
          <w:tcPr>
            <w:tcW w:w="960" w:type="dxa"/>
            <w:vAlign w:val="center"/>
          </w:tcPr>
          <w:p>
            <w:pPr>
              <w:spacing w:line="240" w:lineRule="auto"/>
              <w:rPr>
                <w:rFonts w:cs="Times New Roman" w:asciiTheme="minorEastAsia" w:hAnsiTheme="minorEastAsia" w:eastAsiaTheme="minorEastAsia"/>
                <w:b/>
                <w:kern w:val="2"/>
                <w:sz w:val="21"/>
                <w:szCs w:val="24"/>
                <w:lang w:val="en-US" w:eastAsia="zh-CN" w:bidi="ar-SA"/>
              </w:rPr>
            </w:pPr>
            <w:r>
              <w:rPr>
                <w:rFonts w:hint="eastAsia" w:asciiTheme="minorEastAsia" w:hAnsiTheme="minorEastAsia" w:eastAsiaTheme="minorEastAsia"/>
                <w:szCs w:val="24"/>
              </w:rPr>
              <w:t>O：4.1</w:t>
            </w:r>
          </w:p>
        </w:tc>
        <w:tc>
          <w:tcPr>
            <w:tcW w:w="10004" w:type="dxa"/>
            <w:vAlign w:val="center"/>
          </w:tcPr>
          <w:p>
            <w:pPr>
              <w:spacing w:line="240" w:lineRule="auto"/>
              <w:ind w:firstLine="420" w:firstLineChars="200"/>
              <w:rPr>
                <w:rFonts w:asciiTheme="minorEastAsia" w:hAnsiTheme="minorEastAsia" w:eastAsiaTheme="minorEastAsia"/>
                <w:szCs w:val="24"/>
              </w:rPr>
            </w:pPr>
            <w:r>
              <w:rPr>
                <w:rFonts w:hint="eastAsia" w:asciiTheme="minorEastAsia" w:hAnsiTheme="minorEastAsia" w:eastAsiaTheme="minorEastAsia"/>
                <w:szCs w:val="24"/>
              </w:rPr>
              <w:t>公司基本确定与其目标和战略方向相关并影响其实现质量和职业健康管理体系预期结果的各种外部和内部因素。</w:t>
            </w:r>
          </w:p>
          <w:p>
            <w:pPr>
              <w:spacing w:line="240" w:lineRule="auto"/>
              <w:ind w:firstLine="420" w:firstLineChars="200"/>
              <w:rPr>
                <w:rFonts w:asciiTheme="minorEastAsia" w:hAnsiTheme="minorEastAsia" w:eastAsiaTheme="minorEastAsia"/>
                <w:szCs w:val="24"/>
              </w:rPr>
            </w:pPr>
            <w:r>
              <w:rPr>
                <w:rFonts w:hint="eastAsia" w:asciiTheme="minorEastAsia" w:hAnsiTheme="minorEastAsia" w:eastAsiaTheme="minorEastAsia"/>
                <w:szCs w:val="24"/>
              </w:rPr>
              <w:t>提供 《组织的内外重要环境分析表》，识别内外部因素，内容主要包括人力、财务、质量、技术、政治等因素，并规定了监视、评审方法和频次，以及负责的部门。</w:t>
            </w:r>
          </w:p>
          <w:p>
            <w:pPr>
              <w:spacing w:line="240" w:lineRule="auto"/>
              <w:ind w:firstLine="420" w:firstLineChars="200"/>
              <w:rPr>
                <w:rFonts w:cs="Times New Roman" w:asciiTheme="minorEastAsia" w:hAnsiTheme="minorEastAsia" w:eastAsiaTheme="minorEastAsia"/>
                <w:kern w:val="2"/>
                <w:sz w:val="21"/>
                <w:szCs w:val="24"/>
                <w:lang w:val="en-US" w:eastAsia="zh-CN" w:bidi="ar-SA"/>
              </w:rPr>
            </w:pPr>
            <w:r>
              <w:rPr>
                <w:rFonts w:hint="eastAsia" w:asciiTheme="minorEastAsia" w:hAnsiTheme="minorEastAsia" w:eastAsiaTheme="minorEastAsia"/>
                <w:szCs w:val="24"/>
              </w:rPr>
              <w:t>组织能充分理解组织所处的内外部环境，针对本年度的疫情影响也进行了收集和分析，基本满足要求。</w:t>
            </w:r>
          </w:p>
        </w:tc>
        <w:tc>
          <w:tcPr>
            <w:tcW w:w="1585" w:type="dxa"/>
          </w:tcPr>
          <w:p>
            <w:pPr>
              <w:spacing w:line="240" w:lineRule="auto"/>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2160" w:type="dxa"/>
            <w:vAlign w:val="center"/>
          </w:tcPr>
          <w:p>
            <w:pPr>
              <w:spacing w:line="240" w:lineRule="auto"/>
              <w:rPr>
                <w:rFonts w:hint="default" w:cs="Times New Roman" w:asciiTheme="minorEastAsia" w:hAnsiTheme="minorEastAsia" w:eastAsiaTheme="minorEastAsia"/>
                <w:b/>
                <w:kern w:val="2"/>
                <w:sz w:val="21"/>
                <w:szCs w:val="24"/>
                <w:lang w:val="en-US" w:eastAsia="zh-CN" w:bidi="ar-SA"/>
              </w:rPr>
            </w:pPr>
            <w:r>
              <w:rPr>
                <w:rFonts w:hint="eastAsia" w:asciiTheme="minorEastAsia" w:hAnsiTheme="minorEastAsia" w:eastAsiaTheme="minorEastAsia"/>
                <w:szCs w:val="24"/>
              </w:rPr>
              <w:t>理解相关方的需求和期望</w:t>
            </w:r>
          </w:p>
        </w:tc>
        <w:tc>
          <w:tcPr>
            <w:tcW w:w="960" w:type="dxa"/>
            <w:vAlign w:val="center"/>
          </w:tcPr>
          <w:p>
            <w:pPr>
              <w:spacing w:line="240" w:lineRule="auto"/>
              <w:rPr>
                <w:rFonts w:hint="eastAsia" w:cs="Times New Roman" w:asciiTheme="minorEastAsia" w:hAnsiTheme="minorEastAsia" w:eastAsiaTheme="minorEastAsia"/>
                <w:kern w:val="2"/>
                <w:sz w:val="21"/>
                <w:szCs w:val="24"/>
                <w:lang w:val="en-US" w:eastAsia="zh-CN" w:bidi="ar-SA"/>
              </w:rPr>
            </w:pPr>
            <w:r>
              <w:rPr>
                <w:rFonts w:hint="eastAsia" w:asciiTheme="minorEastAsia" w:hAnsiTheme="minorEastAsia" w:eastAsiaTheme="minorEastAsia"/>
                <w:szCs w:val="24"/>
              </w:rPr>
              <w:t>O：4.2</w:t>
            </w:r>
          </w:p>
        </w:tc>
        <w:tc>
          <w:tcPr>
            <w:tcW w:w="10004" w:type="dxa"/>
            <w:vAlign w:val="center"/>
          </w:tcPr>
          <w:p>
            <w:pPr>
              <w:spacing w:line="240" w:lineRule="auto"/>
              <w:ind w:firstLine="420"/>
              <w:rPr>
                <w:rFonts w:asciiTheme="minorEastAsia" w:hAnsiTheme="minorEastAsia" w:eastAsiaTheme="minorEastAsia"/>
                <w:szCs w:val="24"/>
                <w:lang w:val="zh-CN"/>
              </w:rPr>
            </w:pPr>
            <w:r>
              <w:rPr>
                <w:rFonts w:hint="eastAsia" w:asciiTheme="minorEastAsia" w:hAnsiTheme="minorEastAsia" w:eastAsiaTheme="minorEastAsia"/>
                <w:szCs w:val="24"/>
              </w:rPr>
              <w:t>由</w:t>
            </w:r>
            <w:r>
              <w:rPr>
                <w:rFonts w:hint="eastAsia" w:asciiTheme="minorEastAsia" w:hAnsiTheme="minorEastAsia" w:eastAsiaTheme="minorEastAsia"/>
                <w:szCs w:val="24"/>
                <w:lang w:eastAsia="zh-CN"/>
              </w:rPr>
              <w:t>管理部</w:t>
            </w:r>
            <w:r>
              <w:rPr>
                <w:rFonts w:hint="eastAsia" w:asciiTheme="minorEastAsia" w:hAnsiTheme="minorEastAsia" w:eastAsiaTheme="minorEastAsia"/>
                <w:szCs w:val="24"/>
                <w:lang w:val="zh-CN"/>
              </w:rPr>
              <w:t>负责组织对相关方的评估，业务部、采购部等配合做好相关方的需求和期望信息的收集，查到：《组织的相关方需求和期望调查表》，对“顾客、供方、员工、政府机构”等相关方的需求和期望等项目进行了影响程度分析，并制定了应对措施。</w:t>
            </w:r>
          </w:p>
          <w:p>
            <w:pPr>
              <w:spacing w:line="240" w:lineRule="auto"/>
              <w:ind w:firstLine="420" w:firstLineChars="200"/>
              <w:rPr>
                <w:rFonts w:hint="default" w:cs="Times New Roman" w:asciiTheme="minorEastAsia" w:hAnsiTheme="minorEastAsia" w:eastAsiaTheme="minorEastAsia"/>
                <w:kern w:val="2"/>
                <w:sz w:val="21"/>
                <w:szCs w:val="24"/>
                <w:lang w:val="en-US" w:eastAsia="zh-CN" w:bidi="ar-SA"/>
              </w:rPr>
            </w:pPr>
            <w:r>
              <w:rPr>
                <w:rFonts w:hint="eastAsia" w:asciiTheme="minorEastAsia" w:hAnsiTheme="minorEastAsia" w:eastAsiaTheme="minorEastAsia"/>
                <w:szCs w:val="24"/>
                <w:lang w:val="zh-CN"/>
              </w:rPr>
              <w:t>相关方需求与期望的确认、监视、评审基本符合要求。</w:t>
            </w:r>
          </w:p>
        </w:tc>
        <w:tc>
          <w:tcPr>
            <w:tcW w:w="1585" w:type="dxa"/>
          </w:tcPr>
          <w:p>
            <w:pPr>
              <w:spacing w:line="240" w:lineRule="auto"/>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2160" w:type="dxa"/>
            <w:vAlign w:val="center"/>
          </w:tcPr>
          <w:p>
            <w:pPr>
              <w:spacing w:line="240" w:lineRule="auto"/>
              <w:rPr>
                <w:rFonts w:hint="eastAsia" w:cs="Times New Roman" w:asciiTheme="minorEastAsia" w:hAnsiTheme="minorEastAsia" w:eastAsiaTheme="minorEastAsia"/>
                <w:kern w:val="2"/>
                <w:sz w:val="21"/>
                <w:szCs w:val="24"/>
                <w:lang w:val="en-US" w:eastAsia="zh-CN" w:bidi="ar-SA"/>
              </w:rPr>
            </w:pPr>
            <w:r>
              <w:rPr>
                <w:rFonts w:hint="eastAsia" w:asciiTheme="minorEastAsia" w:hAnsiTheme="minorEastAsia" w:eastAsiaTheme="minorEastAsia"/>
                <w:szCs w:val="24"/>
              </w:rPr>
              <w:t>职业健康安全管理体系的范围</w:t>
            </w:r>
          </w:p>
        </w:tc>
        <w:tc>
          <w:tcPr>
            <w:tcW w:w="960" w:type="dxa"/>
            <w:vAlign w:val="center"/>
          </w:tcPr>
          <w:p>
            <w:pPr>
              <w:spacing w:line="240" w:lineRule="auto"/>
              <w:rPr>
                <w:rFonts w:asciiTheme="minorEastAsia" w:hAnsiTheme="minorEastAsia" w:eastAsiaTheme="minorEastAsia"/>
                <w:szCs w:val="24"/>
              </w:rPr>
            </w:pPr>
            <w:r>
              <w:rPr>
                <w:rFonts w:hint="eastAsia" w:asciiTheme="minorEastAsia" w:hAnsiTheme="minorEastAsia" w:eastAsiaTheme="minorEastAsia"/>
                <w:szCs w:val="24"/>
              </w:rPr>
              <w:t xml:space="preserve">O：4.3 </w:t>
            </w:r>
          </w:p>
          <w:p>
            <w:pPr>
              <w:spacing w:line="240" w:lineRule="auto"/>
              <w:rPr>
                <w:rFonts w:hint="eastAsia" w:cs="Times New Roman" w:asciiTheme="minorEastAsia" w:hAnsiTheme="minorEastAsia" w:eastAsiaTheme="minorEastAsia"/>
                <w:kern w:val="2"/>
                <w:sz w:val="21"/>
                <w:szCs w:val="24"/>
                <w:lang w:val="en-US" w:eastAsia="zh-CN" w:bidi="ar-SA"/>
              </w:rPr>
            </w:pPr>
          </w:p>
        </w:tc>
        <w:tc>
          <w:tcPr>
            <w:tcW w:w="10004" w:type="dxa"/>
            <w:vAlign w:val="center"/>
          </w:tcPr>
          <w:p>
            <w:pPr>
              <w:spacing w:line="240" w:lineRule="auto"/>
              <w:jc w:val="left"/>
              <w:rPr>
                <w:rFonts w:asciiTheme="minorEastAsia" w:hAnsiTheme="minorEastAsia" w:eastAsiaTheme="minorEastAsia"/>
                <w:szCs w:val="24"/>
              </w:rPr>
            </w:pPr>
            <w:r>
              <w:rPr>
                <w:rFonts w:asciiTheme="minorEastAsia" w:hAnsiTheme="minorEastAsia" w:eastAsiaTheme="minorEastAsia"/>
                <w:szCs w:val="24"/>
              </w:rPr>
              <w:t>经确认企业</w:t>
            </w:r>
            <w:r>
              <w:rPr>
                <w:rFonts w:hint="eastAsia" w:asciiTheme="minorEastAsia" w:hAnsiTheme="minorEastAsia" w:eastAsiaTheme="minorEastAsia"/>
                <w:szCs w:val="24"/>
              </w:rPr>
              <w:t>的</w:t>
            </w:r>
            <w:r>
              <w:rPr>
                <w:rFonts w:asciiTheme="minorEastAsia" w:hAnsiTheme="minorEastAsia" w:eastAsiaTheme="minorEastAsia"/>
                <w:szCs w:val="24"/>
              </w:rPr>
              <w:t>管理体系</w:t>
            </w:r>
            <w:r>
              <w:rPr>
                <w:rFonts w:hint="eastAsia" w:asciiTheme="minorEastAsia" w:hAnsiTheme="minorEastAsia" w:eastAsiaTheme="minorEastAsia"/>
                <w:szCs w:val="24"/>
              </w:rPr>
              <w:t>范围</w:t>
            </w:r>
            <w:r>
              <w:rPr>
                <w:rFonts w:asciiTheme="minorEastAsia" w:hAnsiTheme="minorEastAsia" w:eastAsiaTheme="minorEastAsia"/>
                <w:szCs w:val="24"/>
              </w:rPr>
              <w:t>是</w:t>
            </w:r>
            <w:r>
              <w:rPr>
                <w:rFonts w:hint="eastAsia" w:asciiTheme="minorEastAsia" w:hAnsiTheme="minorEastAsia" w:eastAsiaTheme="minorEastAsia"/>
                <w:szCs w:val="24"/>
              </w:rPr>
              <w:t>：</w:t>
            </w:r>
          </w:p>
          <w:p>
            <w:pPr>
              <w:spacing w:line="240" w:lineRule="auto"/>
              <w:jc w:val="left"/>
              <w:rPr>
                <w:rFonts w:hint="default" w:cs="Times New Roman" w:asciiTheme="minorEastAsia" w:hAnsiTheme="minorEastAsia" w:eastAsiaTheme="minorEastAsia"/>
                <w:kern w:val="2"/>
                <w:sz w:val="21"/>
                <w:szCs w:val="24"/>
                <w:lang w:val="en-US" w:eastAsia="zh-CN" w:bidi="ar-SA"/>
              </w:rPr>
            </w:pPr>
            <w:r>
              <w:rPr>
                <w:rFonts w:hint="eastAsia" w:asciiTheme="minorEastAsia" w:hAnsiTheme="minorEastAsia" w:eastAsiaTheme="minorEastAsia"/>
                <w:szCs w:val="24"/>
              </w:rPr>
              <w:t xml:space="preserve"> </w:t>
            </w:r>
            <w:r>
              <w:rPr>
                <w:rFonts w:asciiTheme="minorEastAsia" w:hAnsiTheme="minorEastAsia" w:eastAsiaTheme="minorEastAsia"/>
                <w:szCs w:val="24"/>
              </w:rPr>
              <w:t xml:space="preserve">  </w:t>
            </w:r>
            <w:r>
              <w:rPr>
                <w:rFonts w:hint="eastAsia" w:asciiTheme="minorEastAsia" w:hAnsiTheme="minorEastAsia" w:eastAsiaTheme="minorEastAsia"/>
                <w:szCs w:val="24"/>
              </w:rPr>
              <w:t xml:space="preserve"> </w:t>
            </w:r>
            <w:r>
              <w:rPr>
                <w:sz w:val="20"/>
              </w:rPr>
              <w:t>皂类产品的开发和生产，甘油产品的生产</w:t>
            </w:r>
            <w:r>
              <w:rPr>
                <w:rFonts w:hint="eastAsia" w:asciiTheme="minorEastAsia" w:hAnsiTheme="minorEastAsia" w:eastAsiaTheme="minorEastAsia"/>
                <w:szCs w:val="24"/>
              </w:rPr>
              <w:t>及相关职业健康安全管理活动。无外包过程。</w:t>
            </w:r>
          </w:p>
        </w:tc>
        <w:tc>
          <w:tcPr>
            <w:tcW w:w="1585" w:type="dxa"/>
          </w:tcPr>
          <w:p>
            <w:pPr>
              <w:spacing w:line="240" w:lineRule="auto"/>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2160" w:type="dxa"/>
            <w:vAlign w:val="center"/>
          </w:tcPr>
          <w:p>
            <w:pPr>
              <w:spacing w:line="240" w:lineRule="auto"/>
              <w:rPr>
                <w:rFonts w:hint="eastAsia" w:cs="Times New Roman" w:asciiTheme="minorEastAsia" w:hAnsiTheme="minorEastAsia" w:eastAsiaTheme="minorEastAsia"/>
                <w:kern w:val="2"/>
                <w:sz w:val="21"/>
                <w:szCs w:val="24"/>
                <w:lang w:val="en-US" w:eastAsia="zh-CN" w:bidi="ar-SA"/>
              </w:rPr>
            </w:pPr>
            <w:r>
              <w:rPr>
                <w:rFonts w:hint="eastAsia" w:asciiTheme="minorEastAsia" w:hAnsiTheme="minorEastAsia" w:eastAsiaTheme="minorEastAsia"/>
                <w:szCs w:val="24"/>
              </w:rPr>
              <w:t>职业健康安全管理体系及其过程</w:t>
            </w:r>
          </w:p>
        </w:tc>
        <w:tc>
          <w:tcPr>
            <w:tcW w:w="960" w:type="dxa"/>
            <w:vAlign w:val="center"/>
          </w:tcPr>
          <w:p>
            <w:pPr>
              <w:spacing w:line="240" w:lineRule="auto"/>
              <w:rPr>
                <w:rFonts w:asciiTheme="minorEastAsia" w:hAnsiTheme="minorEastAsia" w:eastAsiaTheme="minorEastAsia"/>
                <w:szCs w:val="24"/>
              </w:rPr>
            </w:pPr>
            <w:r>
              <w:rPr>
                <w:rFonts w:hint="eastAsia" w:asciiTheme="minorEastAsia" w:hAnsiTheme="minorEastAsia" w:eastAsiaTheme="minorEastAsia"/>
                <w:szCs w:val="24"/>
              </w:rPr>
              <w:t xml:space="preserve">O：4.4  </w:t>
            </w:r>
          </w:p>
          <w:p>
            <w:pPr>
              <w:spacing w:line="240" w:lineRule="auto"/>
              <w:rPr>
                <w:rFonts w:hint="eastAsia" w:cs="Times New Roman" w:asciiTheme="minorEastAsia" w:hAnsiTheme="minorEastAsia" w:eastAsiaTheme="minorEastAsia"/>
                <w:kern w:val="2"/>
                <w:sz w:val="21"/>
                <w:szCs w:val="24"/>
                <w:lang w:val="en-US" w:eastAsia="zh-CN" w:bidi="ar-SA"/>
              </w:rPr>
            </w:pPr>
          </w:p>
        </w:tc>
        <w:tc>
          <w:tcPr>
            <w:tcW w:w="10004" w:type="dxa"/>
            <w:vAlign w:val="center"/>
          </w:tcPr>
          <w:p>
            <w:pPr>
              <w:spacing w:line="240" w:lineRule="auto"/>
              <w:rPr>
                <w:rFonts w:asciiTheme="minorEastAsia" w:hAnsiTheme="minorEastAsia" w:eastAsiaTheme="minorEastAsia"/>
                <w:szCs w:val="24"/>
              </w:rPr>
            </w:pPr>
            <w:r>
              <w:rPr>
                <w:rFonts w:hint="eastAsia" w:asciiTheme="minorEastAsia" w:hAnsiTheme="minorEastAsia" w:eastAsiaTheme="minorEastAsia"/>
                <w:szCs w:val="24"/>
              </w:rPr>
              <w:t xml:space="preserve">    公司按按照GB/T45001-2020 idt ISO45001:2018 标准的要求建立了文件化的管理体系，识别职业健康安全管理所需的过程。</w:t>
            </w:r>
          </w:p>
          <w:p>
            <w:pPr>
              <w:spacing w:line="240" w:lineRule="auto"/>
              <w:ind w:firstLine="420" w:firstLineChars="200"/>
              <w:rPr>
                <w:rFonts w:hint="eastAsia" w:cs="Times New Roman" w:asciiTheme="minorEastAsia" w:hAnsiTheme="minorEastAsia" w:eastAsiaTheme="minorEastAsia"/>
                <w:kern w:val="2"/>
                <w:sz w:val="21"/>
                <w:szCs w:val="24"/>
                <w:lang w:val="en-US" w:eastAsia="zh-CN" w:bidi="ar-SA"/>
              </w:rPr>
            </w:pPr>
            <w:r>
              <w:rPr>
                <w:rFonts w:hint="eastAsia" w:asciiTheme="minorEastAsia" w:hAnsiTheme="minorEastAsia" w:eastAsiaTheme="minorEastAsia"/>
                <w:szCs w:val="24"/>
              </w:rPr>
              <w:t>公司按照标准建立文件化的职业健康安全管理体系，编制了职业健康安全手册，流程性文件、管理制度、作业指导书、检验规程等；持续对各个过程的监控进行了记录，形成相关的文件化信息，为过程运行提供了支持，以证实过程按照策划执行。</w:t>
            </w:r>
          </w:p>
        </w:tc>
        <w:tc>
          <w:tcPr>
            <w:tcW w:w="1585" w:type="dxa"/>
          </w:tcPr>
          <w:p>
            <w:pPr>
              <w:spacing w:line="240" w:lineRule="auto"/>
              <w:rPr>
                <w:rFonts w:hint="default"/>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0" w:type="auto"/>
            <w:vAlign w:val="center"/>
          </w:tcPr>
          <w:p>
            <w:pPr>
              <w:spacing w:line="240" w:lineRule="auto"/>
              <w:rPr>
                <w:rFonts w:hint="eastAsia" w:cs="Times New Roman" w:asciiTheme="minorEastAsia" w:hAnsiTheme="minorEastAsia" w:eastAsiaTheme="minorEastAsia"/>
                <w:kern w:val="2"/>
                <w:sz w:val="21"/>
                <w:szCs w:val="24"/>
                <w:lang w:val="en-US" w:eastAsia="zh-CN" w:bidi="ar-SA"/>
              </w:rPr>
            </w:pPr>
            <w:r>
              <w:rPr>
                <w:rFonts w:hint="eastAsia" w:asciiTheme="minorEastAsia" w:hAnsiTheme="minorEastAsia" w:eastAsiaTheme="minorEastAsia"/>
                <w:szCs w:val="24"/>
              </w:rPr>
              <w:t>方针</w:t>
            </w:r>
          </w:p>
        </w:tc>
        <w:tc>
          <w:tcPr>
            <w:tcW w:w="0" w:type="auto"/>
            <w:vAlign w:val="center"/>
          </w:tcPr>
          <w:p>
            <w:pPr>
              <w:spacing w:line="240" w:lineRule="auto"/>
              <w:rPr>
                <w:rFonts w:hint="eastAsia" w:cs="Times New Roman" w:asciiTheme="minorEastAsia" w:hAnsiTheme="minorEastAsia" w:eastAsiaTheme="minorEastAsia"/>
                <w:kern w:val="2"/>
                <w:sz w:val="21"/>
                <w:szCs w:val="24"/>
                <w:lang w:val="en-US" w:eastAsia="zh-CN" w:bidi="ar-SA"/>
              </w:rPr>
            </w:pPr>
            <w:r>
              <w:rPr>
                <w:rFonts w:hint="eastAsia" w:asciiTheme="minorEastAsia" w:hAnsiTheme="minorEastAsia" w:eastAsiaTheme="minorEastAsia"/>
                <w:szCs w:val="24"/>
              </w:rPr>
              <w:t>O：5.2</w:t>
            </w:r>
          </w:p>
        </w:tc>
        <w:tc>
          <w:tcPr>
            <w:tcW w:w="0" w:type="auto"/>
            <w:vAlign w:val="center"/>
          </w:tcPr>
          <w:p>
            <w:pPr>
              <w:spacing w:line="240" w:lineRule="auto"/>
              <w:jc w:val="left"/>
              <w:rPr>
                <w:rFonts w:asciiTheme="minorEastAsia" w:hAnsiTheme="minorEastAsia" w:eastAsiaTheme="minorEastAsia"/>
                <w:szCs w:val="24"/>
              </w:rPr>
            </w:pPr>
            <w:r>
              <w:rPr>
                <w:rFonts w:hint="eastAsia" w:asciiTheme="minorEastAsia" w:hAnsiTheme="minorEastAsia" w:eastAsiaTheme="minorEastAsia"/>
                <w:szCs w:val="24"/>
              </w:rPr>
              <w:t xml:space="preserve">    企业已制定安全方针，具体包含在</w:t>
            </w:r>
            <w:r>
              <w:rPr>
                <w:rFonts w:hint="eastAsia" w:asciiTheme="minorEastAsia" w:hAnsiTheme="minorEastAsia" w:eastAsiaTheme="minorEastAsia"/>
                <w:szCs w:val="24"/>
                <w:lang w:eastAsia="zh-CN"/>
              </w:rPr>
              <w:t>HN</w:t>
            </w:r>
            <w:r>
              <w:rPr>
                <w:rFonts w:hint="eastAsia" w:asciiTheme="minorEastAsia" w:hAnsiTheme="minorEastAsia" w:eastAsiaTheme="minorEastAsia"/>
                <w:szCs w:val="24"/>
              </w:rPr>
              <w:t>-OHSMA-01版中《</w:t>
            </w:r>
            <w:r>
              <w:rPr>
                <w:rFonts w:hint="eastAsia" w:asciiTheme="minorEastAsia" w:hAnsiTheme="minorEastAsia" w:eastAsiaTheme="minorEastAsia"/>
                <w:szCs w:val="24"/>
                <w:lang w:val="en-US" w:eastAsia="zh-CN"/>
              </w:rPr>
              <w:t>职业健康安全</w:t>
            </w:r>
            <w:r>
              <w:rPr>
                <w:rFonts w:hint="eastAsia" w:asciiTheme="minorEastAsia" w:hAnsiTheme="minorEastAsia" w:eastAsiaTheme="minorEastAsia"/>
                <w:szCs w:val="24"/>
              </w:rPr>
              <w:t>管理手册》。</w:t>
            </w:r>
          </w:p>
          <w:p>
            <w:pPr>
              <w:spacing w:line="240" w:lineRule="auto"/>
              <w:jc w:val="left"/>
              <w:rPr>
                <w:rFonts w:hint="eastAsia" w:asciiTheme="minorEastAsia" w:hAnsiTheme="minorEastAsia" w:eastAsiaTheme="minorEastAsia"/>
                <w:szCs w:val="24"/>
              </w:rPr>
            </w:pPr>
            <w:r>
              <w:rPr>
                <w:rFonts w:hint="eastAsia" w:asciiTheme="minorEastAsia" w:hAnsiTheme="minorEastAsia" w:eastAsiaTheme="minorEastAsia"/>
                <w:szCs w:val="24"/>
              </w:rPr>
              <w:t xml:space="preserve">    公司的职业健康安全方针是：以人为本</w:t>
            </w:r>
            <w:r>
              <w:rPr>
                <w:rFonts w:hint="eastAsia" w:asciiTheme="minorEastAsia" w:hAnsiTheme="minorEastAsia" w:eastAsiaTheme="minorEastAsia"/>
                <w:szCs w:val="24"/>
                <w:lang w:eastAsia="zh-CN"/>
              </w:rPr>
              <w:t>，</w:t>
            </w:r>
            <w:r>
              <w:rPr>
                <w:rFonts w:hint="eastAsia" w:asciiTheme="minorEastAsia" w:hAnsiTheme="minorEastAsia" w:eastAsiaTheme="minorEastAsia"/>
                <w:szCs w:val="24"/>
              </w:rPr>
              <w:t>安全第一</w:t>
            </w:r>
            <w:r>
              <w:rPr>
                <w:rFonts w:hint="eastAsia" w:asciiTheme="minorEastAsia" w:hAnsiTheme="minorEastAsia" w:eastAsiaTheme="minorEastAsia"/>
                <w:szCs w:val="24"/>
                <w:lang w:eastAsia="zh-CN"/>
              </w:rPr>
              <w:t>，</w:t>
            </w:r>
            <w:r>
              <w:rPr>
                <w:rFonts w:hint="eastAsia" w:asciiTheme="minorEastAsia" w:hAnsiTheme="minorEastAsia" w:eastAsiaTheme="minorEastAsia"/>
                <w:szCs w:val="24"/>
              </w:rPr>
              <w:t>遵守法规</w:t>
            </w:r>
            <w:r>
              <w:rPr>
                <w:rFonts w:hint="eastAsia" w:asciiTheme="minorEastAsia" w:hAnsiTheme="minorEastAsia" w:eastAsiaTheme="minorEastAsia"/>
                <w:szCs w:val="24"/>
                <w:lang w:eastAsia="zh-CN"/>
              </w:rPr>
              <w:t>，</w:t>
            </w:r>
            <w:r>
              <w:rPr>
                <w:rFonts w:hint="eastAsia" w:asciiTheme="minorEastAsia" w:hAnsiTheme="minorEastAsia" w:eastAsiaTheme="minorEastAsia"/>
                <w:szCs w:val="24"/>
              </w:rPr>
              <w:t>持续改进</w:t>
            </w:r>
            <w:r>
              <w:rPr>
                <w:rFonts w:hint="eastAsia" w:asciiTheme="minorEastAsia" w:hAnsiTheme="minorEastAsia" w:eastAsiaTheme="minorEastAsia"/>
                <w:szCs w:val="24"/>
                <w:lang w:val="en-US" w:eastAsia="zh-CN"/>
              </w:rPr>
              <w:t>。</w:t>
            </w:r>
          </w:p>
          <w:p>
            <w:pPr>
              <w:spacing w:line="240" w:lineRule="auto"/>
              <w:ind w:firstLine="420" w:firstLineChars="200"/>
              <w:jc w:val="left"/>
              <w:rPr>
                <w:rFonts w:hint="eastAsia" w:asciiTheme="minorEastAsia" w:hAnsiTheme="minorEastAsia" w:eastAsiaTheme="minorEastAsia"/>
                <w:szCs w:val="24"/>
              </w:rPr>
            </w:pPr>
            <w:r>
              <w:rPr>
                <w:rFonts w:hint="eastAsia" w:asciiTheme="minorEastAsia" w:hAnsiTheme="minorEastAsia" w:eastAsiaTheme="minorEastAsia"/>
                <w:szCs w:val="24"/>
              </w:rPr>
              <w:t>方针以文件的形式向各部门发放，会议上多次就方针作沟通。</w:t>
            </w:r>
          </w:p>
          <w:p>
            <w:pPr>
              <w:spacing w:line="240" w:lineRule="auto"/>
              <w:jc w:val="left"/>
              <w:rPr>
                <w:rFonts w:hint="eastAsia" w:cs="Times New Roman" w:asciiTheme="minorEastAsia" w:hAnsiTheme="minorEastAsia" w:eastAsiaTheme="minorEastAsia"/>
                <w:kern w:val="2"/>
                <w:sz w:val="21"/>
                <w:szCs w:val="24"/>
                <w:lang w:val="en-US" w:eastAsia="zh-CN" w:bidi="ar-SA"/>
              </w:rPr>
            </w:pPr>
            <w:r>
              <w:rPr>
                <w:rFonts w:hint="eastAsia" w:asciiTheme="minorEastAsia" w:hAnsiTheme="minorEastAsia" w:eastAsiaTheme="minorEastAsia"/>
                <w:szCs w:val="24"/>
              </w:rPr>
              <w:t>总经理和管代按照标准要求制订的方针，管理评审对职业健康安全方针的适宜性作了评审，判定适宜，适合公司的发展需求。职业健康安全方针符合标准要求。</w:t>
            </w:r>
          </w:p>
        </w:tc>
        <w:tc>
          <w:tcPr>
            <w:tcW w:w="0" w:type="auto"/>
          </w:tcPr>
          <w:p>
            <w:pPr>
              <w:spacing w:line="240" w:lineRule="auto"/>
              <w:rPr>
                <w:rFonts w:hint="default"/>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0" w:type="auto"/>
            <w:vAlign w:val="center"/>
          </w:tcPr>
          <w:p>
            <w:pPr>
              <w:spacing w:line="240" w:lineRule="auto"/>
              <w:rPr>
                <w:rFonts w:hint="eastAsia" w:cs="Times New Roman" w:asciiTheme="minorEastAsia" w:hAnsiTheme="minorEastAsia" w:eastAsiaTheme="minorEastAsia"/>
                <w:kern w:val="2"/>
                <w:sz w:val="21"/>
                <w:szCs w:val="24"/>
                <w:lang w:val="en-US" w:eastAsia="zh-CN" w:bidi="ar-SA"/>
              </w:rPr>
            </w:pPr>
            <w:r>
              <w:rPr>
                <w:rFonts w:hint="eastAsia" w:asciiTheme="minorEastAsia" w:hAnsiTheme="minorEastAsia" w:eastAsiaTheme="minorEastAsia"/>
                <w:szCs w:val="24"/>
              </w:rPr>
              <w:t>组织的角色、职责和权限</w:t>
            </w:r>
          </w:p>
        </w:tc>
        <w:tc>
          <w:tcPr>
            <w:tcW w:w="0" w:type="auto"/>
            <w:vAlign w:val="center"/>
          </w:tcPr>
          <w:p>
            <w:pPr>
              <w:spacing w:line="240" w:lineRule="auto"/>
              <w:rPr>
                <w:rFonts w:hint="eastAsia" w:cs="Times New Roman" w:asciiTheme="minorEastAsia" w:hAnsiTheme="minorEastAsia" w:eastAsiaTheme="minorEastAsia"/>
                <w:kern w:val="2"/>
                <w:sz w:val="21"/>
                <w:szCs w:val="24"/>
                <w:lang w:val="en-US" w:eastAsia="zh-CN" w:bidi="ar-SA"/>
              </w:rPr>
            </w:pPr>
            <w:r>
              <w:rPr>
                <w:rFonts w:hint="eastAsia" w:asciiTheme="minorEastAsia" w:hAnsiTheme="minorEastAsia" w:eastAsiaTheme="minorEastAsia"/>
                <w:szCs w:val="24"/>
              </w:rPr>
              <w:t xml:space="preserve">O：5.3  </w:t>
            </w:r>
          </w:p>
        </w:tc>
        <w:tc>
          <w:tcPr>
            <w:tcW w:w="0" w:type="auto"/>
            <w:vAlign w:val="center"/>
          </w:tcPr>
          <w:p>
            <w:pPr>
              <w:spacing w:line="240" w:lineRule="auto"/>
              <w:jc w:val="left"/>
              <w:rPr>
                <w:rFonts w:asciiTheme="minorEastAsia" w:hAnsiTheme="minorEastAsia" w:eastAsiaTheme="minorEastAsia"/>
                <w:szCs w:val="24"/>
              </w:rPr>
            </w:pPr>
            <w:r>
              <w:rPr>
                <w:rFonts w:hint="eastAsia" w:asciiTheme="minorEastAsia" w:hAnsiTheme="minorEastAsia" w:eastAsiaTheme="minorEastAsia"/>
                <w:szCs w:val="24"/>
              </w:rPr>
              <w:t xml:space="preserve">    组织结构图列出公司的各个部门，各部门的负责人以公司任命书的形式任命，《岗位职责与任职要求》对各部门和各岗位的职责和权限作出规定，能够符合管理体系各项标准的要求，持续确保各个过程获得其预期输出，管理者代表向最高管理者报告职业健康安全管理体系的绩效及改进机会，持续整个组织推动以顾客为关注焦点，在策划和实施管理体系变更时保持其完整性。</w:t>
            </w:r>
          </w:p>
          <w:p>
            <w:pPr>
              <w:spacing w:line="240" w:lineRule="auto"/>
              <w:jc w:val="left"/>
              <w:rPr>
                <w:rFonts w:asciiTheme="minorEastAsia" w:hAnsiTheme="minorEastAsia" w:eastAsiaTheme="minorEastAsia"/>
                <w:szCs w:val="24"/>
              </w:rPr>
            </w:pPr>
            <w:r>
              <w:rPr>
                <w:rFonts w:hint="eastAsia" w:asciiTheme="minorEastAsia" w:hAnsiTheme="minorEastAsia" w:eastAsiaTheme="minorEastAsia"/>
                <w:szCs w:val="24"/>
              </w:rPr>
              <w:t>管理者代表的职责在管理手册中作出规定。</w:t>
            </w:r>
          </w:p>
          <w:p>
            <w:pPr>
              <w:spacing w:line="240" w:lineRule="auto"/>
              <w:jc w:val="left"/>
              <w:rPr>
                <w:rFonts w:hint="eastAsia" w:cs="Times New Roman" w:asciiTheme="minorEastAsia" w:hAnsiTheme="minorEastAsia" w:eastAsiaTheme="minorEastAsia"/>
                <w:kern w:val="2"/>
                <w:sz w:val="21"/>
                <w:szCs w:val="24"/>
                <w:lang w:val="en-US" w:eastAsia="zh-CN" w:bidi="ar-SA"/>
              </w:rPr>
            </w:pPr>
            <w:r>
              <w:rPr>
                <w:rFonts w:hint="eastAsia" w:asciiTheme="minorEastAsia" w:hAnsiTheme="minorEastAsia" w:eastAsiaTheme="minorEastAsia"/>
                <w:szCs w:val="24"/>
              </w:rPr>
              <w:t>询问管代、陪同人员，基本了解其职责。</w:t>
            </w:r>
          </w:p>
        </w:tc>
        <w:tc>
          <w:tcPr>
            <w:tcW w:w="0" w:type="auto"/>
          </w:tcPr>
          <w:p>
            <w:pPr>
              <w:spacing w:line="240" w:lineRule="auto"/>
              <w:rPr>
                <w:rFonts w:hint="default"/>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0" w:type="auto"/>
            <w:vAlign w:val="center"/>
          </w:tcPr>
          <w:p>
            <w:pPr>
              <w:spacing w:line="240" w:lineRule="auto"/>
              <w:rPr>
                <w:rFonts w:hint="eastAsia" w:cs="Times New Roman" w:asciiTheme="minorEastAsia" w:hAnsiTheme="minorEastAsia" w:eastAsiaTheme="minorEastAsia"/>
                <w:kern w:val="2"/>
                <w:sz w:val="21"/>
                <w:szCs w:val="24"/>
                <w:lang w:val="en-US" w:eastAsia="zh-CN" w:bidi="ar-SA"/>
              </w:rPr>
            </w:pPr>
            <w:r>
              <w:rPr>
                <w:rFonts w:hint="eastAsia" w:asciiTheme="minorEastAsia" w:hAnsiTheme="minorEastAsia" w:eastAsiaTheme="minorEastAsia"/>
                <w:szCs w:val="24"/>
              </w:rPr>
              <w:t>应对风险和机会的措施</w:t>
            </w:r>
          </w:p>
        </w:tc>
        <w:tc>
          <w:tcPr>
            <w:tcW w:w="0" w:type="auto"/>
            <w:vAlign w:val="center"/>
          </w:tcPr>
          <w:p>
            <w:pPr>
              <w:spacing w:line="240" w:lineRule="auto"/>
              <w:rPr>
                <w:rFonts w:asciiTheme="minorEastAsia" w:hAnsiTheme="minorEastAsia" w:eastAsiaTheme="minorEastAsia"/>
                <w:szCs w:val="24"/>
              </w:rPr>
            </w:pPr>
            <w:r>
              <w:rPr>
                <w:rFonts w:hint="eastAsia" w:asciiTheme="minorEastAsia" w:hAnsiTheme="minorEastAsia" w:eastAsiaTheme="minorEastAsia"/>
                <w:szCs w:val="24"/>
              </w:rPr>
              <w:t>O:6.1.1</w:t>
            </w:r>
          </w:p>
          <w:p>
            <w:pPr>
              <w:spacing w:line="240" w:lineRule="auto"/>
              <w:rPr>
                <w:rFonts w:hint="eastAsia" w:cs="Times New Roman" w:asciiTheme="minorEastAsia" w:hAnsiTheme="minorEastAsia" w:eastAsiaTheme="minorEastAsia"/>
                <w:kern w:val="2"/>
                <w:sz w:val="21"/>
                <w:szCs w:val="24"/>
                <w:lang w:val="en-US" w:eastAsia="zh-CN" w:bidi="ar-SA"/>
              </w:rPr>
            </w:pPr>
            <w:r>
              <w:rPr>
                <w:rFonts w:hint="eastAsia" w:asciiTheme="minorEastAsia" w:hAnsiTheme="minorEastAsia" w:eastAsiaTheme="minorEastAsia"/>
                <w:szCs w:val="24"/>
                <w:lang w:val="en-US" w:eastAsia="zh-CN"/>
              </w:rPr>
              <w:t>O:</w:t>
            </w:r>
            <w:r>
              <w:rPr>
                <w:rFonts w:asciiTheme="minorEastAsia" w:hAnsiTheme="minorEastAsia" w:eastAsiaTheme="minorEastAsia"/>
                <w:szCs w:val="24"/>
              </w:rPr>
              <w:t>6.1.4</w:t>
            </w:r>
          </w:p>
        </w:tc>
        <w:tc>
          <w:tcPr>
            <w:tcW w:w="0" w:type="auto"/>
            <w:vAlign w:val="center"/>
          </w:tcPr>
          <w:p>
            <w:pPr>
              <w:spacing w:line="240" w:lineRule="auto"/>
              <w:ind w:firstLine="468"/>
              <w:rPr>
                <w:rFonts w:asciiTheme="minorEastAsia" w:hAnsiTheme="minorEastAsia" w:eastAsiaTheme="minorEastAsia"/>
                <w:szCs w:val="24"/>
              </w:rPr>
            </w:pPr>
            <w:r>
              <w:rPr>
                <w:rFonts w:hint="eastAsia" w:asciiTheme="minorEastAsia" w:hAnsiTheme="minorEastAsia" w:eastAsiaTheme="minorEastAsia"/>
                <w:szCs w:val="24"/>
              </w:rPr>
              <w:t>编制有</w:t>
            </w:r>
            <w:r>
              <w:rPr>
                <w:rFonts w:hint="eastAsia" w:ascii="宋体" w:hAnsi="宋体" w:eastAsiaTheme="minorEastAsia"/>
                <w:lang w:val="en-US" w:eastAsia="zh-CN"/>
              </w:rPr>
              <w:t>HN-QEO</w:t>
            </w:r>
            <w:r>
              <w:rPr>
                <w:rFonts w:ascii="宋体" w:hAnsi="宋体"/>
              </w:rPr>
              <w:t>-</w:t>
            </w:r>
            <w:r>
              <w:rPr>
                <w:rFonts w:hint="eastAsia" w:ascii="宋体" w:hAnsi="宋体"/>
                <w:lang w:val="en-US" w:eastAsia="zh-CN"/>
              </w:rPr>
              <w:t>3</w:t>
            </w:r>
            <w:r>
              <w:rPr>
                <w:rFonts w:hint="eastAsia" w:ascii="宋体" w:hAnsi="宋体"/>
              </w:rPr>
              <w:t>0</w:t>
            </w:r>
            <w:r>
              <w:rPr>
                <w:rFonts w:hint="eastAsia" w:asciiTheme="minorEastAsia" w:hAnsiTheme="minorEastAsia" w:eastAsiaTheme="minorEastAsia"/>
                <w:szCs w:val="24"/>
              </w:rPr>
              <w:t>《风险和机遇的应对控制程序》，对组织内外的风险和机遇进行了策划。从“与内外部环境有关的风险和机遇、与管理体系运行有关的风险和机遇、与经营过程有关的风险和机遇、与法律法规有关的风险、与危险源有关的风险、与财务资本有关的风险”等方面进行风险源的识别和评价，确定公司的主要风险和机遇，形成《风险和机遇评估分析表》，为控制措施的制定提供依据。</w:t>
            </w:r>
          </w:p>
          <w:p>
            <w:pPr>
              <w:spacing w:line="240" w:lineRule="auto"/>
              <w:ind w:firstLine="420" w:firstLineChars="200"/>
              <w:rPr>
                <w:rFonts w:asciiTheme="minorEastAsia" w:hAnsiTheme="minorEastAsia" w:eastAsiaTheme="minorEastAsia"/>
                <w:szCs w:val="24"/>
              </w:rPr>
            </w:pPr>
            <w:r>
              <w:rPr>
                <w:rFonts w:hint="eastAsia" w:asciiTheme="minorEastAsia" w:hAnsiTheme="minorEastAsia" w:eastAsiaTheme="minorEastAsia"/>
                <w:szCs w:val="24"/>
                <w:lang w:eastAsia="zh-CN"/>
              </w:rPr>
              <w:t>管理部</w:t>
            </w:r>
            <w:r>
              <w:rPr>
                <w:rFonts w:hint="eastAsia" w:asciiTheme="minorEastAsia" w:hAnsiTheme="minorEastAsia" w:eastAsiaTheme="minorEastAsia"/>
                <w:szCs w:val="24"/>
              </w:rPr>
              <w:t>协助管理者代表组织各部门，通过公司所处环境、相关方的需求及期望、重大危险源、合规义务的分析结果，确定应对的风险和机遇。</w:t>
            </w:r>
          </w:p>
          <w:p>
            <w:pPr>
              <w:spacing w:line="240" w:lineRule="auto"/>
              <w:ind w:firstLine="420" w:firstLineChars="200"/>
              <w:rPr>
                <w:rFonts w:hint="eastAsia" w:cs="Times New Roman" w:asciiTheme="minorEastAsia" w:hAnsiTheme="minorEastAsia" w:eastAsiaTheme="minorEastAsia"/>
                <w:kern w:val="2"/>
                <w:sz w:val="21"/>
                <w:szCs w:val="24"/>
                <w:lang w:val="en-US" w:eastAsia="zh-CN" w:bidi="ar-SA"/>
              </w:rPr>
            </w:pPr>
            <w:r>
              <w:rPr>
                <w:rFonts w:hint="eastAsia" w:asciiTheme="minorEastAsia" w:hAnsiTheme="minorEastAsia" w:eastAsiaTheme="minorEastAsia"/>
                <w:szCs w:val="24"/>
              </w:rPr>
              <w:t>在策划管理体系时，对上述要求进行考虑，确保管理体系能够实现预期的结果。</w:t>
            </w:r>
          </w:p>
        </w:tc>
        <w:tc>
          <w:tcPr>
            <w:tcW w:w="0" w:type="auto"/>
          </w:tcPr>
          <w:p>
            <w:pPr>
              <w:spacing w:line="240" w:lineRule="auto"/>
              <w:rPr>
                <w:rFonts w:hint="default"/>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0" w:type="auto"/>
            <w:vAlign w:val="center"/>
          </w:tcPr>
          <w:p>
            <w:pPr>
              <w:spacing w:line="240" w:lineRule="auto"/>
              <w:rPr>
                <w:rFonts w:hint="eastAsia" w:cs="Times New Roman" w:asciiTheme="minorEastAsia" w:hAnsiTheme="minorEastAsia" w:eastAsiaTheme="minorEastAsia"/>
                <w:kern w:val="2"/>
                <w:sz w:val="21"/>
                <w:szCs w:val="24"/>
                <w:lang w:val="en-US" w:eastAsia="zh-CN" w:bidi="ar-SA"/>
              </w:rPr>
            </w:pPr>
            <w:r>
              <w:rPr>
                <w:rFonts w:hint="eastAsia" w:asciiTheme="minorEastAsia" w:hAnsiTheme="minorEastAsia" w:eastAsiaTheme="minorEastAsia"/>
                <w:szCs w:val="24"/>
              </w:rPr>
              <w:t>目标和措施计划（管理方案）</w:t>
            </w:r>
          </w:p>
        </w:tc>
        <w:tc>
          <w:tcPr>
            <w:tcW w:w="0" w:type="auto"/>
            <w:vAlign w:val="center"/>
          </w:tcPr>
          <w:p>
            <w:pPr>
              <w:spacing w:line="240" w:lineRule="auto"/>
              <w:rPr>
                <w:rFonts w:hint="eastAsia" w:cs="Times New Roman" w:asciiTheme="minorEastAsia" w:hAnsiTheme="minorEastAsia" w:eastAsiaTheme="minorEastAsia"/>
                <w:kern w:val="2"/>
                <w:sz w:val="21"/>
                <w:szCs w:val="24"/>
                <w:lang w:val="en-US" w:eastAsia="zh-CN" w:bidi="ar-SA"/>
              </w:rPr>
            </w:pPr>
            <w:r>
              <w:rPr>
                <w:rFonts w:hint="eastAsia" w:asciiTheme="minorEastAsia" w:hAnsiTheme="minorEastAsia" w:eastAsiaTheme="minorEastAsia"/>
                <w:szCs w:val="24"/>
              </w:rPr>
              <w:t xml:space="preserve">O:6.2  </w:t>
            </w:r>
          </w:p>
        </w:tc>
        <w:tc>
          <w:tcPr>
            <w:tcW w:w="0" w:type="auto"/>
            <w:vAlign w:val="center"/>
          </w:tcPr>
          <w:p>
            <w:pPr>
              <w:tabs>
                <w:tab w:val="right" w:pos="8306"/>
              </w:tabs>
              <w:spacing w:line="240" w:lineRule="auto"/>
              <w:rPr>
                <w:rFonts w:hint="eastAsia" w:asciiTheme="minorEastAsia" w:hAnsiTheme="minorEastAsia" w:eastAsiaTheme="minorEastAsia"/>
                <w:szCs w:val="24"/>
              </w:rPr>
            </w:pPr>
            <w:r>
              <w:rPr>
                <w:rFonts w:hint="eastAsia" w:asciiTheme="minorEastAsia" w:hAnsiTheme="minorEastAsia" w:eastAsiaTheme="minorEastAsia"/>
                <w:szCs w:val="24"/>
              </w:rPr>
              <w:t xml:space="preserve">    查《管理手册》，制定了公司目标，并在管理体系所需的相关职能、层次和过程上建立目标时考虑了适用的要求，并与产品和符合的符合性以及增强顾客满意有关，均可测量，与方针基本保持一致。目标以宣讲、会议、内部沟通等形式进行了沟通。制定的公司职业健康安全目标有</w:t>
            </w:r>
            <w:r>
              <w:rPr>
                <w:rFonts w:hint="eastAsia" w:asciiTheme="minorEastAsia" w:hAnsiTheme="minorEastAsia" w:eastAsiaTheme="minorEastAsia"/>
                <w:szCs w:val="24"/>
                <w:lang w:val="en-US" w:eastAsia="zh-CN"/>
              </w:rPr>
              <w:t>2</w:t>
            </w:r>
            <w:r>
              <w:rPr>
                <w:rFonts w:hint="eastAsia" w:asciiTheme="minorEastAsia" w:hAnsiTheme="minorEastAsia" w:eastAsiaTheme="minorEastAsia"/>
                <w:szCs w:val="24"/>
              </w:rPr>
              <w:t>项：</w:t>
            </w:r>
          </w:p>
          <w:p>
            <w:pPr>
              <w:tabs>
                <w:tab w:val="right" w:pos="8306"/>
              </w:tabs>
              <w:spacing w:line="240" w:lineRule="auto"/>
              <w:rPr>
                <w:rFonts w:hint="default" w:asciiTheme="minorEastAsia" w:hAnsiTheme="minorEastAsia" w:eastAsiaTheme="minorEastAsia"/>
                <w:szCs w:val="24"/>
                <w:lang w:val="en-US" w:eastAsia="zh-CN"/>
              </w:rPr>
            </w:pPr>
            <w:r>
              <w:rPr>
                <w:rFonts w:hint="eastAsia" w:asciiTheme="minorEastAsia" w:hAnsiTheme="minorEastAsia" w:eastAsiaTheme="minorEastAsia"/>
                <w:szCs w:val="24"/>
                <w:lang w:eastAsia="zh-TW"/>
              </w:rPr>
              <w:t>1)无重大伤亡事故</w:t>
            </w:r>
            <w:r>
              <w:rPr>
                <w:rFonts w:hint="eastAsia" w:asciiTheme="minorEastAsia" w:hAnsiTheme="minorEastAsia" w:eastAsiaTheme="minorEastAsia"/>
                <w:szCs w:val="24"/>
                <w:lang w:val="en-US" w:eastAsia="zh-CN"/>
              </w:rPr>
              <w:t xml:space="preserve"> 2</w:t>
            </w:r>
            <w:r>
              <w:rPr>
                <w:rFonts w:hint="eastAsia" w:asciiTheme="minorEastAsia" w:hAnsiTheme="minorEastAsia" w:eastAsiaTheme="minorEastAsia"/>
                <w:szCs w:val="24"/>
                <w:lang w:eastAsia="zh-TW"/>
              </w:rPr>
              <w:t>)无职业病发生</w:t>
            </w:r>
            <w:r>
              <w:rPr>
                <w:rFonts w:hint="eastAsia" w:asciiTheme="minorEastAsia" w:hAnsiTheme="minorEastAsia" w:eastAsiaTheme="minorEastAsia"/>
                <w:szCs w:val="24"/>
                <w:lang w:val="en-US" w:eastAsia="zh-CN"/>
              </w:rPr>
              <w:t>。</w:t>
            </w:r>
          </w:p>
          <w:p>
            <w:pPr>
              <w:tabs>
                <w:tab w:val="right" w:pos="8306"/>
              </w:tabs>
              <w:spacing w:line="240" w:lineRule="auto"/>
              <w:rPr>
                <w:rFonts w:hint="eastAsia" w:cs="Times New Roman" w:asciiTheme="minorEastAsia" w:hAnsiTheme="minorEastAsia" w:eastAsiaTheme="minorEastAsia"/>
                <w:kern w:val="2"/>
                <w:sz w:val="21"/>
                <w:szCs w:val="24"/>
                <w:lang w:val="en-US" w:eastAsia="zh-CN" w:bidi="ar-SA"/>
              </w:rPr>
            </w:pPr>
            <w:r>
              <w:rPr>
                <w:rFonts w:hint="eastAsia" w:asciiTheme="minorEastAsia" w:hAnsiTheme="minorEastAsia" w:eastAsiaTheme="minorEastAsia"/>
                <w:szCs w:val="24"/>
              </w:rPr>
              <w:t>提供的《202</w:t>
            </w:r>
            <w:r>
              <w:rPr>
                <w:rFonts w:hint="eastAsia" w:asciiTheme="minorEastAsia" w:hAnsiTheme="minorEastAsia" w:eastAsiaTheme="minorEastAsia"/>
                <w:szCs w:val="24"/>
                <w:lang w:val="en-US" w:eastAsia="zh-CN"/>
              </w:rPr>
              <w:t>2</w:t>
            </w:r>
            <w:r>
              <w:rPr>
                <w:rFonts w:hint="eastAsia" w:asciiTheme="minorEastAsia" w:hAnsiTheme="minorEastAsia" w:eastAsiaTheme="minorEastAsia"/>
                <w:szCs w:val="24"/>
              </w:rPr>
              <w:t>年职业健康安全目标、指标和方案检查记录》考核表。表明目标已分解到各部门，有考核，</w:t>
            </w:r>
            <w:r>
              <w:rPr>
                <w:rFonts w:hint="eastAsia" w:asciiTheme="minorEastAsia" w:hAnsiTheme="minorEastAsia" w:eastAsiaTheme="minorEastAsia"/>
                <w:szCs w:val="24"/>
                <w:lang w:val="en-US" w:eastAsia="zh-CN"/>
              </w:rPr>
              <w:t>见</w:t>
            </w:r>
            <w:r>
              <w:rPr>
                <w:rFonts w:hint="eastAsia" w:asciiTheme="minorEastAsia" w:hAnsiTheme="minorEastAsia" w:eastAsiaTheme="minorEastAsia"/>
                <w:szCs w:val="24"/>
              </w:rPr>
              <w:t>202</w:t>
            </w:r>
            <w:r>
              <w:rPr>
                <w:rFonts w:hint="eastAsia" w:asciiTheme="minorEastAsia" w:hAnsiTheme="minorEastAsia" w:eastAsiaTheme="minorEastAsia"/>
                <w:szCs w:val="24"/>
                <w:lang w:val="en-US" w:eastAsia="zh-CN"/>
              </w:rPr>
              <w:t>2</w:t>
            </w:r>
            <w:r>
              <w:rPr>
                <w:rFonts w:hint="eastAsia" w:asciiTheme="minorEastAsia" w:hAnsiTheme="minorEastAsia" w:eastAsiaTheme="minorEastAsia"/>
                <w:szCs w:val="24"/>
              </w:rPr>
              <w:t>.</w:t>
            </w:r>
            <w:r>
              <w:rPr>
                <w:rFonts w:hint="eastAsia" w:asciiTheme="minorEastAsia" w:hAnsiTheme="minorEastAsia" w:eastAsiaTheme="minorEastAsia"/>
                <w:szCs w:val="24"/>
                <w:lang w:val="en-US" w:eastAsia="zh-CN"/>
              </w:rPr>
              <w:t>7</w:t>
            </w:r>
            <w:r>
              <w:rPr>
                <w:rFonts w:hint="eastAsia" w:asciiTheme="minorEastAsia" w:hAnsiTheme="minorEastAsia" w:eastAsiaTheme="minorEastAsia"/>
                <w:szCs w:val="24"/>
              </w:rPr>
              <w:t>.</w:t>
            </w:r>
            <w:r>
              <w:rPr>
                <w:rFonts w:hint="eastAsia" w:asciiTheme="minorEastAsia" w:hAnsiTheme="minorEastAsia" w:eastAsiaTheme="minorEastAsia"/>
                <w:szCs w:val="24"/>
                <w:lang w:val="en-US" w:eastAsia="zh-CN"/>
              </w:rPr>
              <w:t>10</w:t>
            </w:r>
            <w:r>
              <w:rPr>
                <w:rFonts w:hint="eastAsia" w:asciiTheme="minorEastAsia" w:hAnsiTheme="minorEastAsia" w:eastAsiaTheme="minorEastAsia"/>
                <w:szCs w:val="24"/>
              </w:rPr>
              <w:t>考核目标能达成。并说明措施、实施步骤及预算等，基本满足体系运行持续有效。</w:t>
            </w:r>
          </w:p>
        </w:tc>
        <w:tc>
          <w:tcPr>
            <w:tcW w:w="0" w:type="auto"/>
          </w:tcPr>
          <w:p>
            <w:pPr>
              <w:spacing w:line="240" w:lineRule="auto"/>
              <w:rPr>
                <w:rFonts w:hint="default"/>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0" w:type="auto"/>
            <w:vAlign w:val="center"/>
          </w:tcPr>
          <w:p>
            <w:pPr>
              <w:spacing w:line="240" w:lineRule="auto"/>
              <w:rPr>
                <w:rFonts w:hint="eastAsia" w:cs="Times New Roman" w:asciiTheme="minorEastAsia" w:hAnsiTheme="minorEastAsia" w:eastAsiaTheme="minorEastAsia"/>
                <w:kern w:val="2"/>
                <w:sz w:val="21"/>
                <w:szCs w:val="24"/>
                <w:lang w:val="en-US" w:eastAsia="zh-CN" w:bidi="ar-SA"/>
              </w:rPr>
            </w:pPr>
            <w:r>
              <w:rPr>
                <w:rFonts w:hint="eastAsia" w:asciiTheme="minorEastAsia" w:hAnsiTheme="minorEastAsia" w:eastAsiaTheme="minorEastAsia"/>
                <w:szCs w:val="24"/>
              </w:rPr>
              <w:t>资源</w:t>
            </w:r>
          </w:p>
        </w:tc>
        <w:tc>
          <w:tcPr>
            <w:tcW w:w="0" w:type="auto"/>
            <w:vAlign w:val="center"/>
          </w:tcPr>
          <w:p>
            <w:pPr>
              <w:spacing w:line="240" w:lineRule="auto"/>
              <w:rPr>
                <w:rFonts w:hint="eastAsia" w:cs="Times New Roman" w:asciiTheme="minorEastAsia" w:hAnsiTheme="minorEastAsia" w:eastAsiaTheme="minorEastAsia"/>
                <w:kern w:val="2"/>
                <w:sz w:val="21"/>
                <w:szCs w:val="24"/>
                <w:lang w:val="en-US" w:eastAsia="zh-CN" w:bidi="ar-SA"/>
              </w:rPr>
            </w:pPr>
            <w:r>
              <w:rPr>
                <w:rFonts w:hint="eastAsia" w:asciiTheme="minorEastAsia" w:hAnsiTheme="minorEastAsia" w:eastAsiaTheme="minorEastAsia"/>
                <w:szCs w:val="24"/>
              </w:rPr>
              <w:t>O：7.1</w:t>
            </w:r>
          </w:p>
        </w:tc>
        <w:tc>
          <w:tcPr>
            <w:tcW w:w="0" w:type="auto"/>
            <w:vAlign w:val="center"/>
          </w:tcPr>
          <w:p>
            <w:pPr>
              <w:spacing w:line="240" w:lineRule="auto"/>
              <w:ind w:firstLine="420" w:firstLineChars="200"/>
              <w:rPr>
                <w:rFonts w:asciiTheme="minorEastAsia" w:hAnsiTheme="minorEastAsia" w:eastAsiaTheme="minorEastAsia"/>
                <w:szCs w:val="24"/>
              </w:rPr>
            </w:pPr>
            <w:r>
              <w:rPr>
                <w:rFonts w:hint="eastAsia" w:asciiTheme="minorEastAsia" w:hAnsiTheme="minorEastAsia" w:eastAsiaTheme="minorEastAsia"/>
                <w:szCs w:val="24"/>
              </w:rPr>
              <w:t>公司为确保管理体系的有效运行和持续改进，确保满足顾客要求，增强顾客满意，为管理体系的有效运行和持续改进提供充分的资源，包括人力资源、基础设施和工作环境；还包括为增强顾客满意所必需的资源。现有公司员工办公场所良好，办公设备满足工作需要。有</w:t>
            </w:r>
            <w:r>
              <w:rPr>
                <w:rFonts w:hint="eastAsia" w:asciiTheme="minorEastAsia" w:hAnsiTheme="minorEastAsia" w:eastAsiaTheme="minorEastAsia"/>
                <w:color w:val="000000"/>
                <w:szCs w:val="24"/>
              </w:rPr>
              <w:t>供电配电、消防等设施。公司配有灭火器</w:t>
            </w:r>
            <w:r>
              <w:rPr>
                <w:rFonts w:hint="eastAsia" w:asciiTheme="minorEastAsia" w:hAnsiTheme="minorEastAsia" w:eastAsiaTheme="minorEastAsia"/>
                <w:szCs w:val="24"/>
              </w:rPr>
              <w:t xml:space="preserve">，设配完好，消防通道畅通。 </w:t>
            </w:r>
          </w:p>
          <w:p>
            <w:pPr>
              <w:spacing w:line="240" w:lineRule="auto"/>
              <w:ind w:firstLine="210" w:firstLineChars="100"/>
              <w:rPr>
                <w:rFonts w:asciiTheme="minorEastAsia" w:hAnsiTheme="minorEastAsia" w:eastAsiaTheme="minorEastAsia"/>
                <w:szCs w:val="24"/>
              </w:rPr>
            </w:pPr>
            <w:r>
              <w:rPr>
                <w:rFonts w:hint="eastAsia" w:asciiTheme="minorEastAsia" w:hAnsiTheme="minorEastAsia" w:eastAsiaTheme="minorEastAsia"/>
                <w:szCs w:val="24"/>
              </w:rPr>
              <w:t xml:space="preserve">  总经理</w:t>
            </w:r>
            <w:r>
              <w:rPr>
                <w:rFonts w:hint="eastAsia" w:asciiTheme="minorEastAsia" w:hAnsiTheme="minorEastAsia" w:eastAsiaTheme="minorEastAsia"/>
                <w:szCs w:val="24"/>
                <w:lang w:val="en-US" w:eastAsia="zh-CN"/>
              </w:rPr>
              <w:t>沈根华</w:t>
            </w:r>
            <w:r>
              <w:rPr>
                <w:rFonts w:hint="eastAsia" w:asciiTheme="minorEastAsia" w:hAnsiTheme="minorEastAsia" w:eastAsiaTheme="minorEastAsia"/>
                <w:szCs w:val="24"/>
              </w:rPr>
              <w:t>主持了今年的管理评审，对方针、目标的适宜性进行了评审，协助管代进行了内审，确保所需资源得到满足。</w:t>
            </w:r>
          </w:p>
          <w:p>
            <w:pPr>
              <w:spacing w:line="240" w:lineRule="auto"/>
              <w:rPr>
                <w:rFonts w:hint="eastAsia" w:cs="Times New Roman" w:asciiTheme="minorEastAsia" w:hAnsiTheme="minorEastAsia" w:eastAsiaTheme="minorEastAsia"/>
                <w:kern w:val="2"/>
                <w:sz w:val="21"/>
                <w:szCs w:val="24"/>
                <w:lang w:val="en-US" w:eastAsia="zh-CN" w:bidi="ar-SA"/>
              </w:rPr>
            </w:pPr>
            <w:r>
              <w:rPr>
                <w:rFonts w:hint="eastAsia" w:asciiTheme="minorEastAsia" w:hAnsiTheme="minorEastAsia" w:eastAsiaTheme="minorEastAsia"/>
                <w:szCs w:val="24"/>
              </w:rPr>
              <w:t xml:space="preserve">    通过与领导沟通了解到，公司为确保管理体系的有效运行和持续改进，确保满足顾客要求，增强顾客满意，确定并提供了必要的资源，目前资源配备基本能满足要求，机构设置合理。经过管理体系运行证明，公司资源配置持续满足产品生产、销售服务和管理体系运行需要。</w:t>
            </w:r>
          </w:p>
        </w:tc>
        <w:tc>
          <w:tcPr>
            <w:tcW w:w="0" w:type="auto"/>
          </w:tcPr>
          <w:p>
            <w:pPr>
              <w:spacing w:line="240" w:lineRule="auto"/>
              <w:rPr>
                <w:rFonts w:hint="default"/>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0" w:type="auto"/>
            <w:vAlign w:val="center"/>
          </w:tcPr>
          <w:p>
            <w:pPr>
              <w:spacing w:line="240" w:lineRule="auto"/>
            </w:pPr>
            <w:r>
              <w:rPr>
                <w:rFonts w:hint="eastAsia"/>
              </w:rPr>
              <w:t>沟通、信息交流</w:t>
            </w:r>
          </w:p>
          <w:p>
            <w:pPr>
              <w:spacing w:line="240" w:lineRule="auto"/>
              <w:rPr>
                <w:rFonts w:hint="eastAsia"/>
              </w:rPr>
            </w:pPr>
            <w:r>
              <w:rPr>
                <w:rFonts w:hint="eastAsia"/>
              </w:rPr>
              <w:t>协商与参与</w:t>
            </w:r>
          </w:p>
          <w:p>
            <w:pPr>
              <w:pStyle w:val="2"/>
              <w:rPr>
                <w:rFonts w:hint="default" w:eastAsiaTheme="minorEastAsia"/>
                <w:lang w:val="en-US" w:eastAsia="zh-CN"/>
              </w:rPr>
            </w:pPr>
            <w:r>
              <w:rPr>
                <w:rFonts w:hint="eastAsia" w:eastAsiaTheme="minorEastAsia"/>
                <w:lang w:val="en-US" w:eastAsia="zh-CN"/>
              </w:rPr>
              <w:t>员工代表</w:t>
            </w:r>
          </w:p>
        </w:tc>
        <w:tc>
          <w:tcPr>
            <w:tcW w:w="0" w:type="auto"/>
            <w:vAlign w:val="center"/>
          </w:tcPr>
          <w:p>
            <w:pPr>
              <w:spacing w:line="240" w:lineRule="auto"/>
              <w:rPr>
                <w:rFonts w:asciiTheme="minorEastAsia" w:hAnsiTheme="minorEastAsia" w:eastAsiaTheme="minorEastAsia"/>
                <w:szCs w:val="24"/>
              </w:rPr>
            </w:pPr>
            <w:r>
              <w:rPr>
                <w:rFonts w:hint="eastAsia" w:asciiTheme="minorEastAsia" w:hAnsiTheme="minorEastAsia" w:eastAsiaTheme="minorEastAsia"/>
                <w:szCs w:val="24"/>
              </w:rPr>
              <w:t>O:7.4</w:t>
            </w:r>
          </w:p>
          <w:p>
            <w:pPr>
              <w:spacing w:line="240" w:lineRule="auto"/>
              <w:rPr>
                <w:rFonts w:hint="eastAsia" w:cs="Times New Roman" w:asciiTheme="minorEastAsia" w:hAnsiTheme="minorEastAsia" w:eastAsiaTheme="minorEastAsia"/>
                <w:kern w:val="2"/>
                <w:sz w:val="21"/>
                <w:szCs w:val="24"/>
                <w:lang w:val="en-US" w:eastAsia="zh-CN" w:bidi="ar-SA"/>
              </w:rPr>
            </w:pPr>
            <w:r>
              <w:rPr>
                <w:rFonts w:hint="eastAsia" w:asciiTheme="minorEastAsia" w:hAnsiTheme="minorEastAsia" w:eastAsiaTheme="minorEastAsia"/>
                <w:szCs w:val="24"/>
              </w:rPr>
              <w:t xml:space="preserve">O5.4  </w:t>
            </w:r>
          </w:p>
        </w:tc>
        <w:tc>
          <w:tcPr>
            <w:tcW w:w="0" w:type="auto"/>
            <w:vAlign w:val="center"/>
          </w:tcPr>
          <w:p>
            <w:pPr>
              <w:spacing w:line="240" w:lineRule="auto"/>
              <w:ind w:firstLine="420" w:firstLineChars="200"/>
              <w:rPr>
                <w:rFonts w:asciiTheme="minorEastAsia" w:hAnsiTheme="minorEastAsia" w:eastAsiaTheme="minorEastAsia"/>
                <w:szCs w:val="24"/>
              </w:rPr>
            </w:pPr>
            <w:r>
              <w:rPr>
                <w:rFonts w:hint="eastAsia" w:asciiTheme="minorEastAsia" w:hAnsiTheme="minorEastAsia" w:eastAsiaTheme="minorEastAsia"/>
                <w:szCs w:val="24"/>
              </w:rPr>
              <w:t>编制</w:t>
            </w:r>
            <w:r>
              <w:rPr>
                <w:rFonts w:hint="eastAsia" w:ascii="宋体" w:hAnsi="宋体" w:eastAsiaTheme="minorEastAsia"/>
                <w:lang w:val="en-US" w:eastAsia="zh-CN"/>
              </w:rPr>
              <w:t>HN</w:t>
            </w:r>
            <w:r>
              <w:rPr>
                <w:rFonts w:hint="eastAsia" w:ascii="宋体" w:hAnsi="宋体"/>
              </w:rPr>
              <w:t>-</w:t>
            </w:r>
            <w:r>
              <w:rPr>
                <w:rFonts w:hint="eastAsia" w:ascii="宋体" w:hAnsi="宋体"/>
                <w:lang w:val="en-US" w:eastAsia="zh-CN"/>
              </w:rPr>
              <w:t>QEO-</w:t>
            </w:r>
            <w:r>
              <w:rPr>
                <w:rFonts w:hint="eastAsia" w:ascii="宋体" w:hAnsi="宋体"/>
              </w:rPr>
              <w:t>0</w:t>
            </w:r>
            <w:r>
              <w:rPr>
                <w:rFonts w:hint="eastAsia" w:ascii="宋体" w:hAnsi="宋体"/>
                <w:lang w:val="en-US" w:eastAsia="zh-CN"/>
              </w:rPr>
              <w:t>6</w:t>
            </w:r>
            <w:r>
              <w:rPr>
                <w:rFonts w:hint="eastAsia" w:asciiTheme="minorEastAsia" w:hAnsiTheme="minorEastAsia" w:eastAsiaTheme="minorEastAsia"/>
                <w:szCs w:val="24"/>
              </w:rPr>
              <w:t>《</w:t>
            </w:r>
            <w:r>
              <w:rPr>
                <w:rFonts w:hint="eastAsia" w:ascii="宋体" w:hAnsi="宋体"/>
                <w:szCs w:val="22"/>
              </w:rPr>
              <w:t>信息</w:t>
            </w:r>
            <w:r>
              <w:rPr>
                <w:rFonts w:hint="eastAsia" w:ascii="宋体" w:hAnsi="宋体"/>
                <w:szCs w:val="22"/>
                <w:lang w:val="en-US" w:eastAsia="zh-CN"/>
              </w:rPr>
              <w:t>沟通与</w:t>
            </w:r>
            <w:r>
              <w:rPr>
                <w:rFonts w:hint="eastAsia" w:ascii="宋体" w:hAnsi="宋体"/>
                <w:szCs w:val="22"/>
              </w:rPr>
              <w:t>交流</w:t>
            </w:r>
            <w:r>
              <w:rPr>
                <w:rFonts w:hint="eastAsia" w:ascii="宋体" w:hAnsi="宋体"/>
                <w:szCs w:val="22"/>
                <w:lang w:val="en-US" w:eastAsia="zh-CN"/>
              </w:rPr>
              <w:t>控制</w:t>
            </w:r>
            <w:r>
              <w:rPr>
                <w:rFonts w:hint="eastAsia" w:ascii="宋体" w:hAnsi="宋体"/>
                <w:szCs w:val="22"/>
              </w:rPr>
              <w:t>程序》。</w:t>
            </w:r>
          </w:p>
          <w:p>
            <w:pPr>
              <w:spacing w:line="240" w:lineRule="auto"/>
              <w:ind w:firstLine="420" w:firstLineChars="200"/>
              <w:rPr>
                <w:rFonts w:asciiTheme="minorEastAsia" w:hAnsiTheme="minorEastAsia" w:eastAsiaTheme="minorEastAsia"/>
                <w:szCs w:val="24"/>
              </w:rPr>
            </w:pPr>
            <w:r>
              <w:rPr>
                <w:rFonts w:hint="eastAsia" w:asciiTheme="minorEastAsia" w:hAnsiTheme="minorEastAsia" w:eastAsiaTheme="minorEastAsia"/>
                <w:szCs w:val="24"/>
              </w:rPr>
              <w:t>公司通过各种会议、文件下发、培训、检查、电话、交谈、微信、互联网、内网等形式，对合同、销售、服务、质量、体系、危险源等进行内部沟通，促进各部门和岗位相互了解和信任，达到全员增强职业健康安全的意识。</w:t>
            </w:r>
          </w:p>
          <w:p>
            <w:pPr>
              <w:spacing w:line="240" w:lineRule="auto"/>
              <w:ind w:firstLine="420" w:firstLineChars="200"/>
              <w:rPr>
                <w:rFonts w:asciiTheme="minorEastAsia" w:hAnsiTheme="minorEastAsia" w:eastAsiaTheme="minorEastAsia"/>
                <w:szCs w:val="24"/>
              </w:rPr>
            </w:pPr>
            <w:r>
              <w:rPr>
                <w:rFonts w:hint="eastAsia" w:asciiTheme="minorEastAsia" w:hAnsiTheme="minorEastAsia" w:eastAsiaTheme="minorEastAsia"/>
                <w:szCs w:val="24"/>
              </w:rPr>
              <w:t>公司任命</w:t>
            </w:r>
            <w:r>
              <w:rPr>
                <w:rFonts w:hint="eastAsia" w:asciiTheme="minorEastAsia" w:hAnsiTheme="minorEastAsia" w:eastAsiaTheme="minorEastAsia"/>
                <w:szCs w:val="24"/>
                <w:lang w:val="en-US" w:eastAsia="zh-CN"/>
              </w:rPr>
              <w:t>姚亮</w:t>
            </w:r>
            <w:r>
              <w:rPr>
                <w:rFonts w:hint="eastAsia" w:asciiTheme="minorEastAsia" w:hAnsiTheme="minorEastAsia" w:eastAsiaTheme="minorEastAsia"/>
                <w:szCs w:val="24"/>
              </w:rPr>
              <w:t>为职业健康安全事务代表,就职业健康安全事务进行沟通、参与和协商。职业健康安全事务代表能履行职责，代表员工参与职业健康安全事务等，确保了体系的有效运行。</w:t>
            </w:r>
          </w:p>
          <w:p>
            <w:pPr>
              <w:spacing w:line="240" w:lineRule="auto"/>
              <w:ind w:firstLine="420" w:firstLineChars="200"/>
              <w:rPr>
                <w:rFonts w:hint="eastAsia" w:asciiTheme="minorEastAsia" w:hAnsiTheme="minorEastAsia" w:eastAsiaTheme="minorEastAsia"/>
                <w:szCs w:val="24"/>
                <w:lang w:val="en-US" w:eastAsia="zh-CN"/>
              </w:rPr>
            </w:pPr>
            <w:r>
              <w:rPr>
                <w:rFonts w:hint="eastAsia" w:asciiTheme="minorEastAsia" w:hAnsiTheme="minorEastAsia" w:eastAsiaTheme="minorEastAsia"/>
                <w:szCs w:val="24"/>
              </w:rPr>
              <w:t>利用电话、信函、走访、回访、顾客满意度调查等方式进行外部信息交流，确保职业健康安全管理信息与相关方得到有效沟通。</w:t>
            </w:r>
          </w:p>
          <w:p>
            <w:pPr>
              <w:tabs>
                <w:tab w:val="left" w:pos="9720"/>
                <w:tab w:val="left" w:pos="9900"/>
              </w:tabs>
              <w:spacing w:before="62" w:beforeLines="20" w:after="62" w:afterLines="20" w:line="240" w:lineRule="auto"/>
              <w:ind w:firstLine="420" w:firstLineChars="200"/>
              <w:rPr>
                <w:rFonts w:asciiTheme="minorEastAsia" w:hAnsiTheme="minorEastAsia" w:eastAsiaTheme="minorEastAsia"/>
                <w:szCs w:val="24"/>
              </w:rPr>
            </w:pPr>
            <w:r>
              <w:rPr>
                <w:rFonts w:hint="eastAsia" w:asciiTheme="minorEastAsia" w:hAnsiTheme="minorEastAsia" w:eastAsiaTheme="minorEastAsia"/>
                <w:szCs w:val="24"/>
              </w:rPr>
              <w:t>组织为各部门管理人员及非管理类工作人员明确了职责和权限，各部门管理人员及非管理类工作人员参与了危险源辨识、风险和机遇评价和控制措施的确定，共同参与了质量和职业健康安全方针和目标的制定和评审，在确定管理体系的监视和测量及内部审核方案和持续改进方向时进行了事先协商，如有事件发生将组织相关人员适当参与事件调查；日常对于安全方面的信息主要利用会议、培训、座谈、电话、网络、收文等方式进行内外部沟通和协商。</w:t>
            </w:r>
          </w:p>
          <w:p>
            <w:pPr>
              <w:spacing w:line="240" w:lineRule="auto"/>
              <w:ind w:firstLine="420" w:firstLineChars="200"/>
              <w:rPr>
                <w:rFonts w:asciiTheme="minorEastAsia" w:hAnsiTheme="minorEastAsia" w:eastAsiaTheme="minorEastAsia"/>
                <w:szCs w:val="24"/>
              </w:rPr>
            </w:pPr>
            <w:r>
              <w:rPr>
                <w:rFonts w:hint="eastAsia" w:asciiTheme="minorEastAsia" w:hAnsiTheme="minorEastAsia" w:eastAsiaTheme="minorEastAsia"/>
                <w:szCs w:val="24"/>
              </w:rPr>
              <w:t>各部门负责与业务有关的内外部信息沟通。管理者代表、职业健康安全事务代表等共同参与信息沟通，公司内外部的沟通渠道顺畅。</w:t>
            </w:r>
          </w:p>
          <w:p>
            <w:pPr>
              <w:spacing w:line="240" w:lineRule="auto"/>
              <w:ind w:firstLine="420" w:firstLineChars="200"/>
              <w:rPr>
                <w:rFonts w:asciiTheme="minorEastAsia" w:hAnsiTheme="minorEastAsia" w:eastAsiaTheme="minorEastAsia"/>
                <w:szCs w:val="24"/>
              </w:rPr>
            </w:pPr>
            <w:r>
              <w:rPr>
                <w:rFonts w:hint="eastAsia" w:asciiTheme="minorEastAsia" w:hAnsiTheme="minorEastAsia" w:eastAsiaTheme="minorEastAsia"/>
                <w:szCs w:val="24"/>
              </w:rPr>
              <w:t>现场审核会议记录、通知通报、培训记录、文件签收等组织内部培训方式相关记录。基本符合。</w:t>
            </w:r>
          </w:p>
          <w:p>
            <w:pPr>
              <w:spacing w:line="240" w:lineRule="auto"/>
              <w:ind w:firstLine="420" w:firstLineChars="200"/>
              <w:rPr>
                <w:rFonts w:hint="eastAsia" w:cs="Times New Roman" w:asciiTheme="minorEastAsia" w:hAnsiTheme="minorEastAsia" w:eastAsiaTheme="minorEastAsia"/>
                <w:kern w:val="2"/>
                <w:sz w:val="21"/>
                <w:szCs w:val="24"/>
                <w:lang w:val="en-US" w:eastAsia="zh-CN" w:bidi="ar-SA"/>
              </w:rPr>
            </w:pPr>
            <w:r>
              <w:rPr>
                <w:rFonts w:hint="eastAsia" w:asciiTheme="minorEastAsia" w:hAnsiTheme="minorEastAsia" w:eastAsiaTheme="minorEastAsia"/>
                <w:szCs w:val="24"/>
              </w:rPr>
              <w:t>现有的沟通渠道和方法能满足要求。审核中未发现因沟通不当、不及时而造成影响体系管理正常运行的情况。</w:t>
            </w:r>
          </w:p>
        </w:tc>
        <w:tc>
          <w:tcPr>
            <w:tcW w:w="0" w:type="auto"/>
          </w:tcPr>
          <w:p>
            <w:pPr>
              <w:spacing w:line="240" w:lineRule="auto"/>
              <w:rPr>
                <w:rFonts w:hint="default"/>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0" w:type="auto"/>
            <w:vAlign w:val="center"/>
          </w:tcPr>
          <w:p>
            <w:pPr>
              <w:spacing w:line="240" w:lineRule="auto"/>
              <w:rPr>
                <w:rFonts w:hint="eastAsia" w:cs="Times New Roman" w:asciiTheme="minorEastAsia" w:hAnsiTheme="minorEastAsia" w:eastAsiaTheme="minorEastAsia"/>
                <w:kern w:val="2"/>
                <w:sz w:val="21"/>
                <w:szCs w:val="24"/>
                <w:lang w:val="en-US" w:eastAsia="zh-CN" w:bidi="ar-SA"/>
              </w:rPr>
            </w:pPr>
            <w:r>
              <w:rPr>
                <w:rFonts w:hint="eastAsia" w:ascii="宋体" w:hAnsi="宋体"/>
                <w:szCs w:val="24"/>
              </w:rPr>
              <w:t>内审</w:t>
            </w:r>
          </w:p>
        </w:tc>
        <w:tc>
          <w:tcPr>
            <w:tcW w:w="0" w:type="auto"/>
            <w:vAlign w:val="center"/>
          </w:tcPr>
          <w:p>
            <w:pPr>
              <w:spacing w:line="240" w:lineRule="auto"/>
              <w:rPr>
                <w:rFonts w:hint="eastAsia" w:cs="Times New Roman" w:asciiTheme="minorEastAsia" w:hAnsiTheme="minorEastAsia" w:eastAsiaTheme="minorEastAsia"/>
                <w:kern w:val="2"/>
                <w:sz w:val="21"/>
                <w:szCs w:val="24"/>
                <w:lang w:val="en-US" w:eastAsia="zh-CN" w:bidi="ar-SA"/>
              </w:rPr>
            </w:pPr>
            <w:r>
              <w:rPr>
                <w:rFonts w:hint="eastAsia" w:ascii="宋体" w:hAnsi="宋体"/>
                <w:szCs w:val="24"/>
              </w:rPr>
              <w:t xml:space="preserve"> </w:t>
            </w:r>
            <w:r>
              <w:rPr>
                <w:rFonts w:hint="eastAsia" w:ascii="宋体" w:hAnsi="宋体"/>
                <w:szCs w:val="24"/>
                <w:lang w:val="en-US" w:eastAsia="zh-CN"/>
              </w:rPr>
              <w:t>O</w:t>
            </w:r>
            <w:r>
              <w:rPr>
                <w:rFonts w:hint="eastAsia" w:ascii="宋体" w:hAnsi="宋体"/>
                <w:szCs w:val="24"/>
              </w:rPr>
              <w:t>9.2</w:t>
            </w:r>
          </w:p>
        </w:tc>
        <w:tc>
          <w:tcPr>
            <w:tcW w:w="0" w:type="auto"/>
            <w:vAlign w:val="center"/>
          </w:tcPr>
          <w:p>
            <w:pPr>
              <w:spacing w:line="240" w:lineRule="auto"/>
              <w:ind w:firstLine="420" w:firstLineChars="200"/>
              <w:rPr>
                <w:rFonts w:ascii="宋体" w:hAnsi="宋体"/>
                <w:szCs w:val="24"/>
              </w:rPr>
            </w:pPr>
            <w:r>
              <w:rPr>
                <w:rFonts w:hint="eastAsia" w:ascii="宋体" w:hAnsi="宋体"/>
                <w:szCs w:val="24"/>
              </w:rPr>
              <w:t>查看</w:t>
            </w:r>
            <w:r>
              <w:rPr>
                <w:rFonts w:hint="eastAsia" w:ascii="宋体" w:hAnsi="宋体" w:eastAsiaTheme="minorEastAsia"/>
                <w:lang w:val="en-US" w:eastAsia="zh-CN"/>
              </w:rPr>
              <w:t>HN</w:t>
            </w:r>
            <w:r>
              <w:rPr>
                <w:rFonts w:hint="eastAsia" w:ascii="宋体" w:hAnsi="宋体"/>
              </w:rPr>
              <w:t>-</w:t>
            </w:r>
            <w:r>
              <w:rPr>
                <w:rFonts w:hint="eastAsia" w:ascii="宋体" w:hAnsi="宋体"/>
                <w:lang w:val="en-US" w:eastAsia="zh-CN"/>
              </w:rPr>
              <w:t>QEO-</w:t>
            </w:r>
            <w:r>
              <w:rPr>
                <w:rFonts w:hint="eastAsia" w:ascii="宋体" w:hAnsi="宋体"/>
              </w:rPr>
              <w:t>20</w:t>
            </w:r>
            <w:r>
              <w:rPr>
                <w:rFonts w:hint="eastAsia" w:ascii="宋体" w:hAnsi="宋体"/>
                <w:szCs w:val="24"/>
              </w:rPr>
              <w:t>《内部审核程序》，经查基本符合要求。</w:t>
            </w:r>
          </w:p>
          <w:p>
            <w:pPr>
              <w:spacing w:line="240" w:lineRule="auto"/>
              <w:ind w:firstLine="210" w:firstLineChars="100"/>
              <w:rPr>
                <w:rFonts w:ascii="宋体" w:hAnsi="宋体"/>
                <w:szCs w:val="24"/>
              </w:rPr>
            </w:pPr>
            <w:r>
              <w:rPr>
                <w:rFonts w:hint="eastAsia" w:ascii="宋体" w:hAnsi="宋体"/>
                <w:szCs w:val="24"/>
              </w:rPr>
              <w:t xml:space="preserve"> 查于2</w:t>
            </w:r>
            <w:r>
              <w:rPr>
                <w:rFonts w:ascii="宋体" w:hAnsi="宋体"/>
                <w:szCs w:val="24"/>
              </w:rPr>
              <w:t>02</w:t>
            </w:r>
            <w:r>
              <w:rPr>
                <w:rFonts w:hint="eastAsia" w:ascii="宋体" w:hAnsi="宋体"/>
                <w:szCs w:val="24"/>
                <w:lang w:val="en-US" w:eastAsia="zh-CN"/>
              </w:rPr>
              <w:t>2</w:t>
            </w:r>
            <w:r>
              <w:rPr>
                <w:rFonts w:hint="eastAsia" w:ascii="宋体" w:hAnsi="宋体"/>
                <w:szCs w:val="24"/>
              </w:rPr>
              <w:t>年</w:t>
            </w:r>
            <w:r>
              <w:rPr>
                <w:rFonts w:hint="eastAsia" w:ascii="宋体" w:hAnsi="宋体"/>
                <w:szCs w:val="24"/>
                <w:lang w:val="en-US" w:eastAsia="zh-CN"/>
              </w:rPr>
              <w:t>4</w:t>
            </w:r>
            <w:r>
              <w:rPr>
                <w:rFonts w:hint="eastAsia" w:ascii="宋体" w:hAnsi="宋体"/>
                <w:szCs w:val="24"/>
              </w:rPr>
              <w:t>月</w:t>
            </w:r>
            <w:r>
              <w:rPr>
                <w:rFonts w:hint="eastAsia" w:ascii="宋体" w:hAnsi="宋体"/>
                <w:szCs w:val="24"/>
                <w:lang w:val="en-US" w:eastAsia="zh-CN"/>
              </w:rPr>
              <w:t>28</w:t>
            </w:r>
            <w:r>
              <w:rPr>
                <w:rFonts w:hint="eastAsia" w:ascii="宋体" w:hAnsi="宋体"/>
                <w:szCs w:val="24"/>
              </w:rPr>
              <w:t>日签发《2</w:t>
            </w:r>
            <w:r>
              <w:rPr>
                <w:rFonts w:ascii="宋体" w:hAnsi="宋体"/>
                <w:szCs w:val="24"/>
              </w:rPr>
              <w:t>02</w:t>
            </w:r>
            <w:r>
              <w:rPr>
                <w:rFonts w:hint="eastAsia" w:ascii="宋体" w:hAnsi="宋体"/>
                <w:szCs w:val="24"/>
                <w:lang w:val="en-US" w:eastAsia="zh-CN"/>
              </w:rPr>
              <w:t>2</w:t>
            </w:r>
            <w:r>
              <w:rPr>
                <w:rFonts w:hint="eastAsia" w:ascii="宋体" w:hAnsi="宋体"/>
                <w:szCs w:val="24"/>
              </w:rPr>
              <w:t>年度</w:t>
            </w:r>
            <w:r>
              <w:rPr>
                <w:rFonts w:hint="eastAsia" w:ascii="宋体" w:hAnsi="宋体"/>
                <w:szCs w:val="24"/>
                <w:lang w:val="en-US" w:eastAsia="zh-CN"/>
              </w:rPr>
              <w:t>职业康健安全</w:t>
            </w:r>
            <w:r>
              <w:rPr>
                <w:rFonts w:hint="eastAsia" w:ascii="宋体" w:hAnsi="宋体"/>
                <w:szCs w:val="24"/>
              </w:rPr>
              <w:t>内部审核计划》。编制了审核实施计划，定于202</w:t>
            </w:r>
            <w:r>
              <w:rPr>
                <w:rFonts w:hint="eastAsia" w:ascii="宋体" w:hAnsi="宋体"/>
                <w:szCs w:val="24"/>
                <w:lang w:val="en-US" w:eastAsia="zh-CN"/>
              </w:rPr>
              <w:t>2</w:t>
            </w:r>
            <w:r>
              <w:rPr>
                <w:rFonts w:hint="eastAsia" w:ascii="宋体" w:hAnsi="宋体"/>
                <w:szCs w:val="24"/>
              </w:rPr>
              <w:t>年</w:t>
            </w:r>
            <w:r>
              <w:rPr>
                <w:rFonts w:hint="eastAsia" w:ascii="宋体" w:hAnsi="宋体"/>
                <w:szCs w:val="24"/>
                <w:lang w:val="en-US" w:eastAsia="zh-CN"/>
              </w:rPr>
              <w:t>5</w:t>
            </w:r>
            <w:r>
              <w:rPr>
                <w:rFonts w:hint="eastAsia" w:ascii="宋体" w:hAnsi="宋体"/>
                <w:szCs w:val="24"/>
              </w:rPr>
              <w:t>月</w:t>
            </w:r>
            <w:r>
              <w:rPr>
                <w:rFonts w:hint="eastAsia" w:ascii="宋体" w:hAnsi="宋体"/>
                <w:szCs w:val="24"/>
                <w:lang w:val="en-US" w:eastAsia="zh-CN"/>
              </w:rPr>
              <w:t>6-7</w:t>
            </w:r>
            <w:r>
              <w:rPr>
                <w:rFonts w:hint="eastAsia" w:ascii="宋体" w:hAnsi="宋体"/>
                <w:szCs w:val="24"/>
              </w:rPr>
              <w:t>日开展内部审核，规定了内审目的、依据、审核的主要内容、审核要求、审核组成员及审核时间安排等。审核组长：</w:t>
            </w:r>
            <w:r>
              <w:rPr>
                <w:rFonts w:hint="eastAsia" w:ascii="宋体" w:hAnsi="宋体"/>
                <w:szCs w:val="24"/>
                <w:lang w:val="en-US" w:eastAsia="zh-CN"/>
              </w:rPr>
              <w:t>杨惠华</w:t>
            </w:r>
            <w:r>
              <w:rPr>
                <w:rFonts w:hint="eastAsia" w:ascii="宋体" w:hAnsi="宋体"/>
                <w:szCs w:val="24"/>
              </w:rPr>
              <w:t>，组员：</w:t>
            </w:r>
            <w:r>
              <w:rPr>
                <w:rFonts w:hint="eastAsia" w:ascii="宋体" w:hAnsi="宋体"/>
                <w:szCs w:val="24"/>
                <w:lang w:val="en-US" w:eastAsia="zh-CN"/>
              </w:rPr>
              <w:t>姚亮、潘月红</w:t>
            </w:r>
            <w:r>
              <w:rPr>
                <w:rFonts w:hint="eastAsia" w:ascii="宋体" w:hAnsi="宋体"/>
                <w:szCs w:val="24"/>
              </w:rPr>
              <w:t>。</w:t>
            </w:r>
          </w:p>
          <w:p>
            <w:pPr>
              <w:spacing w:line="240" w:lineRule="auto"/>
              <w:ind w:firstLine="420" w:firstLineChars="200"/>
              <w:rPr>
                <w:rFonts w:ascii="宋体" w:hAnsi="宋体"/>
                <w:szCs w:val="24"/>
              </w:rPr>
            </w:pPr>
            <w:r>
              <w:rPr>
                <w:rFonts w:hint="eastAsia" w:ascii="宋体" w:hAnsi="宋体"/>
                <w:szCs w:val="24"/>
              </w:rPr>
              <w:t>现场与审核组长</w:t>
            </w:r>
            <w:r>
              <w:rPr>
                <w:rFonts w:hint="eastAsia" w:ascii="宋体" w:hAnsi="宋体"/>
                <w:szCs w:val="24"/>
                <w:lang w:val="en-US" w:eastAsia="zh-CN"/>
              </w:rPr>
              <w:t>杨惠华</w:t>
            </w:r>
            <w:r>
              <w:rPr>
                <w:rFonts w:hint="eastAsia" w:ascii="宋体" w:hAnsi="宋体"/>
                <w:szCs w:val="24"/>
              </w:rPr>
              <w:t>交谈，审核能力还需加强，经查内审员没有审核自己的工作。</w:t>
            </w:r>
          </w:p>
          <w:p>
            <w:pPr>
              <w:spacing w:line="240" w:lineRule="auto"/>
              <w:ind w:firstLine="420" w:firstLineChars="200"/>
              <w:rPr>
                <w:rFonts w:ascii="宋体" w:hAnsi="宋体"/>
                <w:szCs w:val="24"/>
              </w:rPr>
            </w:pPr>
            <w:r>
              <w:rPr>
                <w:rFonts w:hint="eastAsia" w:ascii="宋体" w:hAnsi="宋体"/>
                <w:szCs w:val="24"/>
              </w:rPr>
              <w:t>查看内审记录，按计划实施了内审。经查有内部审核首（末）次会议签到表，公司领导层、各部门负责人参加了会议，内审员编制了内审检查表，记录基本上反映了体系运行情况，审核中共发现</w:t>
            </w:r>
            <w:r>
              <w:rPr>
                <w:rFonts w:hint="eastAsia" w:ascii="宋体" w:hAnsi="宋体"/>
                <w:szCs w:val="24"/>
                <w:lang w:val="en-US" w:eastAsia="zh-CN"/>
              </w:rPr>
              <w:t>2</w:t>
            </w:r>
            <w:r>
              <w:rPr>
                <w:rFonts w:hint="eastAsia" w:ascii="宋体" w:hAnsi="宋体"/>
                <w:szCs w:val="24"/>
              </w:rPr>
              <w:t>项一般不符合项，</w:t>
            </w:r>
            <w:r>
              <w:rPr>
                <w:rFonts w:hint="eastAsia" w:ascii="宋体" w:hAnsi="宋体"/>
                <w:szCs w:val="24"/>
                <w:lang w:val="en-US" w:eastAsia="zh-CN"/>
              </w:rPr>
              <w:t>未</w:t>
            </w:r>
            <w:r>
              <w:rPr>
                <w:rFonts w:hint="eastAsia" w:ascii="宋体" w:hAnsi="宋体"/>
                <w:szCs w:val="24"/>
              </w:rPr>
              <w:t>涉及</w:t>
            </w:r>
            <w:r>
              <w:rPr>
                <w:rFonts w:hint="eastAsia" w:ascii="宋体" w:hAnsi="宋体"/>
                <w:color w:val="000000"/>
              </w:rPr>
              <w:t>职</w:t>
            </w:r>
            <w:r>
              <w:rPr>
                <w:rFonts w:hint="eastAsia" w:ascii="宋体" w:hAnsi="宋体"/>
                <w:szCs w:val="24"/>
              </w:rPr>
              <w:t>业健康安全管理体系中的条款。</w:t>
            </w:r>
          </w:p>
          <w:p>
            <w:pPr>
              <w:spacing w:line="240" w:lineRule="auto"/>
              <w:ind w:firstLine="420" w:firstLineChars="200"/>
              <w:rPr>
                <w:rFonts w:ascii="宋体" w:hAnsi="宋体"/>
                <w:szCs w:val="24"/>
              </w:rPr>
            </w:pPr>
            <w:r>
              <w:rPr>
                <w:rFonts w:hint="eastAsia" w:ascii="宋体" w:hAnsi="宋体"/>
                <w:szCs w:val="24"/>
              </w:rPr>
              <w:t>查不符合项报告：内审员描述了不符合事实，责任部门负责人分析了原因，并制定实施了纠正措施，完成了整改，经内审员验证，达到了规定要求。</w:t>
            </w:r>
          </w:p>
          <w:p>
            <w:pPr>
              <w:spacing w:line="240" w:lineRule="auto"/>
              <w:ind w:firstLine="420" w:firstLineChars="200"/>
              <w:rPr>
                <w:rFonts w:ascii="宋体" w:hAnsi="宋体"/>
                <w:szCs w:val="24"/>
              </w:rPr>
            </w:pPr>
            <w:r>
              <w:rPr>
                <w:rFonts w:hint="eastAsia" w:ascii="宋体" w:hAnsi="宋体"/>
                <w:szCs w:val="24"/>
              </w:rPr>
              <w:t>查看职业健康安全管理体系“内部审核报告”，描述了审核时间、审核目的、审核方式、审核依据、审核范围、审核概况、不合格项及其分布、审核结论，对管理体系的改进建议。结论：公司的管理体系符合标准要求，体系运行有效。</w:t>
            </w:r>
          </w:p>
          <w:p>
            <w:pPr>
              <w:spacing w:line="240" w:lineRule="auto"/>
              <w:ind w:firstLine="420" w:firstLineChars="200"/>
              <w:rPr>
                <w:rFonts w:ascii="宋体" w:hAnsi="宋体"/>
                <w:szCs w:val="24"/>
              </w:rPr>
            </w:pPr>
            <w:r>
              <w:rPr>
                <w:rFonts w:hint="eastAsia" w:ascii="宋体" w:hAnsi="宋体"/>
                <w:szCs w:val="24"/>
              </w:rPr>
              <w:t>内审报告由</w:t>
            </w:r>
            <w:r>
              <w:rPr>
                <w:rFonts w:hint="eastAsia" w:ascii="宋体" w:hAnsi="宋体"/>
                <w:szCs w:val="24"/>
                <w:lang w:val="en-US" w:eastAsia="zh-CN"/>
              </w:rPr>
              <w:t>姚亮</w:t>
            </w:r>
            <w:r>
              <w:rPr>
                <w:rFonts w:hint="eastAsia" w:ascii="宋体" w:hAnsi="宋体"/>
                <w:szCs w:val="24"/>
              </w:rPr>
              <w:t>拟稿，</w:t>
            </w:r>
            <w:r>
              <w:rPr>
                <w:rFonts w:hint="eastAsia" w:ascii="宋体" w:hAnsi="宋体"/>
                <w:szCs w:val="24"/>
                <w:lang w:val="en-US" w:eastAsia="zh-CN"/>
              </w:rPr>
              <w:t>杨惠华</w:t>
            </w:r>
            <w:r>
              <w:rPr>
                <w:rFonts w:hint="eastAsia" w:ascii="宋体" w:hAnsi="宋体"/>
                <w:szCs w:val="24"/>
              </w:rPr>
              <w:t>审批，经查其内容符合规定要求。</w:t>
            </w:r>
          </w:p>
          <w:p>
            <w:pPr>
              <w:spacing w:line="240" w:lineRule="auto"/>
              <w:rPr>
                <w:rFonts w:hint="eastAsia" w:cs="Times New Roman" w:asciiTheme="minorEastAsia" w:hAnsiTheme="minorEastAsia" w:eastAsiaTheme="minorEastAsia"/>
                <w:kern w:val="2"/>
                <w:sz w:val="21"/>
                <w:szCs w:val="24"/>
                <w:lang w:val="en-US" w:eastAsia="zh-CN" w:bidi="ar-SA"/>
              </w:rPr>
            </w:pPr>
            <w:r>
              <w:rPr>
                <w:rFonts w:hint="eastAsia" w:ascii="宋体" w:hAnsi="宋体"/>
                <w:szCs w:val="24"/>
              </w:rPr>
              <w:t>经查内部审核基本满足要求。</w:t>
            </w:r>
          </w:p>
        </w:tc>
        <w:tc>
          <w:tcPr>
            <w:tcW w:w="0" w:type="auto"/>
          </w:tcPr>
          <w:p>
            <w:pPr>
              <w:spacing w:line="240" w:lineRule="auto"/>
              <w:rPr>
                <w:rFonts w:hint="default"/>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0" w:type="auto"/>
            <w:vAlign w:val="center"/>
          </w:tcPr>
          <w:p>
            <w:pPr>
              <w:spacing w:line="240" w:lineRule="auto"/>
              <w:rPr>
                <w:rFonts w:hint="eastAsia" w:cs="Times New Roman" w:asciiTheme="minorEastAsia" w:hAnsiTheme="minorEastAsia" w:eastAsiaTheme="minorEastAsia"/>
                <w:kern w:val="2"/>
                <w:sz w:val="21"/>
                <w:szCs w:val="24"/>
                <w:lang w:val="en-US" w:eastAsia="zh-CN" w:bidi="ar-SA"/>
              </w:rPr>
            </w:pPr>
            <w:r>
              <w:rPr>
                <w:rFonts w:hint="eastAsia" w:asciiTheme="minorEastAsia" w:hAnsiTheme="minorEastAsia" w:eastAsiaTheme="minorEastAsia"/>
                <w:szCs w:val="24"/>
              </w:rPr>
              <w:t>管理评审</w:t>
            </w:r>
          </w:p>
        </w:tc>
        <w:tc>
          <w:tcPr>
            <w:tcW w:w="0" w:type="auto"/>
            <w:vAlign w:val="center"/>
          </w:tcPr>
          <w:p>
            <w:pPr>
              <w:spacing w:line="240" w:lineRule="auto"/>
              <w:rPr>
                <w:rFonts w:hint="eastAsia" w:cs="Times New Roman" w:asciiTheme="minorEastAsia" w:hAnsiTheme="minorEastAsia" w:eastAsiaTheme="minorEastAsia"/>
                <w:kern w:val="2"/>
                <w:sz w:val="21"/>
                <w:szCs w:val="24"/>
                <w:lang w:val="en-US" w:eastAsia="zh-CN" w:bidi="ar-SA"/>
              </w:rPr>
            </w:pPr>
            <w:r>
              <w:rPr>
                <w:rFonts w:hint="eastAsia" w:asciiTheme="minorEastAsia" w:hAnsiTheme="minorEastAsia" w:eastAsiaTheme="minorEastAsia"/>
                <w:szCs w:val="24"/>
              </w:rPr>
              <w:t xml:space="preserve">O:9.3  </w:t>
            </w:r>
          </w:p>
        </w:tc>
        <w:tc>
          <w:tcPr>
            <w:tcW w:w="0" w:type="auto"/>
            <w:vAlign w:val="center"/>
          </w:tcPr>
          <w:p>
            <w:pPr>
              <w:spacing w:line="240" w:lineRule="auto"/>
              <w:ind w:firstLine="420" w:firstLineChars="200"/>
              <w:rPr>
                <w:rFonts w:hint="eastAsia" w:asciiTheme="minorEastAsia" w:hAnsiTheme="minorEastAsia" w:eastAsiaTheme="minorEastAsia"/>
                <w:szCs w:val="24"/>
                <w:lang w:eastAsia="zh-CN"/>
              </w:rPr>
            </w:pPr>
            <w:r>
              <w:rPr>
                <w:rFonts w:hint="eastAsia" w:asciiTheme="minorEastAsia" w:hAnsiTheme="minorEastAsia" w:eastAsiaTheme="minorEastAsia"/>
                <w:szCs w:val="24"/>
              </w:rPr>
              <w:t>公司编制的</w:t>
            </w:r>
            <w:r>
              <w:rPr>
                <w:rFonts w:hint="eastAsia" w:ascii="宋体" w:hAnsi="宋体" w:eastAsiaTheme="minorEastAsia"/>
                <w:lang w:val="en-US" w:eastAsia="zh-CN"/>
              </w:rPr>
              <w:t>HC</w:t>
            </w:r>
            <w:r>
              <w:rPr>
                <w:rFonts w:hint="eastAsia" w:ascii="宋体" w:hAnsi="宋体"/>
              </w:rPr>
              <w:t>-</w:t>
            </w:r>
            <w:r>
              <w:rPr>
                <w:rFonts w:hint="eastAsia" w:ascii="宋体" w:hAnsi="宋体"/>
                <w:lang w:val="en-US" w:eastAsia="zh-CN"/>
              </w:rPr>
              <w:t>QEO-</w:t>
            </w:r>
            <w:r>
              <w:rPr>
                <w:rFonts w:hint="eastAsia" w:ascii="宋体" w:hAnsi="宋体"/>
              </w:rPr>
              <w:t>2</w:t>
            </w:r>
            <w:r>
              <w:rPr>
                <w:rFonts w:hint="eastAsia" w:ascii="宋体" w:hAnsi="宋体"/>
                <w:lang w:val="en-US" w:eastAsia="zh-CN"/>
              </w:rPr>
              <w:t>5</w:t>
            </w:r>
            <w:r>
              <w:rPr>
                <w:rFonts w:hint="eastAsia" w:asciiTheme="minorEastAsia" w:hAnsiTheme="minorEastAsia" w:eastAsiaTheme="minorEastAsia"/>
                <w:szCs w:val="24"/>
              </w:rPr>
              <w:t>《管理评审程序》，基本规定管理评审相关内容和要求。</w:t>
            </w:r>
            <w:bookmarkStart w:id="4" w:name="_GoBack"/>
            <w:r>
              <w:rPr>
                <w:rFonts w:hint="eastAsia" w:asciiTheme="minorEastAsia" w:hAnsiTheme="minorEastAsia" w:eastAsiaTheme="minorEastAsia"/>
                <w:szCs w:val="24"/>
              </w:rPr>
              <w:t>202</w:t>
            </w:r>
            <w:r>
              <w:rPr>
                <w:rFonts w:hint="eastAsia" w:asciiTheme="minorEastAsia" w:hAnsiTheme="minorEastAsia" w:eastAsiaTheme="minorEastAsia"/>
                <w:szCs w:val="24"/>
                <w:lang w:val="en-US" w:eastAsia="zh-CN"/>
              </w:rPr>
              <w:t>2年5月21</w:t>
            </w:r>
            <w:r>
              <w:rPr>
                <w:rFonts w:hint="eastAsia" w:asciiTheme="minorEastAsia" w:hAnsiTheme="minorEastAsia" w:eastAsiaTheme="minorEastAsia"/>
                <w:szCs w:val="24"/>
              </w:rPr>
              <w:t>日</w:t>
            </w:r>
            <w:bookmarkEnd w:id="4"/>
            <w:r>
              <w:rPr>
                <w:rFonts w:hint="eastAsia" w:asciiTheme="minorEastAsia" w:hAnsiTheme="minorEastAsia" w:eastAsiaTheme="minorEastAsia"/>
                <w:szCs w:val="24"/>
              </w:rPr>
              <w:t>进行了管理评审</w:t>
            </w:r>
            <w:r>
              <w:rPr>
                <w:rFonts w:hint="eastAsia" w:asciiTheme="minorEastAsia" w:hAnsiTheme="minorEastAsia" w:eastAsiaTheme="minorEastAsia"/>
                <w:szCs w:val="24"/>
                <w:lang w:eastAsia="zh-CN"/>
              </w:rPr>
              <w:t>。</w:t>
            </w:r>
          </w:p>
          <w:p>
            <w:pPr>
              <w:spacing w:line="240" w:lineRule="auto"/>
              <w:ind w:firstLine="420" w:firstLineChars="200"/>
              <w:rPr>
                <w:rFonts w:asciiTheme="minorEastAsia" w:hAnsiTheme="minorEastAsia" w:eastAsiaTheme="minorEastAsia"/>
                <w:szCs w:val="24"/>
              </w:rPr>
            </w:pPr>
            <w:r>
              <w:rPr>
                <w:rFonts w:hint="eastAsia" w:asciiTheme="minorEastAsia" w:hAnsiTheme="minorEastAsia" w:eastAsiaTheme="minorEastAsia"/>
                <w:szCs w:val="24"/>
              </w:rPr>
              <w:t>查看 “管理评审计划”，由</w:t>
            </w:r>
            <w:r>
              <w:rPr>
                <w:rFonts w:hint="eastAsia" w:asciiTheme="minorEastAsia" w:hAnsiTheme="minorEastAsia" w:eastAsiaTheme="minorEastAsia"/>
                <w:szCs w:val="24"/>
                <w:lang w:val="en-US" w:eastAsia="zh-CN"/>
              </w:rPr>
              <w:t>杨惠华</w:t>
            </w:r>
            <w:r>
              <w:rPr>
                <w:rFonts w:hint="eastAsia" w:asciiTheme="minorEastAsia" w:hAnsiTheme="minorEastAsia" w:eastAsiaTheme="minorEastAsia"/>
                <w:szCs w:val="24"/>
              </w:rPr>
              <w:t>编制，</w:t>
            </w:r>
            <w:r>
              <w:rPr>
                <w:rFonts w:hint="eastAsia" w:asciiTheme="minorEastAsia" w:hAnsiTheme="minorEastAsia" w:eastAsiaTheme="minorEastAsia"/>
                <w:szCs w:val="24"/>
                <w:lang w:val="en-US" w:eastAsia="zh-CN"/>
              </w:rPr>
              <w:t>沈根华</w:t>
            </w:r>
            <w:r>
              <w:rPr>
                <w:rFonts w:hint="eastAsia" w:asciiTheme="minorEastAsia" w:hAnsiTheme="minorEastAsia" w:eastAsiaTheme="minorEastAsia"/>
                <w:szCs w:val="24"/>
              </w:rPr>
              <w:t>批准；内容包括；评审目的、评审范围、评审时间、评审输入内容等。</w:t>
            </w:r>
          </w:p>
          <w:p>
            <w:pPr>
              <w:spacing w:line="240" w:lineRule="auto"/>
              <w:ind w:firstLine="420" w:firstLineChars="200"/>
              <w:rPr>
                <w:rFonts w:asciiTheme="minorEastAsia" w:hAnsiTheme="minorEastAsia" w:eastAsiaTheme="minorEastAsia"/>
                <w:szCs w:val="24"/>
              </w:rPr>
            </w:pPr>
            <w:r>
              <w:rPr>
                <w:rFonts w:hint="eastAsia" w:asciiTheme="minorEastAsia" w:hAnsiTheme="minorEastAsia" w:eastAsiaTheme="minorEastAsia"/>
                <w:szCs w:val="24"/>
              </w:rPr>
              <w:t>管理评审输入:各部门工作报告、与职业健康安全管理体系相关的内外部因素的变化，顾客满意和相关方的反馈，目标的实现情况，监视和测量结果，内部审核结果，外部供方的绩效，资源的充分性，应对风险和机遇所采取的措施，重要危险源，合规义务履行情况，事件调查、纠正和预防措施，改进的机会等。管理评审的输入基本充分。查到各部门汇报材料，并提供了管理评审会议记录，参加人员包括</w:t>
            </w:r>
            <w:r>
              <w:rPr>
                <w:rFonts w:hint="eastAsia" w:asciiTheme="minorEastAsia" w:hAnsiTheme="minorEastAsia" w:eastAsiaTheme="minorEastAsia"/>
                <w:szCs w:val="24"/>
                <w:lang w:val="en-US" w:eastAsia="zh-CN"/>
              </w:rPr>
              <w:t>企管部、生产部、质量技术部、采购、销售</w:t>
            </w:r>
            <w:r>
              <w:rPr>
                <w:rFonts w:hint="eastAsia" w:asciiTheme="minorEastAsia" w:hAnsiTheme="minorEastAsia" w:eastAsiaTheme="minorEastAsia"/>
                <w:szCs w:val="24"/>
              </w:rPr>
              <w:t>等各部门负责人，职业健康事务代表等。</w:t>
            </w:r>
          </w:p>
          <w:p>
            <w:pPr>
              <w:spacing w:line="240" w:lineRule="auto"/>
              <w:ind w:firstLine="420" w:firstLineChars="200"/>
              <w:rPr>
                <w:rFonts w:asciiTheme="minorEastAsia" w:hAnsiTheme="minorEastAsia" w:eastAsiaTheme="minorEastAsia"/>
                <w:szCs w:val="24"/>
              </w:rPr>
            </w:pPr>
            <w:r>
              <w:rPr>
                <w:rFonts w:hint="eastAsia" w:asciiTheme="minorEastAsia" w:hAnsiTheme="minorEastAsia" w:eastAsiaTheme="minorEastAsia"/>
                <w:szCs w:val="24"/>
              </w:rPr>
              <w:t>管理评审输出：</w:t>
            </w:r>
          </w:p>
          <w:p>
            <w:pPr>
              <w:spacing w:line="240" w:lineRule="auto"/>
              <w:ind w:firstLine="420"/>
              <w:rPr>
                <w:ins w:id="0" w:author="肖" w:date="2020-04-29T20:36:00Z"/>
                <w:rFonts w:asciiTheme="minorEastAsia" w:hAnsiTheme="minorEastAsia" w:eastAsiaTheme="minorEastAsia"/>
                <w:szCs w:val="24"/>
              </w:rPr>
            </w:pPr>
            <w:r>
              <w:rPr>
                <w:rFonts w:hint="eastAsia" w:asciiTheme="minorEastAsia" w:hAnsiTheme="minorEastAsia" w:eastAsiaTheme="minorEastAsia"/>
                <w:szCs w:val="24"/>
              </w:rPr>
              <w:t>查看了总经理</w:t>
            </w:r>
            <w:r>
              <w:rPr>
                <w:rFonts w:hint="eastAsia" w:asciiTheme="minorEastAsia" w:hAnsiTheme="minorEastAsia" w:eastAsiaTheme="minorEastAsia"/>
                <w:szCs w:val="24"/>
                <w:lang w:eastAsia="zh-CN"/>
              </w:rPr>
              <w:t>沈根华</w:t>
            </w:r>
            <w:r>
              <w:rPr>
                <w:rFonts w:hint="eastAsia" w:asciiTheme="minorEastAsia" w:hAnsiTheme="minorEastAsia" w:eastAsiaTheme="minorEastAsia"/>
                <w:szCs w:val="24"/>
              </w:rPr>
              <w:t>批准的“管理评审报告”，对公司体系文件的符合性，国家、地方及行业相关法规、标准的执行情况，风险和机遇的应对情况，产品质量情况，内审实施情况、相关方投诉情况、管理目标完成情况、管理体系的适宜性、有效性、充分性做出了评价。</w:t>
            </w:r>
          </w:p>
          <w:p>
            <w:pPr>
              <w:spacing w:line="240" w:lineRule="auto"/>
              <w:ind w:firstLine="420"/>
              <w:rPr>
                <w:rFonts w:asciiTheme="minorEastAsia" w:hAnsiTheme="minorEastAsia" w:eastAsiaTheme="minorEastAsia"/>
                <w:szCs w:val="24"/>
              </w:rPr>
            </w:pPr>
            <w:r>
              <w:rPr>
                <w:rFonts w:hint="eastAsia" w:asciiTheme="minorEastAsia" w:hAnsiTheme="minorEastAsia" w:eastAsiaTheme="minorEastAsia"/>
                <w:szCs w:val="24"/>
              </w:rPr>
              <w:t>评审结论：公司的管理体系是适宜的、充分的和有效的，达到了顾客满意和持续改进的目的。</w:t>
            </w:r>
          </w:p>
          <w:p>
            <w:pPr>
              <w:spacing w:line="240" w:lineRule="auto"/>
              <w:ind w:right="-1678" w:firstLine="315" w:firstLineChars="150"/>
              <w:outlineLvl w:val="0"/>
              <w:rPr>
                <w:rFonts w:asciiTheme="minorEastAsia" w:hAnsiTheme="minorEastAsia" w:eastAsiaTheme="minorEastAsia"/>
                <w:szCs w:val="24"/>
              </w:rPr>
            </w:pPr>
            <w:r>
              <w:rPr>
                <w:rFonts w:hint="eastAsia" w:asciiTheme="minorEastAsia" w:hAnsiTheme="minorEastAsia" w:eastAsiaTheme="minorEastAsia"/>
                <w:szCs w:val="24"/>
              </w:rPr>
              <w:t>提出的改进意见为提高公司员工职业健康安全意识，措施为对公司员工进行职业健康安全意识培训</w:t>
            </w:r>
          </w:p>
          <w:p>
            <w:pPr>
              <w:spacing w:line="240" w:lineRule="auto"/>
              <w:ind w:firstLine="420" w:firstLineChars="200"/>
              <w:rPr>
                <w:rFonts w:hint="eastAsia" w:cs="Times New Roman" w:asciiTheme="minorEastAsia" w:hAnsiTheme="minorEastAsia" w:eastAsiaTheme="minorEastAsia"/>
                <w:kern w:val="2"/>
                <w:sz w:val="21"/>
                <w:szCs w:val="24"/>
                <w:lang w:val="en-US" w:eastAsia="zh-CN" w:bidi="ar-SA"/>
              </w:rPr>
            </w:pPr>
            <w:r>
              <w:rPr>
                <w:rFonts w:hint="eastAsia" w:asciiTheme="minorEastAsia" w:hAnsiTheme="minorEastAsia" w:eastAsiaTheme="minorEastAsia"/>
                <w:color w:val="000000"/>
                <w:szCs w:val="24"/>
              </w:rPr>
              <w:t>改进措施在实施中，未完成。</w:t>
            </w:r>
            <w:r>
              <w:rPr>
                <w:rFonts w:hint="eastAsia" w:asciiTheme="minorEastAsia" w:hAnsiTheme="minorEastAsia" w:eastAsiaTheme="minorEastAsia"/>
                <w:szCs w:val="24"/>
              </w:rPr>
              <w:t>管理评审的策划及实施符合要求。</w:t>
            </w:r>
          </w:p>
        </w:tc>
        <w:tc>
          <w:tcPr>
            <w:tcW w:w="0" w:type="auto"/>
          </w:tcPr>
          <w:p>
            <w:pPr>
              <w:spacing w:line="240" w:lineRule="auto"/>
              <w:rPr>
                <w:rFonts w:hint="default"/>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0" w:type="auto"/>
            <w:vAlign w:val="center"/>
          </w:tcPr>
          <w:p>
            <w:pPr>
              <w:spacing w:line="240" w:lineRule="auto"/>
              <w:rPr>
                <w:rFonts w:hint="eastAsia" w:cs="Times New Roman" w:asciiTheme="minorEastAsia" w:hAnsiTheme="minorEastAsia" w:eastAsiaTheme="minorEastAsia"/>
                <w:kern w:val="2"/>
                <w:sz w:val="21"/>
                <w:szCs w:val="24"/>
                <w:lang w:val="en-US" w:eastAsia="zh-CN" w:bidi="ar-SA"/>
              </w:rPr>
            </w:pPr>
            <w:r>
              <w:rPr>
                <w:rFonts w:hint="eastAsia" w:asciiTheme="minorEastAsia" w:hAnsiTheme="minorEastAsia" w:eastAsiaTheme="minorEastAsia"/>
                <w:szCs w:val="24"/>
              </w:rPr>
              <w:t>改进</w:t>
            </w:r>
          </w:p>
        </w:tc>
        <w:tc>
          <w:tcPr>
            <w:tcW w:w="0" w:type="auto"/>
            <w:vAlign w:val="center"/>
          </w:tcPr>
          <w:p>
            <w:pPr>
              <w:spacing w:line="240" w:lineRule="auto"/>
              <w:rPr>
                <w:rFonts w:hint="eastAsia" w:cs="Times New Roman" w:asciiTheme="minorEastAsia" w:hAnsiTheme="minorEastAsia" w:eastAsiaTheme="minorEastAsia"/>
                <w:kern w:val="2"/>
                <w:sz w:val="21"/>
                <w:szCs w:val="24"/>
                <w:lang w:val="en-US" w:eastAsia="zh-CN" w:bidi="ar-SA"/>
              </w:rPr>
            </w:pPr>
            <w:r>
              <w:rPr>
                <w:rFonts w:hint="eastAsia" w:asciiTheme="minorEastAsia" w:hAnsiTheme="minorEastAsia" w:eastAsiaTheme="minorEastAsia"/>
                <w:szCs w:val="24"/>
              </w:rPr>
              <w:t>O:10.1、10.3</w:t>
            </w:r>
          </w:p>
        </w:tc>
        <w:tc>
          <w:tcPr>
            <w:tcW w:w="0" w:type="auto"/>
            <w:vAlign w:val="center"/>
          </w:tcPr>
          <w:p>
            <w:pPr>
              <w:spacing w:line="240" w:lineRule="auto"/>
              <w:ind w:firstLine="420" w:firstLineChars="200"/>
              <w:rPr>
                <w:rFonts w:asciiTheme="minorEastAsia" w:hAnsiTheme="minorEastAsia" w:eastAsiaTheme="minorEastAsia"/>
                <w:szCs w:val="24"/>
              </w:rPr>
            </w:pPr>
            <w:r>
              <w:rPr>
                <w:rFonts w:hint="eastAsia" w:asciiTheme="minorEastAsia" w:hAnsiTheme="minorEastAsia" w:eastAsiaTheme="minorEastAsia"/>
                <w:szCs w:val="24"/>
              </w:rPr>
              <w:t>根据公司的战略方向，利用职业健康安全管理方针、职业健康安全管理目标、审核结果、数据分析、管理评审、风险和机遇的应对措施、合规性评价、职业健康安全管理绩效分析和评价，发现改进的机会，采取措施，实施对管理体系的有效性的持续改进。</w:t>
            </w:r>
          </w:p>
          <w:p>
            <w:pPr>
              <w:spacing w:line="240" w:lineRule="auto"/>
              <w:ind w:firstLine="420" w:firstLineChars="200"/>
              <w:rPr>
                <w:rFonts w:asciiTheme="minorEastAsia" w:hAnsiTheme="minorEastAsia" w:eastAsiaTheme="minorEastAsia"/>
                <w:szCs w:val="24"/>
              </w:rPr>
            </w:pPr>
            <w:r>
              <w:rPr>
                <w:rFonts w:hint="eastAsia" w:asciiTheme="minorEastAsia" w:hAnsiTheme="minorEastAsia" w:eastAsiaTheme="minorEastAsia"/>
                <w:szCs w:val="24"/>
              </w:rPr>
              <w:t>采取纠正措施，针对顾客投诉、不合格报告、管理评审输出、内审报告、数据分析的输出、顾客满意度、过程和服务测量的结果、绩效的监视和测量、应急准备和响应等发现的不合格确定并实施纠正措施，实施持续改进。</w:t>
            </w:r>
          </w:p>
          <w:p>
            <w:pPr>
              <w:spacing w:line="240" w:lineRule="auto"/>
              <w:ind w:firstLine="420" w:firstLineChars="200"/>
              <w:rPr>
                <w:rFonts w:hint="eastAsia" w:cs="Times New Roman" w:asciiTheme="minorEastAsia" w:hAnsiTheme="minorEastAsia" w:eastAsiaTheme="minorEastAsia"/>
                <w:kern w:val="2"/>
                <w:sz w:val="21"/>
                <w:szCs w:val="24"/>
                <w:lang w:val="en-US" w:eastAsia="zh-CN" w:bidi="ar-SA"/>
              </w:rPr>
            </w:pPr>
            <w:r>
              <w:rPr>
                <w:rFonts w:hint="eastAsia" w:asciiTheme="minorEastAsia" w:hAnsiTheme="minorEastAsia" w:eastAsiaTheme="minorEastAsia"/>
                <w:szCs w:val="24"/>
              </w:rPr>
              <w:t>针对相关方的需求和期望、市场分析结果、数据分析的输出等发现的潜在不合格确定并实施改进措施，实现持续改进。采用过程改进方法，针对过程有效性实施必要的改进。管理评审提出的改进建议，目前正在实施中。</w:t>
            </w:r>
          </w:p>
        </w:tc>
        <w:tc>
          <w:tcPr>
            <w:tcW w:w="0" w:type="auto"/>
          </w:tcPr>
          <w:p>
            <w:pPr>
              <w:spacing w:line="240" w:lineRule="auto"/>
              <w:rPr>
                <w:rFonts w:hint="default"/>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0" w:type="auto"/>
            <w:vAlign w:val="top"/>
          </w:tcPr>
          <w:p>
            <w:pPr>
              <w:spacing w:line="240" w:lineRule="auto"/>
              <w:rPr>
                <w:rFonts w:hint="eastAsia" w:cs="Times New Roman" w:asciiTheme="minorEastAsia" w:hAnsiTheme="minorEastAsia" w:eastAsiaTheme="minorEastAsia"/>
                <w:kern w:val="2"/>
                <w:sz w:val="21"/>
                <w:szCs w:val="24"/>
                <w:lang w:val="en-US" w:eastAsia="zh-CN" w:bidi="ar-SA"/>
              </w:rPr>
            </w:pPr>
            <w:r>
              <w:rPr>
                <w:rFonts w:hint="eastAsia" w:asciiTheme="minorEastAsia" w:hAnsiTheme="minorEastAsia" w:eastAsiaTheme="minorEastAsia"/>
                <w:szCs w:val="24"/>
              </w:rPr>
              <w:t>国家/地方抽查、顾客满意、相关方投诉处理</w:t>
            </w:r>
          </w:p>
        </w:tc>
        <w:tc>
          <w:tcPr>
            <w:tcW w:w="0" w:type="auto"/>
            <w:vAlign w:val="top"/>
          </w:tcPr>
          <w:p>
            <w:pPr>
              <w:spacing w:line="240" w:lineRule="auto"/>
              <w:rPr>
                <w:rFonts w:hint="eastAsia" w:cs="Times New Roman" w:asciiTheme="minorEastAsia" w:hAnsiTheme="minorEastAsia" w:eastAsiaTheme="minorEastAsia"/>
                <w:kern w:val="2"/>
                <w:sz w:val="21"/>
                <w:szCs w:val="24"/>
                <w:lang w:val="en-US" w:eastAsia="zh-CN" w:bidi="ar-SA"/>
              </w:rPr>
            </w:pPr>
          </w:p>
        </w:tc>
        <w:tc>
          <w:tcPr>
            <w:tcW w:w="0" w:type="auto"/>
            <w:vAlign w:val="top"/>
          </w:tcPr>
          <w:p>
            <w:pPr>
              <w:spacing w:line="240" w:lineRule="auto"/>
              <w:ind w:firstLine="420" w:firstLineChars="200"/>
              <w:rPr>
                <w:rFonts w:hint="default" w:asciiTheme="minorEastAsia" w:hAnsiTheme="minorEastAsia" w:eastAsiaTheme="minorEastAsia"/>
                <w:szCs w:val="24"/>
                <w:lang w:val="en-US" w:eastAsia="zh-CN"/>
              </w:rPr>
            </w:pPr>
            <w:r>
              <w:rPr>
                <w:rFonts w:hint="eastAsia" w:asciiTheme="minorEastAsia" w:hAnsiTheme="minorEastAsia" w:eastAsiaTheme="minorEastAsia"/>
                <w:szCs w:val="24"/>
              </w:rPr>
              <w:t>公司成立和体系运行以来，</w:t>
            </w:r>
            <w:r>
              <w:rPr>
                <w:rFonts w:hint="eastAsia" w:asciiTheme="minorEastAsia" w:hAnsiTheme="minorEastAsia" w:eastAsiaTheme="minorEastAsia"/>
                <w:szCs w:val="24"/>
                <w:lang w:val="en-US" w:eastAsia="zh-CN"/>
              </w:rPr>
              <w:t>负责人介绍：</w:t>
            </w:r>
            <w:r>
              <w:rPr>
                <w:rFonts w:hint="eastAsia" w:asciiTheme="minorEastAsia" w:hAnsiTheme="minorEastAsia" w:eastAsiaTheme="minorEastAsia"/>
                <w:szCs w:val="24"/>
              </w:rPr>
              <w:t>未受到上级主管部门有关职业健康安全的行政处罚。未发生</w:t>
            </w:r>
            <w:r>
              <w:rPr>
                <w:rFonts w:hint="eastAsia" w:asciiTheme="minorEastAsia" w:hAnsiTheme="minorEastAsia" w:eastAsiaTheme="minorEastAsia"/>
                <w:szCs w:val="24"/>
                <w:lang w:val="en-US" w:eastAsia="zh-CN"/>
              </w:rPr>
              <w:t>大的安全事故，未收到员工等</w:t>
            </w:r>
            <w:r>
              <w:rPr>
                <w:rFonts w:hint="eastAsia" w:asciiTheme="minorEastAsia" w:hAnsiTheme="minorEastAsia" w:eastAsiaTheme="minorEastAsia"/>
                <w:szCs w:val="24"/>
              </w:rPr>
              <w:t>相关方的</w:t>
            </w:r>
            <w:r>
              <w:rPr>
                <w:rFonts w:hint="eastAsia" w:asciiTheme="minorEastAsia" w:hAnsiTheme="minorEastAsia" w:eastAsiaTheme="minorEastAsia"/>
                <w:szCs w:val="24"/>
                <w:lang w:val="en-US" w:eastAsia="zh-CN"/>
              </w:rPr>
              <w:t>健康安全</w:t>
            </w:r>
            <w:r>
              <w:rPr>
                <w:rFonts w:hint="eastAsia" w:asciiTheme="minorEastAsia" w:hAnsiTheme="minorEastAsia" w:eastAsiaTheme="minorEastAsia"/>
                <w:szCs w:val="24"/>
              </w:rPr>
              <w:t>投诉。到目前为止没有国家/地方抽查情况。</w:t>
            </w:r>
            <w:r>
              <w:rPr>
                <w:rFonts w:hint="eastAsia" w:asciiTheme="minorEastAsia" w:hAnsiTheme="minorEastAsia" w:eastAsiaTheme="minorEastAsia"/>
                <w:szCs w:val="24"/>
                <w:lang w:val="en-US" w:eastAsia="zh-CN"/>
              </w:rPr>
              <w:t>进行车间危害因子委托检测、关键岗位人员健康报告等。</w:t>
            </w:r>
          </w:p>
          <w:p>
            <w:pPr>
              <w:snapToGrid w:val="0"/>
              <w:spacing w:line="240" w:lineRule="auto"/>
              <w:ind w:firstLine="420" w:firstLineChars="200"/>
              <w:rPr>
                <w:rFonts w:hint="eastAsia" w:cs="Times New Roman" w:asciiTheme="minorEastAsia" w:hAnsiTheme="minorEastAsia" w:eastAsiaTheme="minorEastAsia"/>
                <w:kern w:val="2"/>
                <w:sz w:val="21"/>
                <w:szCs w:val="24"/>
                <w:lang w:val="en-US" w:eastAsia="zh-CN" w:bidi="ar-SA"/>
              </w:rPr>
            </w:pPr>
            <w:r>
              <w:rPr>
                <w:rFonts w:hint="eastAsia" w:asciiTheme="minorEastAsia" w:hAnsiTheme="minorEastAsia" w:eastAsiaTheme="minorEastAsia"/>
                <w:szCs w:val="24"/>
              </w:rPr>
              <w:t>查国家企业信用信息公示系统，</w:t>
            </w:r>
            <w:r>
              <w:rPr>
                <w:rFonts w:hint="eastAsia" w:asciiTheme="minorEastAsia" w:hAnsiTheme="minorEastAsia" w:eastAsiaTheme="minorEastAsia"/>
                <w:szCs w:val="24"/>
                <w:lang w:val="en-US" w:eastAsia="zh-CN"/>
              </w:rPr>
              <w:t>有两项行政处罚记录，但不不涉及职业健康安全方面的</w:t>
            </w:r>
            <w:r>
              <w:rPr>
                <w:rFonts w:hint="eastAsia" w:asciiTheme="minorEastAsia" w:hAnsiTheme="minorEastAsia" w:eastAsiaTheme="minorEastAsia"/>
                <w:szCs w:val="24"/>
              </w:rPr>
              <w:t>行政主管部门的检查处罚，在审核现场也未发现抽查、相关方投诉等情况。</w:t>
            </w:r>
          </w:p>
        </w:tc>
        <w:tc>
          <w:tcPr>
            <w:tcW w:w="0" w:type="auto"/>
          </w:tcPr>
          <w:p>
            <w:pPr>
              <w:spacing w:line="240" w:lineRule="auto"/>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0" w:type="auto"/>
            <w:vAlign w:val="top"/>
          </w:tcPr>
          <w:p>
            <w:pPr>
              <w:spacing w:line="240" w:lineRule="auto"/>
              <w:rPr>
                <w:rFonts w:hint="eastAsia" w:cs="Times New Roman" w:asciiTheme="minorEastAsia" w:hAnsiTheme="minorEastAsia" w:eastAsiaTheme="minorEastAsia"/>
                <w:kern w:val="2"/>
                <w:sz w:val="21"/>
                <w:szCs w:val="24"/>
                <w:lang w:val="en-US" w:eastAsia="zh-CN" w:bidi="ar-SA"/>
              </w:rPr>
            </w:pPr>
            <w:r>
              <w:rPr>
                <w:rFonts w:hint="eastAsia" w:asciiTheme="minorEastAsia" w:hAnsiTheme="minorEastAsia" w:eastAsiaTheme="minorEastAsia"/>
                <w:szCs w:val="24"/>
              </w:rPr>
              <w:t>验证企业相关资质证明的有效性</w:t>
            </w:r>
          </w:p>
        </w:tc>
        <w:tc>
          <w:tcPr>
            <w:tcW w:w="0" w:type="auto"/>
            <w:vAlign w:val="top"/>
          </w:tcPr>
          <w:p>
            <w:pPr>
              <w:spacing w:line="240" w:lineRule="auto"/>
              <w:rPr>
                <w:rFonts w:hint="eastAsia" w:cs="Times New Roman" w:asciiTheme="minorEastAsia" w:hAnsiTheme="minorEastAsia" w:eastAsiaTheme="minorEastAsia"/>
                <w:kern w:val="2"/>
                <w:sz w:val="21"/>
                <w:szCs w:val="24"/>
                <w:lang w:val="en-US" w:eastAsia="zh-CN" w:bidi="ar-SA"/>
              </w:rPr>
            </w:pPr>
          </w:p>
        </w:tc>
        <w:tc>
          <w:tcPr>
            <w:tcW w:w="0" w:type="auto"/>
            <w:vAlign w:val="top"/>
          </w:tcPr>
          <w:p>
            <w:pPr>
              <w:snapToGrid w:val="0"/>
              <w:spacing w:line="240" w:lineRule="auto"/>
              <w:ind w:firstLine="420" w:firstLineChars="200"/>
              <w:rPr>
                <w:rFonts w:hint="eastAsia" w:cs="Times New Roman" w:asciiTheme="minorEastAsia" w:hAnsiTheme="minorEastAsia" w:eastAsiaTheme="minorEastAsia"/>
                <w:kern w:val="2"/>
                <w:sz w:val="21"/>
                <w:szCs w:val="24"/>
                <w:lang w:val="en-US" w:eastAsia="zh-CN" w:bidi="ar-SA"/>
              </w:rPr>
            </w:pPr>
            <w:r>
              <w:rPr>
                <w:rFonts w:hint="eastAsia" w:asciiTheme="minorEastAsia" w:hAnsiTheme="minorEastAsia" w:eastAsiaTheme="minorEastAsia"/>
                <w:szCs w:val="24"/>
              </w:rPr>
              <w:t>营业执照与提交的一致。</w:t>
            </w:r>
          </w:p>
        </w:tc>
        <w:tc>
          <w:tcPr>
            <w:tcW w:w="0" w:type="auto"/>
          </w:tcPr>
          <w:p>
            <w:pPr>
              <w:spacing w:line="240" w:lineRule="auto"/>
              <w:rPr>
                <w:rFonts w:hint="eastAsia"/>
                <w:lang w:val="en-US" w:eastAsia="zh-CN"/>
              </w:rPr>
            </w:pPr>
          </w:p>
        </w:tc>
      </w:tr>
    </w:tbl>
    <w:p>
      <w:r>
        <w:ptab w:relativeTo="margin" w:alignment="center" w:leader="none"/>
      </w:r>
    </w:p>
    <w:p/>
    <w:p/>
    <w:p>
      <w:pPr>
        <w:pStyle w:val="4"/>
        <w:rPr>
          <w:rFonts w:hint="eastAsia"/>
        </w:rPr>
      </w:pPr>
      <w:r>
        <w:rPr>
          <w:rFonts w:hint="eastAsia"/>
        </w:rPr>
        <w:t>说明：不符合标注N</w:t>
      </w:r>
    </w:p>
    <w:p>
      <w:pPr>
        <w:pStyle w:val="4"/>
        <w:rPr>
          <w:rFonts w:hint="eastAsia"/>
        </w:rPr>
      </w:pPr>
    </w:p>
    <w:p>
      <w:pPr>
        <w:pStyle w:val="4"/>
        <w:rPr>
          <w:rFonts w:hint="eastAsia"/>
        </w:rPr>
      </w:pPr>
    </w:p>
    <w:p>
      <w:pPr>
        <w:pStyle w:val="4"/>
        <w:rPr>
          <w:rFonts w:hint="eastAsia"/>
        </w:rPr>
      </w:pPr>
    </w:p>
    <w:p>
      <w:pPr>
        <w:pStyle w:val="4"/>
        <w:rPr>
          <w:rFonts w:hint="eastAsia"/>
        </w:rPr>
      </w:pPr>
    </w:p>
    <w:p>
      <w:pPr>
        <w:pStyle w:val="4"/>
        <w:rPr>
          <w:rFonts w:hint="eastAsia"/>
        </w:rPr>
      </w:pPr>
    </w:p>
    <w:p>
      <w:pPr>
        <w:pStyle w:val="4"/>
        <w:rPr>
          <w:rFonts w:hint="eastAsia"/>
        </w:rPr>
      </w:pPr>
    </w:p>
    <w:p>
      <w:pPr>
        <w:pStyle w:val="4"/>
        <w:rPr>
          <w:rFonts w:hint="eastAsia"/>
        </w:rPr>
      </w:pPr>
    </w:p>
    <w:p>
      <w:pPr>
        <w:pStyle w:val="4"/>
        <w:rPr>
          <w:rFonts w:hint="eastAsia"/>
        </w:rPr>
      </w:pPr>
    </w:p>
    <w:p>
      <w:pPr>
        <w:pStyle w:val="4"/>
        <w:rPr>
          <w:rFonts w:hint="eastAsia"/>
        </w:rPr>
      </w:pPr>
    </w:p>
    <w:p>
      <w:pPr>
        <w:pStyle w:val="4"/>
        <w:rPr>
          <w:rFonts w:hint="eastAsia"/>
        </w:rPr>
      </w:pPr>
    </w:p>
    <w:p>
      <w:pPr>
        <w:pStyle w:val="4"/>
        <w:rPr>
          <w:rFonts w:hint="eastAsia"/>
        </w:rPr>
      </w:pPr>
    </w:p>
    <w:p>
      <w:pPr>
        <w:pStyle w:val="4"/>
        <w:rPr>
          <w:rFonts w:hint="eastAsia"/>
        </w:rPr>
      </w:pPr>
    </w:p>
    <w:p>
      <w:pPr>
        <w:pStyle w:val="4"/>
        <w:rPr>
          <w:rFonts w:hint="eastAsia"/>
        </w:rPr>
      </w:pPr>
    </w:p>
    <w:p>
      <w:pPr>
        <w:pStyle w:val="4"/>
        <w:rPr>
          <w:rFonts w:hint="eastAsia"/>
        </w:rPr>
      </w:pPr>
    </w:p>
    <w:p>
      <w:pPr>
        <w:pStyle w:val="4"/>
        <w:rPr>
          <w:rFonts w:hint="eastAsia"/>
        </w:rPr>
      </w:pPr>
    </w:p>
    <w:p>
      <w:pPr>
        <w:pStyle w:val="4"/>
        <w:rPr>
          <w:rFonts w:hint="eastAsia"/>
        </w:rPr>
      </w:pPr>
    </w:p>
    <w:p>
      <w:pPr>
        <w:pStyle w:val="4"/>
        <w:rPr>
          <w:rFonts w:hint="eastAsia"/>
        </w:rPr>
      </w:pPr>
    </w:p>
    <w:p>
      <w:pPr>
        <w:pStyle w:val="4"/>
        <w:rPr>
          <w:rFonts w:hint="eastAsia"/>
        </w:rPr>
      </w:pPr>
    </w:p>
    <w:p>
      <w:pPr>
        <w:pStyle w:val="4"/>
        <w:rPr>
          <w:rFonts w:hint="eastAsia"/>
        </w:rPr>
      </w:pPr>
    </w:p>
    <w:p>
      <w:pPr>
        <w:pStyle w:val="4"/>
        <w:rPr>
          <w:rFonts w:hint="eastAsia"/>
        </w:rPr>
      </w:pPr>
    </w:p>
    <w:p>
      <w:pPr>
        <w:pStyle w:val="4"/>
        <w:rPr>
          <w:rFonts w:hint="eastAsia"/>
        </w:rPr>
      </w:pPr>
    </w:p>
    <w:p>
      <w:pPr>
        <w:pStyle w:val="4"/>
        <w:rPr>
          <w:rFonts w:hint="eastAsia"/>
        </w:rPr>
      </w:pPr>
    </w:p>
    <w:p>
      <w:pPr>
        <w:pStyle w:val="4"/>
        <w:rPr>
          <w:rFonts w:hint="eastAsia"/>
        </w:rPr>
      </w:pPr>
    </w:p>
    <w:p>
      <w:pPr>
        <w:pStyle w:val="4"/>
        <w:rPr>
          <w:rFonts w:hint="eastAsia"/>
        </w:rPr>
      </w:pPr>
    </w:p>
    <w:p>
      <w:pPr>
        <w:pStyle w:val="4"/>
        <w:rPr>
          <w:rFonts w:hint="eastAsia"/>
        </w:rPr>
      </w:pPr>
    </w:p>
    <w:p>
      <w:pPr>
        <w:pStyle w:val="4"/>
        <w:rPr>
          <w:rFonts w:hint="eastAsia"/>
        </w:rPr>
      </w:pPr>
    </w:p>
    <w:p>
      <w:pPr>
        <w:pStyle w:val="4"/>
        <w:rPr>
          <w:rFonts w:hint="eastAsia"/>
        </w:rPr>
      </w:pPr>
    </w:p>
    <w:p>
      <w:pPr>
        <w:pStyle w:val="4"/>
        <w:rPr>
          <w:rFonts w:hint="eastAsia"/>
        </w:rPr>
      </w:pPr>
    </w:p>
    <w:p>
      <w:pPr>
        <w:pStyle w:val="4"/>
        <w:rPr>
          <w:rFonts w:hint="eastAsia"/>
        </w:rPr>
      </w:pPr>
    </w:p>
    <w:p>
      <w:pPr>
        <w:pStyle w:val="4"/>
        <w:jc w:val="center"/>
        <w:rPr>
          <w:rFonts w:hint="eastAsia"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default" w:eastAsia="宋体"/>
                <w:sz w:val="24"/>
                <w:szCs w:val="24"/>
                <w:lang w:val="en-US" w:eastAsia="zh-CN"/>
              </w:rPr>
            </w:pPr>
            <w:r>
              <w:rPr>
                <w:rFonts w:hint="eastAsia"/>
                <w:sz w:val="24"/>
                <w:szCs w:val="24"/>
              </w:rPr>
              <w:t>受审核部门：</w:t>
            </w:r>
            <w:r>
              <w:rPr>
                <w:rFonts w:hint="eastAsia"/>
                <w:sz w:val="24"/>
                <w:szCs w:val="24"/>
                <w:lang w:val="en-US" w:eastAsia="zh-CN"/>
              </w:rPr>
              <w:t xml:space="preserve">采购科  </w:t>
            </w:r>
            <w:r>
              <w:rPr>
                <w:rFonts w:hint="eastAsia"/>
                <w:sz w:val="24"/>
                <w:szCs w:val="24"/>
              </w:rPr>
              <w:t>主管领</w:t>
            </w:r>
            <w:r>
              <w:rPr>
                <w:rFonts w:hint="eastAsia" w:ascii="Times New Roman" w:hAnsi="Times New Roman" w:eastAsia="宋体" w:cs="Times New Roman"/>
                <w:sz w:val="24"/>
                <w:szCs w:val="24"/>
              </w:rPr>
              <w:t>导：</w:t>
            </w:r>
            <w:bookmarkStart w:id="3" w:name="管理者代表"/>
            <w:r>
              <w:rPr>
                <w:rFonts w:hint="eastAsia" w:ascii="Times New Roman" w:hAnsi="Times New Roman" w:eastAsia="宋体" w:cs="Times New Roman"/>
                <w:sz w:val="24"/>
                <w:szCs w:val="24"/>
                <w:lang w:val="en-US" w:eastAsia="zh-CN"/>
              </w:rPr>
              <w:t xml:space="preserve">何道锋； </w:t>
            </w:r>
            <w:bookmarkEnd w:id="3"/>
            <w:r>
              <w:rPr>
                <w:rFonts w:hint="eastAsia"/>
                <w:sz w:val="24"/>
                <w:szCs w:val="24"/>
              </w:rPr>
              <w:t>陪同人员：</w:t>
            </w:r>
            <w:r>
              <w:rPr>
                <w:rFonts w:hint="eastAsia"/>
                <w:sz w:val="24"/>
                <w:szCs w:val="24"/>
                <w:lang w:val="en-US" w:eastAsia="zh-CN"/>
              </w:rPr>
              <w:t xml:space="preserve">杨惠华； </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pPr>
            <w:r>
              <w:rPr>
                <w:rFonts w:hint="eastAsia"/>
                <w:sz w:val="24"/>
                <w:szCs w:val="24"/>
              </w:rPr>
              <w:t>审核员：</w:t>
            </w:r>
            <w:r>
              <w:rPr>
                <w:rFonts w:hint="eastAsia"/>
                <w:sz w:val="24"/>
                <w:szCs w:val="24"/>
                <w:lang w:val="en-US" w:eastAsia="zh-CN"/>
              </w:rPr>
              <w:t xml:space="preserve">林兵    </w:t>
            </w:r>
            <w:r>
              <w:rPr>
                <w:rFonts w:hint="eastAsia"/>
                <w:sz w:val="24"/>
                <w:szCs w:val="24"/>
              </w:rPr>
              <w:t>审核时间：</w:t>
            </w:r>
            <w:r>
              <w:t>2022年0</w:t>
            </w:r>
            <w:r>
              <w:rPr>
                <w:rFonts w:hint="eastAsia"/>
                <w:lang w:val="en-US" w:eastAsia="zh-CN"/>
              </w:rPr>
              <w:t>7</w:t>
            </w:r>
            <w:r>
              <w:t>月</w:t>
            </w:r>
            <w:r>
              <w:rPr>
                <w:rFonts w:hint="eastAsia"/>
                <w:lang w:val="en-US" w:eastAsia="zh-CN"/>
              </w:rPr>
              <w:t>24</w:t>
            </w:r>
            <w:r>
              <w:t>日</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pStyle w:val="2"/>
              <w:rPr>
                <w:sz w:val="24"/>
                <w:szCs w:val="24"/>
              </w:rPr>
            </w:pPr>
            <w:r>
              <w:rPr>
                <w:rFonts w:hint="eastAsia"/>
                <w:sz w:val="24"/>
                <w:szCs w:val="24"/>
              </w:rPr>
              <w:t>审核条款</w:t>
            </w:r>
            <w:r>
              <w:rPr>
                <w:rFonts w:hint="eastAsia"/>
                <w:sz w:val="21"/>
                <w:szCs w:val="21"/>
                <w:lang w:val="en-US" w:eastAsia="zh-CN"/>
              </w:rPr>
              <w:t>5</w:t>
            </w:r>
            <w:r>
              <w:rPr>
                <w:rFonts w:hint="eastAsia"/>
                <w:sz w:val="21"/>
                <w:szCs w:val="21"/>
              </w:rPr>
              <w:t>.3</w:t>
            </w:r>
            <w:r>
              <w:rPr>
                <w:rFonts w:hint="eastAsia"/>
                <w:sz w:val="21"/>
                <w:szCs w:val="21"/>
                <w:lang w:val="en-US" w:eastAsia="zh-CN"/>
              </w:rPr>
              <w:t>/</w:t>
            </w:r>
            <w:r>
              <w:rPr>
                <w:rFonts w:hint="eastAsia"/>
                <w:sz w:val="21"/>
                <w:szCs w:val="21"/>
              </w:rPr>
              <w:t>6.2</w:t>
            </w:r>
            <w:r>
              <w:rPr>
                <w:rFonts w:hint="eastAsia"/>
                <w:sz w:val="21"/>
                <w:szCs w:val="21"/>
                <w:lang w:val="en-US" w:eastAsia="zh-CN"/>
              </w:rPr>
              <w:t>/6.1.2/6.1.4/8.1/8.2</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spacing w:line="280" w:lineRule="exact"/>
              <w:rPr>
                <w:rFonts w:ascii="宋体" w:hAnsi="宋体" w:cs="宋体"/>
                <w:szCs w:val="21"/>
              </w:rPr>
            </w:pPr>
            <w:r>
              <w:rPr>
                <w:rFonts w:hint="eastAsia" w:ascii="宋体" w:hAnsi="宋体" w:cs="宋体"/>
                <w:szCs w:val="21"/>
              </w:rPr>
              <w:t>组织的岗位、职责和权限</w:t>
            </w:r>
          </w:p>
          <w:p>
            <w:pPr>
              <w:spacing w:line="280" w:lineRule="exact"/>
              <w:rPr>
                <w:rFonts w:ascii="宋体" w:hAnsi="宋体" w:eastAsia="宋体" w:cs="宋体"/>
                <w:kern w:val="2"/>
                <w:sz w:val="21"/>
                <w:szCs w:val="21"/>
                <w:lang w:val="en-US" w:eastAsia="zh-CN" w:bidi="ar-SA"/>
              </w:rPr>
            </w:pPr>
          </w:p>
        </w:tc>
        <w:tc>
          <w:tcPr>
            <w:tcW w:w="960" w:type="dxa"/>
            <w:vAlign w:val="top"/>
          </w:tcPr>
          <w:p>
            <w:pPr>
              <w:spacing w:line="280" w:lineRule="exact"/>
              <w:rPr>
                <w:rFonts w:ascii="宋体" w:hAnsi="宋体" w:eastAsia="宋体" w:cs="宋体"/>
                <w:kern w:val="2"/>
                <w:sz w:val="21"/>
                <w:szCs w:val="21"/>
                <w:lang w:val="en-US" w:eastAsia="zh-CN" w:bidi="ar-SA"/>
              </w:rPr>
            </w:pPr>
            <w:r>
              <w:rPr>
                <w:szCs w:val="21"/>
              </w:rPr>
              <w:t>O</w:t>
            </w:r>
            <w:r>
              <w:rPr>
                <w:rFonts w:ascii="宋体" w:cs="宋体"/>
                <w:szCs w:val="21"/>
              </w:rPr>
              <w:t>5.3</w:t>
            </w:r>
          </w:p>
        </w:tc>
        <w:tc>
          <w:tcPr>
            <w:tcW w:w="10004" w:type="dxa"/>
            <w:vAlign w:val="center"/>
          </w:tcPr>
          <w:p>
            <w:pPr>
              <w:spacing w:line="280" w:lineRule="exact"/>
              <w:ind w:firstLine="420" w:firstLineChars="200"/>
              <w:rPr>
                <w:rFonts w:ascii="宋体" w:hAnsi="宋体" w:cs="宋体"/>
                <w:szCs w:val="21"/>
              </w:rPr>
            </w:pPr>
            <w:r>
              <w:rPr>
                <w:rFonts w:hint="eastAsia" w:ascii="宋体" w:hAnsi="宋体" w:cs="宋体"/>
                <w:szCs w:val="21"/>
                <w:lang w:eastAsia="zh-CN"/>
              </w:rPr>
              <w:t>采购科</w:t>
            </w:r>
            <w:r>
              <w:rPr>
                <w:rFonts w:hint="eastAsia" w:ascii="宋体" w:hAnsi="宋体" w:cs="宋体"/>
                <w:szCs w:val="21"/>
              </w:rPr>
              <w:t>按照公司领导要求，做好公司职能和岗位的具体确定，对从事与</w:t>
            </w:r>
            <w:r>
              <w:rPr>
                <w:rFonts w:hint="eastAsia" w:ascii="宋体" w:hAnsi="宋体" w:cs="宋体"/>
                <w:szCs w:val="21"/>
                <w:lang w:val="en-US" w:eastAsia="zh-CN"/>
              </w:rPr>
              <w:t>采购、</w:t>
            </w:r>
            <w:r>
              <w:rPr>
                <w:rFonts w:hint="eastAsia" w:ascii="宋体" w:hAnsi="宋体" w:cs="宋体"/>
                <w:szCs w:val="21"/>
              </w:rPr>
              <w:t>销售有关的管理、执行和验证人员规定其职责、权限及其相互关系，以实现公司管理方针和管理目标。</w:t>
            </w:r>
          </w:p>
          <w:p>
            <w:pPr>
              <w:spacing w:line="280" w:lineRule="exact"/>
              <w:ind w:firstLine="420" w:firstLineChars="200"/>
              <w:rPr>
                <w:rFonts w:ascii="宋体" w:hAnsi="宋体" w:cs="宋体"/>
                <w:szCs w:val="21"/>
              </w:rPr>
            </w:pPr>
            <w:r>
              <w:rPr>
                <w:rFonts w:hint="eastAsia" w:ascii="宋体" w:hAnsi="宋体" w:cs="宋体"/>
                <w:szCs w:val="21"/>
              </w:rPr>
              <w:t>负责人：</w:t>
            </w:r>
            <w:r>
              <w:rPr>
                <w:rFonts w:hint="eastAsia" w:ascii="宋体" w:hAnsi="宋体" w:cs="宋体"/>
                <w:szCs w:val="21"/>
                <w:lang w:val="en-US" w:eastAsia="zh-CN"/>
              </w:rPr>
              <w:t>何道锋</w:t>
            </w:r>
            <w:r>
              <w:rPr>
                <w:rFonts w:hint="eastAsia" w:ascii="宋体" w:hAnsi="宋体" w:cs="宋体"/>
                <w:szCs w:val="21"/>
                <w:lang w:eastAsia="zh-CN"/>
              </w:rPr>
              <w:t>。</w:t>
            </w:r>
            <w:r>
              <w:rPr>
                <w:rFonts w:hint="eastAsia" w:ascii="宋体" w:hAnsi="宋体" w:cs="宋体"/>
                <w:szCs w:val="21"/>
              </w:rPr>
              <w:t>在手册中确定了</w:t>
            </w:r>
            <w:r>
              <w:rPr>
                <w:rFonts w:hint="eastAsia" w:ascii="宋体" w:hAnsi="宋体" w:cs="宋体"/>
                <w:szCs w:val="21"/>
                <w:lang w:eastAsia="zh-CN"/>
              </w:rPr>
              <w:t>采购科</w:t>
            </w:r>
            <w:r>
              <w:rPr>
                <w:rFonts w:hint="eastAsia" w:ascii="宋体" w:hAnsi="宋体" w:cs="宋体"/>
                <w:szCs w:val="21"/>
              </w:rPr>
              <w:t>部门的的职能，人员职责、权限和相互关系。</w:t>
            </w:r>
          </w:p>
          <w:p>
            <w:pPr>
              <w:spacing w:line="280" w:lineRule="exact"/>
              <w:ind w:firstLine="420" w:firstLineChars="200"/>
              <w:rPr>
                <w:rFonts w:ascii="宋体" w:hAnsi="宋体" w:cs="宋体"/>
                <w:szCs w:val="21"/>
              </w:rPr>
            </w:pPr>
            <w:r>
              <w:rPr>
                <w:rFonts w:hint="eastAsia" w:ascii="宋体" w:hAnsi="宋体" w:cs="宋体"/>
                <w:szCs w:val="21"/>
              </w:rPr>
              <w:t>询问</w:t>
            </w:r>
            <w:r>
              <w:rPr>
                <w:rFonts w:hint="eastAsia" w:ascii="宋体" w:hAnsi="宋体" w:cs="宋体"/>
                <w:szCs w:val="21"/>
                <w:lang w:eastAsia="zh-CN"/>
              </w:rPr>
              <w:t>采购科</w:t>
            </w:r>
            <w:r>
              <w:rPr>
                <w:rFonts w:hint="eastAsia" w:ascii="宋体" w:hAnsi="宋体" w:cs="宋体"/>
                <w:szCs w:val="21"/>
              </w:rPr>
              <w:t>人员，基本清楚本部门职责。</w:t>
            </w:r>
          </w:p>
          <w:p>
            <w:pPr>
              <w:spacing w:line="280" w:lineRule="exact"/>
              <w:ind w:firstLine="420" w:firstLineChars="200"/>
              <w:rPr>
                <w:rFonts w:ascii="宋体" w:hAnsi="宋体" w:eastAsia="宋体" w:cs="宋体"/>
                <w:kern w:val="2"/>
                <w:sz w:val="21"/>
                <w:szCs w:val="21"/>
                <w:lang w:val="en-US" w:eastAsia="zh-CN" w:bidi="ar-SA"/>
              </w:rPr>
            </w:pPr>
            <w:r>
              <w:rPr>
                <w:rFonts w:hint="eastAsia" w:ascii="宋体" w:hAnsi="宋体" w:cs="宋体"/>
                <w:szCs w:val="21"/>
              </w:rPr>
              <w:t>现有上述管理人员配置满足要求，配有与工作相关的电脑、打/复印机、传真机等设施。</w:t>
            </w:r>
          </w:p>
        </w:tc>
        <w:tc>
          <w:tcPr>
            <w:tcW w:w="1585" w:type="dxa"/>
            <w:vAlign w:val="top"/>
          </w:tcPr>
          <w:p>
            <w:pPr>
              <w:rPr>
                <w:rFonts w:hint="default" w:ascii="Times New Roman" w:hAnsi="Times New Roman" w:eastAsia="宋体" w:cs="Times New Roman"/>
                <w:kern w:val="2"/>
                <w:sz w:val="21"/>
                <w:lang w:val="en-US" w:eastAsia="zh-CN" w:bidi="ar-SA"/>
              </w:rPr>
            </w:pPr>
            <w:r>
              <w:rPr>
                <w:rFonts w:hint="eastAsia" w:cs="Times New Roman"/>
                <w:kern w:val="2"/>
                <w:sz w:val="21"/>
                <w:lang w:val="en-US" w:eastAsia="zh-CN" w:bidi="ar-S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vAlign w:val="top"/>
          </w:tcPr>
          <w:p>
            <w:pPr>
              <w:spacing w:line="280" w:lineRule="exact"/>
              <w:rPr>
                <w:rFonts w:ascii="宋体" w:hAnsi="宋体" w:eastAsia="宋体" w:cs="宋体"/>
                <w:kern w:val="2"/>
                <w:sz w:val="21"/>
                <w:szCs w:val="21"/>
                <w:lang w:val="en-US" w:eastAsia="zh-CN" w:bidi="ar-SA"/>
              </w:rPr>
            </w:pPr>
            <w:r>
              <w:rPr>
                <w:rFonts w:hint="eastAsia" w:ascii="宋体" w:hAnsi="宋体" w:cs="宋体"/>
                <w:szCs w:val="21"/>
              </w:rPr>
              <w:t>环境因素识别、危险源识别</w:t>
            </w:r>
          </w:p>
        </w:tc>
        <w:tc>
          <w:tcPr>
            <w:tcW w:w="960" w:type="dxa"/>
            <w:vAlign w:val="top"/>
          </w:tcPr>
          <w:p>
            <w:pPr>
              <w:spacing w:line="280" w:lineRule="exact"/>
              <w:rPr>
                <w:rFonts w:ascii="宋体" w:hAnsi="宋体" w:eastAsia="宋体" w:cs="宋体"/>
                <w:kern w:val="2"/>
                <w:sz w:val="21"/>
                <w:szCs w:val="21"/>
                <w:lang w:val="en-US" w:eastAsia="zh-CN" w:bidi="ar-SA"/>
              </w:rPr>
            </w:pPr>
            <w:r>
              <w:rPr>
                <w:szCs w:val="21"/>
              </w:rPr>
              <w:t>O</w:t>
            </w:r>
            <w:r>
              <w:rPr>
                <w:rFonts w:ascii="宋体" w:hAnsi="宋体" w:cs="宋体"/>
                <w:szCs w:val="21"/>
              </w:rPr>
              <w:t>6.1.2</w:t>
            </w:r>
          </w:p>
        </w:tc>
        <w:tc>
          <w:tcPr>
            <w:tcW w:w="10004" w:type="dxa"/>
            <w:vAlign w:val="center"/>
          </w:tcPr>
          <w:p>
            <w:pPr>
              <w:spacing w:line="280" w:lineRule="exact"/>
              <w:ind w:firstLine="420" w:firstLineChars="200"/>
              <w:rPr>
                <w:szCs w:val="21"/>
              </w:rPr>
            </w:pPr>
            <w:r>
              <w:rPr>
                <w:rFonts w:hint="eastAsia"/>
                <w:szCs w:val="21"/>
              </w:rPr>
              <w:t>提供了公司制定</w:t>
            </w:r>
            <w:r>
              <w:rPr>
                <w:rFonts w:hint="eastAsia" w:ascii="宋体" w:hAnsi="宋体" w:cs="宋体"/>
                <w:szCs w:val="21"/>
              </w:rPr>
              <w:t>《危险源辨识与风险评价控制措施管理程序》</w:t>
            </w:r>
            <w:r>
              <w:rPr>
                <w:rFonts w:hint="eastAsia"/>
                <w:szCs w:val="21"/>
              </w:rPr>
              <w:t>确保公司在所有管理活动或服务过程中能最大限度、充分地进行危险源辨识与风险性评价，确定不可接受风险并及时更新，实现对危险源与不可接受风险的有效控制。</w:t>
            </w:r>
          </w:p>
          <w:p>
            <w:pPr>
              <w:spacing w:line="280" w:lineRule="exact"/>
              <w:ind w:firstLine="420" w:firstLineChars="200"/>
              <w:rPr>
                <w:rFonts w:hint="eastAsia" w:eastAsia="宋体"/>
                <w:szCs w:val="21"/>
                <w:lang w:val="en-US" w:eastAsia="zh-CN"/>
              </w:rPr>
            </w:pPr>
            <w:r>
              <w:rPr>
                <w:rFonts w:hint="eastAsia"/>
                <w:szCs w:val="21"/>
              </w:rPr>
              <w:t>提供了“危险源辨识和风险评价表”，对活动场所产生的危险源辨识并进行风险评价，以确定控制措施，经查阅已辨识外出交通事故、漏电触电、火灾</w:t>
            </w:r>
            <w:r>
              <w:rPr>
                <w:rFonts w:hint="eastAsia"/>
                <w:szCs w:val="21"/>
                <w:lang w:eastAsia="zh-CN"/>
              </w:rPr>
              <w:t>、</w:t>
            </w:r>
            <w:r>
              <w:rPr>
                <w:rFonts w:hint="eastAsia"/>
                <w:szCs w:val="21"/>
                <w:lang w:val="en-US" w:eastAsia="zh-CN"/>
              </w:rPr>
              <w:t>疫情防控</w:t>
            </w:r>
            <w:r>
              <w:rPr>
                <w:rFonts w:hint="eastAsia"/>
                <w:szCs w:val="21"/>
              </w:rPr>
              <w:t>等意外伤害等危险因素。编制：</w:t>
            </w:r>
            <w:r>
              <w:rPr>
                <w:rFonts w:hint="eastAsia"/>
                <w:szCs w:val="21"/>
                <w:lang w:val="en-US" w:eastAsia="zh-CN"/>
              </w:rPr>
              <w:t xml:space="preserve">姚亮、何道锋 </w:t>
            </w:r>
            <w:r>
              <w:rPr>
                <w:rFonts w:hint="eastAsia"/>
                <w:szCs w:val="21"/>
              </w:rPr>
              <w:t>日期：20</w:t>
            </w:r>
            <w:r>
              <w:rPr>
                <w:szCs w:val="21"/>
              </w:rPr>
              <w:t>2</w:t>
            </w:r>
            <w:r>
              <w:rPr>
                <w:rFonts w:hint="eastAsia"/>
                <w:szCs w:val="21"/>
                <w:lang w:val="en-US" w:eastAsia="zh-CN"/>
              </w:rPr>
              <w:t>2</w:t>
            </w:r>
            <w:r>
              <w:rPr>
                <w:szCs w:val="21"/>
              </w:rPr>
              <w:t>.</w:t>
            </w:r>
            <w:r>
              <w:rPr>
                <w:rFonts w:hint="eastAsia"/>
                <w:szCs w:val="21"/>
                <w:lang w:val="en-US" w:eastAsia="zh-CN"/>
              </w:rPr>
              <w:t>1</w:t>
            </w:r>
            <w:r>
              <w:rPr>
                <w:szCs w:val="21"/>
              </w:rPr>
              <w:t>.1</w:t>
            </w:r>
            <w:r>
              <w:rPr>
                <w:rFonts w:hint="eastAsia"/>
                <w:szCs w:val="21"/>
                <w:lang w:val="en-US" w:eastAsia="zh-CN"/>
              </w:rPr>
              <w:t>8</w:t>
            </w:r>
          </w:p>
          <w:p>
            <w:pPr>
              <w:spacing w:line="280" w:lineRule="exact"/>
              <w:ind w:firstLine="420" w:firstLineChars="200"/>
              <w:rPr>
                <w:rFonts w:ascii="Times New Roman" w:hAnsi="Times New Roman" w:eastAsia="宋体" w:cs="Times New Roman"/>
                <w:kern w:val="2"/>
                <w:sz w:val="21"/>
                <w:szCs w:val="21"/>
                <w:lang w:val="en-US" w:eastAsia="zh-CN" w:bidi="ar-SA"/>
              </w:rPr>
            </w:pPr>
            <w:r>
              <w:rPr>
                <w:rFonts w:hint="eastAsia"/>
                <w:szCs w:val="21"/>
              </w:rPr>
              <w:t>由各部门有管理经验的人员共同讨论、采用直接判断的方法确定不可接受风险。提供了“不可接受风险清单”涉及本部门的不可接受风险有：外出交通事故、漏电触电、火灾</w:t>
            </w:r>
            <w:r>
              <w:rPr>
                <w:rFonts w:hint="eastAsia"/>
                <w:szCs w:val="21"/>
                <w:lang w:eastAsia="zh-CN"/>
              </w:rPr>
              <w:t>、</w:t>
            </w:r>
            <w:r>
              <w:rPr>
                <w:rFonts w:hint="eastAsia"/>
                <w:szCs w:val="21"/>
                <w:lang w:val="en-US" w:eastAsia="zh-CN"/>
              </w:rPr>
              <w:t>疫情防控</w:t>
            </w:r>
            <w:r>
              <w:rPr>
                <w:rFonts w:hint="eastAsia"/>
                <w:szCs w:val="21"/>
              </w:rPr>
              <w:t>；针对不可接受风险编制了职业健康安全目标、指标及管理方案，内容包括：目标、指标、方法及措施、完成日期、资金预算等。</w:t>
            </w:r>
          </w:p>
        </w:tc>
        <w:tc>
          <w:tcPr>
            <w:tcW w:w="1585" w:type="dxa"/>
            <w:vAlign w:val="top"/>
          </w:tcPr>
          <w:p>
            <w:pPr>
              <w:rPr>
                <w:rFonts w:hint="default" w:ascii="Times New Roman" w:hAnsi="Times New Roman" w:eastAsia="宋体" w:cs="Times New Roman"/>
                <w:kern w:val="2"/>
                <w:sz w:val="21"/>
                <w:lang w:val="en-US" w:eastAsia="zh-CN" w:bidi="ar-SA"/>
              </w:rPr>
            </w:pPr>
            <w:r>
              <w:rPr>
                <w:rFonts w:hint="eastAsia" w:cs="Times New Roman"/>
                <w:kern w:val="2"/>
                <w:sz w:val="21"/>
                <w:lang w:val="en-US" w:eastAsia="zh-CN" w:bidi="ar-S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spacing w:line="440" w:lineRule="exact"/>
              <w:jc w:val="left"/>
              <w:rPr>
                <w:rFonts w:hint="eastAsia" w:ascii="Times New Roman" w:hAnsi="Times New Roman" w:eastAsia="宋体" w:cs="Times New Roman"/>
                <w:kern w:val="2"/>
                <w:sz w:val="24"/>
                <w:szCs w:val="24"/>
                <w:lang w:val="en-US" w:eastAsia="zh-CN" w:bidi="ar-SA"/>
              </w:rPr>
            </w:pPr>
            <w:r>
              <w:rPr>
                <w:rFonts w:hint="eastAsia"/>
                <w:sz w:val="24"/>
                <w:szCs w:val="24"/>
              </w:rPr>
              <w:t>措施的策划</w:t>
            </w:r>
          </w:p>
        </w:tc>
        <w:tc>
          <w:tcPr>
            <w:tcW w:w="960" w:type="dxa"/>
            <w:vAlign w:val="top"/>
          </w:tcPr>
          <w:p>
            <w:pPr>
              <w:spacing w:line="280" w:lineRule="exact"/>
              <w:rPr>
                <w:rFonts w:hint="eastAsia" w:ascii="Times New Roman" w:hAnsi="Times New Roman" w:eastAsia="宋体" w:cs="Times New Roman"/>
                <w:kern w:val="2"/>
                <w:sz w:val="21"/>
                <w:szCs w:val="21"/>
                <w:lang w:val="en-US" w:eastAsia="zh-CN" w:bidi="ar-SA"/>
              </w:rPr>
            </w:pPr>
            <w:r>
              <w:rPr>
                <w:szCs w:val="21"/>
              </w:rPr>
              <w:t>O</w:t>
            </w:r>
            <w:r>
              <w:rPr>
                <w:rFonts w:hint="eastAsia"/>
                <w:szCs w:val="21"/>
              </w:rPr>
              <w:t>6.1.4</w:t>
            </w:r>
          </w:p>
        </w:tc>
        <w:tc>
          <w:tcPr>
            <w:tcW w:w="10004" w:type="dxa"/>
            <w:vAlign w:val="center"/>
          </w:tcPr>
          <w:p>
            <w:pPr>
              <w:spacing w:line="280" w:lineRule="exact"/>
              <w:ind w:firstLine="420" w:firstLineChars="200"/>
              <w:rPr>
                <w:rFonts w:hint="eastAsia" w:ascii="宋体" w:hAnsi="宋体" w:cs="宋体"/>
                <w:szCs w:val="21"/>
              </w:rPr>
            </w:pPr>
            <w:r>
              <w:rPr>
                <w:rFonts w:hint="eastAsia" w:ascii="宋体" w:hAnsi="宋体" w:cs="宋体"/>
                <w:kern w:val="0"/>
                <w:szCs w:val="21"/>
              </w:rPr>
              <w:t>在制定环境目标指标时，</w:t>
            </w:r>
            <w:r>
              <w:rPr>
                <w:rFonts w:hint="eastAsia" w:ascii="宋体" w:hAnsi="宋体" w:cs="宋体"/>
                <w:kern w:val="0"/>
                <w:szCs w:val="21"/>
                <w:lang w:val="en-US" w:eastAsia="zh-CN"/>
              </w:rPr>
              <w:t>企管部</w:t>
            </w:r>
            <w:r>
              <w:rPr>
                <w:rFonts w:hint="eastAsia" w:ascii="宋体" w:hAnsi="宋体" w:cs="宋体"/>
                <w:szCs w:val="21"/>
              </w:rPr>
              <w:t>负责制定</w:t>
            </w:r>
            <w:r>
              <w:rPr>
                <w:rFonts w:hint="eastAsia" w:ascii="宋体" w:hAnsi="宋体" w:cs="宋体"/>
                <w:szCs w:val="21"/>
                <w:lang w:eastAsia="zh-CN"/>
              </w:rPr>
              <w:t>职业健康</w:t>
            </w:r>
            <w:r>
              <w:rPr>
                <w:rFonts w:hint="eastAsia" w:ascii="宋体" w:hAnsi="宋体" w:cs="宋体"/>
                <w:szCs w:val="21"/>
              </w:rPr>
              <w:t>安全目标及管理方案，总经理负责批准。</w:t>
            </w:r>
            <w:r>
              <w:rPr>
                <w:rFonts w:hint="eastAsia" w:ascii="宋体" w:hAnsi="宋体" w:cs="宋体"/>
                <w:szCs w:val="21"/>
                <w:lang w:eastAsia="zh-CN"/>
              </w:rPr>
              <w:t>职业健康</w:t>
            </w:r>
            <w:r>
              <w:rPr>
                <w:rFonts w:hint="eastAsia" w:ascii="宋体" w:hAnsi="宋体" w:cs="宋体"/>
                <w:szCs w:val="21"/>
              </w:rPr>
              <w:t>安全管理方案中明确为实现</w:t>
            </w:r>
            <w:r>
              <w:rPr>
                <w:rFonts w:hint="eastAsia" w:ascii="宋体" w:hAnsi="宋体" w:cs="宋体"/>
                <w:szCs w:val="21"/>
                <w:lang w:eastAsia="zh-CN"/>
              </w:rPr>
              <w:t>职业健康</w:t>
            </w:r>
            <w:r>
              <w:rPr>
                <w:rFonts w:hint="eastAsia" w:ascii="宋体" w:hAnsi="宋体" w:cs="宋体"/>
                <w:szCs w:val="21"/>
              </w:rPr>
              <w:t>安全目标和指标的责任部门；规定实现</w:t>
            </w:r>
            <w:r>
              <w:rPr>
                <w:rFonts w:hint="eastAsia" w:ascii="宋体" w:hAnsi="宋体" w:cs="宋体"/>
                <w:szCs w:val="21"/>
                <w:lang w:eastAsia="zh-CN"/>
              </w:rPr>
              <w:t>职业健康</w:t>
            </w:r>
            <w:r>
              <w:rPr>
                <w:rFonts w:hint="eastAsia" w:ascii="宋体" w:hAnsi="宋体" w:cs="宋体"/>
                <w:szCs w:val="21"/>
              </w:rPr>
              <w:t>安全目标和指标的时间；具体措施和经费预算；由总经理批准。</w:t>
            </w:r>
            <w:r>
              <w:rPr>
                <w:rFonts w:hint="eastAsia" w:ascii="宋体" w:hAnsi="宋体" w:cs="宋体"/>
                <w:szCs w:val="21"/>
                <w:lang w:eastAsia="zh-CN"/>
              </w:rPr>
              <w:t>职业健康</w:t>
            </w:r>
            <w:r>
              <w:rPr>
                <w:rFonts w:hint="eastAsia" w:ascii="宋体" w:hAnsi="宋体" w:cs="宋体"/>
                <w:szCs w:val="21"/>
              </w:rPr>
              <w:t>安全管理方案的实施，</w:t>
            </w:r>
            <w:r>
              <w:rPr>
                <w:rFonts w:hint="eastAsia" w:ascii="宋体" w:hAnsi="宋体" w:cs="宋体"/>
                <w:szCs w:val="21"/>
                <w:lang w:val="en-US" w:eastAsia="zh-CN"/>
              </w:rPr>
              <w:t>企管部</w:t>
            </w:r>
            <w:r>
              <w:rPr>
                <w:rFonts w:hint="eastAsia" w:ascii="宋体" w:hAnsi="宋体" w:cs="宋体"/>
                <w:szCs w:val="21"/>
              </w:rPr>
              <w:t>每半年对方案实施情况进行检查跟踪，向总经理报告；一般在管理评审之前对</w:t>
            </w:r>
            <w:r>
              <w:rPr>
                <w:rFonts w:hint="eastAsia" w:ascii="宋体" w:hAnsi="宋体" w:cs="宋体"/>
                <w:szCs w:val="21"/>
                <w:lang w:eastAsia="zh-CN"/>
              </w:rPr>
              <w:t>职业健康</w:t>
            </w:r>
            <w:r>
              <w:rPr>
                <w:rFonts w:hint="eastAsia" w:ascii="宋体" w:hAnsi="宋体" w:cs="宋体"/>
                <w:szCs w:val="21"/>
              </w:rPr>
              <w:t>安全目标及管理方案由</w:t>
            </w:r>
            <w:r>
              <w:rPr>
                <w:rFonts w:hint="eastAsia" w:ascii="宋体" w:hAnsi="宋体" w:cs="宋体"/>
                <w:szCs w:val="21"/>
                <w:lang w:val="en-US" w:eastAsia="zh-CN"/>
              </w:rPr>
              <w:t>企管部</w:t>
            </w:r>
            <w:r>
              <w:rPr>
                <w:rFonts w:hint="eastAsia" w:ascii="宋体" w:hAnsi="宋体" w:cs="宋体"/>
                <w:szCs w:val="21"/>
              </w:rPr>
              <w:t>对其进行评审，并将完成情况以书面形式呈报管理者代表，以便提交管理评审。</w:t>
            </w:r>
          </w:p>
          <w:p>
            <w:pPr>
              <w:spacing w:line="280" w:lineRule="exact"/>
              <w:ind w:firstLine="420" w:firstLineChars="200"/>
              <w:rPr>
                <w:rFonts w:hint="default" w:ascii="宋体" w:hAnsi="宋体" w:eastAsia="宋体" w:cs="宋体"/>
                <w:kern w:val="2"/>
                <w:sz w:val="21"/>
                <w:szCs w:val="21"/>
                <w:lang w:val="en-US" w:eastAsia="zh-CN" w:bidi="ar-SA"/>
              </w:rPr>
            </w:pPr>
            <w:r>
              <w:rPr>
                <w:rFonts w:hint="eastAsia" w:ascii="宋体" w:hAnsi="宋体" w:cs="宋体"/>
                <w:szCs w:val="21"/>
                <w:lang w:val="en-US" w:eastAsia="zh-CN"/>
              </w:rPr>
              <w:t>环境因素和危险源及管理措施由公司企管部统一制定，采购科落实，由企管部统一检查。</w:t>
            </w:r>
          </w:p>
        </w:tc>
        <w:tc>
          <w:tcPr>
            <w:tcW w:w="1585" w:type="dxa"/>
            <w:vAlign w:val="top"/>
          </w:tcPr>
          <w:p>
            <w:pPr>
              <w:rPr>
                <w:rFonts w:hint="default" w:ascii="Times New Roman" w:hAnsi="Times New Roman" w:eastAsia="宋体" w:cs="Times New Roman"/>
                <w:kern w:val="2"/>
                <w:sz w:val="21"/>
                <w:lang w:val="en-US" w:eastAsia="zh-CN" w:bidi="ar-SA"/>
              </w:rPr>
            </w:pPr>
            <w:r>
              <w:rPr>
                <w:rFonts w:hint="eastAsia" w:cs="Times New Roman"/>
                <w:kern w:val="2"/>
                <w:sz w:val="21"/>
                <w:lang w:val="en-US" w:eastAsia="zh-CN" w:bidi="ar-S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spacing w:line="280" w:lineRule="exact"/>
              <w:rPr>
                <w:rFonts w:ascii="宋体" w:hAnsi="宋体" w:cs="宋体"/>
                <w:szCs w:val="21"/>
              </w:rPr>
            </w:pPr>
            <w:r>
              <w:rPr>
                <w:rFonts w:hint="eastAsia" w:ascii="宋体" w:hAnsi="宋体" w:cs="宋体"/>
                <w:szCs w:val="21"/>
              </w:rPr>
              <w:t>管理目标及其实现的策划</w:t>
            </w:r>
          </w:p>
          <w:p>
            <w:pPr>
              <w:spacing w:line="280" w:lineRule="exact"/>
              <w:rPr>
                <w:rFonts w:ascii="宋体" w:hAnsi="宋体" w:eastAsia="宋体" w:cs="宋体"/>
                <w:kern w:val="2"/>
                <w:sz w:val="21"/>
                <w:szCs w:val="21"/>
                <w:lang w:val="en-US" w:eastAsia="zh-CN" w:bidi="ar-SA"/>
              </w:rPr>
            </w:pPr>
          </w:p>
        </w:tc>
        <w:tc>
          <w:tcPr>
            <w:tcW w:w="960" w:type="dxa"/>
            <w:vAlign w:val="top"/>
          </w:tcPr>
          <w:p>
            <w:pPr>
              <w:spacing w:line="280" w:lineRule="exact"/>
              <w:rPr>
                <w:rFonts w:ascii="Times New Roman" w:hAnsi="Times New Roman" w:eastAsia="宋体" w:cs="Times New Roman"/>
                <w:kern w:val="2"/>
                <w:sz w:val="21"/>
                <w:szCs w:val="21"/>
                <w:lang w:val="en-US" w:eastAsia="zh-CN" w:bidi="ar-SA"/>
              </w:rPr>
            </w:pPr>
            <w:r>
              <w:rPr>
                <w:szCs w:val="21"/>
              </w:rPr>
              <w:t>O</w:t>
            </w:r>
            <w:r>
              <w:rPr>
                <w:rFonts w:hint="eastAsia"/>
                <w:szCs w:val="21"/>
              </w:rPr>
              <w:t>6.2.1</w:t>
            </w:r>
          </w:p>
        </w:tc>
        <w:tc>
          <w:tcPr>
            <w:tcW w:w="10004" w:type="dxa"/>
            <w:vAlign w:val="center"/>
          </w:tcPr>
          <w:p>
            <w:pPr>
              <w:spacing w:line="280" w:lineRule="exact"/>
              <w:ind w:firstLine="420" w:firstLineChars="200"/>
              <w:rPr>
                <w:rFonts w:ascii="宋体" w:hAnsi="宋体" w:cs="宋体"/>
                <w:szCs w:val="21"/>
              </w:rPr>
            </w:pPr>
            <w:r>
              <w:rPr>
                <w:rFonts w:hint="eastAsia" w:ascii="宋体" w:hAnsi="宋体" w:cs="宋体"/>
                <w:szCs w:val="21"/>
              </w:rPr>
              <w:t>公司对管理体系所需的相关职能、层次和过程设定管理目标。</w:t>
            </w:r>
          </w:p>
          <w:p>
            <w:pPr>
              <w:ind w:firstLine="420" w:firstLineChars="200"/>
              <w:rPr>
                <w:rFonts w:ascii="宋体" w:hAnsi="宋体" w:cs="宋体"/>
                <w:szCs w:val="21"/>
              </w:rPr>
            </w:pPr>
            <w:r>
              <w:rPr>
                <w:rFonts w:hint="eastAsia" w:ascii="宋体" w:hAnsi="宋体" w:cs="宋体"/>
                <w:szCs w:val="21"/>
                <w:lang w:eastAsia="zh-CN"/>
              </w:rPr>
              <w:t>销售部</w:t>
            </w:r>
            <w:r>
              <w:rPr>
                <w:rFonts w:hint="eastAsia" w:ascii="宋体" w:hAnsi="宋体" w:cs="宋体"/>
                <w:szCs w:val="21"/>
              </w:rPr>
              <w:t>涉及的目标及实现情况是：</w:t>
            </w:r>
          </w:p>
          <w:p>
            <w:pPr>
              <w:ind w:firstLine="420" w:firstLineChars="200"/>
              <w:rPr>
                <w:rFonts w:hint="default" w:ascii="宋体" w:hAnsi="宋体" w:eastAsia="宋体" w:cs="宋体"/>
                <w:szCs w:val="21"/>
                <w:lang w:val="en-US" w:eastAsia="zh-CN"/>
              </w:rPr>
            </w:pPr>
            <w:r>
              <w:rPr>
                <w:rFonts w:hint="eastAsia" w:ascii="宋体" w:hAnsi="宋体" w:cs="宋体"/>
                <w:szCs w:val="21"/>
              </w:rPr>
              <w:t>全年无安全</w:t>
            </w:r>
            <w:r>
              <w:rPr>
                <w:rFonts w:hint="eastAsia" w:ascii="宋体" w:hAnsi="宋体" w:cs="宋体"/>
                <w:szCs w:val="21"/>
                <w:lang w:val="en-US" w:eastAsia="zh-CN"/>
              </w:rPr>
              <w:t>和健康</w:t>
            </w:r>
            <w:r>
              <w:rPr>
                <w:rFonts w:hint="eastAsia" w:ascii="宋体" w:hAnsi="宋体" w:cs="宋体"/>
                <w:szCs w:val="21"/>
              </w:rPr>
              <w:t>事故发生</w:t>
            </w:r>
            <w:r>
              <w:rPr>
                <w:rFonts w:hint="eastAsia" w:ascii="宋体" w:hAnsi="宋体" w:cs="宋体"/>
                <w:szCs w:val="21"/>
                <w:lang w:eastAsia="zh-CN"/>
              </w:rPr>
              <w:t>。</w:t>
            </w:r>
            <w:r>
              <w:rPr>
                <w:rFonts w:hint="eastAsia" w:ascii="宋体" w:hAnsi="宋体" w:cs="宋体"/>
                <w:szCs w:val="21"/>
                <w:lang w:val="en-US" w:eastAsia="zh-CN"/>
              </w:rPr>
              <w:t>要求季度考核一次。</w:t>
            </w:r>
          </w:p>
          <w:p>
            <w:pPr>
              <w:ind w:firstLine="420" w:firstLineChars="200"/>
              <w:rPr>
                <w:rFonts w:ascii="宋体" w:hAnsi="宋体" w:eastAsia="宋体" w:cs="宋体"/>
                <w:kern w:val="2"/>
                <w:sz w:val="21"/>
                <w:szCs w:val="21"/>
                <w:lang w:val="en-US" w:eastAsia="zh-CN" w:bidi="ar-SA"/>
              </w:rPr>
            </w:pPr>
            <w:r>
              <w:rPr>
                <w:rFonts w:hint="eastAsia" w:ascii="宋体" w:hAnsi="宋体" w:cs="宋体"/>
                <w:szCs w:val="21"/>
              </w:rPr>
              <w:t xml:space="preserve">目标可测量，与公司管理方针一致。有实施落实的方案， </w:t>
            </w:r>
            <w:r>
              <w:rPr>
                <w:rFonts w:hint="eastAsia" w:ascii="宋体" w:hAnsi="宋体" w:cs="宋体"/>
                <w:szCs w:val="21"/>
                <w:lang w:val="en-US" w:eastAsia="zh-CN"/>
              </w:rPr>
              <w:t>从提供的2022年7月10日</w:t>
            </w:r>
            <w:r>
              <w:rPr>
                <w:rFonts w:hint="eastAsia" w:ascii="宋体" w:hAnsi="宋体" w:cs="宋体"/>
                <w:szCs w:val="21"/>
              </w:rPr>
              <w:t>统计结果，目标均已完成。</w:t>
            </w:r>
          </w:p>
        </w:tc>
        <w:tc>
          <w:tcPr>
            <w:tcW w:w="0" w:type="auto"/>
            <w:vAlign w:val="top"/>
          </w:tcPr>
          <w:p>
            <w:pPr>
              <w:rPr>
                <w:rFonts w:hint="default" w:ascii="Times New Roman" w:hAnsi="Times New Roman" w:eastAsia="宋体" w:cs="Times New Roman"/>
                <w:kern w:val="2"/>
                <w:sz w:val="21"/>
                <w:lang w:val="en-US" w:eastAsia="zh-CN" w:bidi="ar-SA"/>
              </w:rPr>
            </w:pPr>
            <w:r>
              <w:rPr>
                <w:rFonts w:hint="eastAsia" w:cs="Times New Roman"/>
                <w:kern w:val="2"/>
                <w:sz w:val="21"/>
                <w:lang w:val="en-US" w:eastAsia="zh-CN" w:bidi="ar-S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atLeast"/>
        </w:trPr>
        <w:tc>
          <w:tcPr>
            <w:tcW w:w="0" w:type="auto"/>
            <w:vAlign w:val="top"/>
          </w:tcPr>
          <w:p>
            <w:pPr>
              <w:spacing w:line="280" w:lineRule="exact"/>
              <w:rPr>
                <w:rFonts w:ascii="宋体" w:hAnsi="宋体" w:eastAsia="宋体" w:cs="宋体"/>
                <w:kern w:val="2"/>
                <w:sz w:val="21"/>
                <w:szCs w:val="21"/>
                <w:lang w:val="en-US" w:eastAsia="zh-CN" w:bidi="ar-SA"/>
              </w:rPr>
            </w:pPr>
            <w:r>
              <w:rPr>
                <w:rFonts w:hint="eastAsia" w:ascii="宋体" w:hAnsi="宋体" w:cs="宋体"/>
                <w:szCs w:val="21"/>
              </w:rPr>
              <w:t>环境/职业健康安全目标实现措施策划</w:t>
            </w:r>
          </w:p>
        </w:tc>
        <w:tc>
          <w:tcPr>
            <w:tcW w:w="0" w:type="auto"/>
            <w:vAlign w:val="top"/>
          </w:tcPr>
          <w:p>
            <w:pPr>
              <w:spacing w:line="280" w:lineRule="exact"/>
              <w:rPr>
                <w:rFonts w:ascii="Times New Roman" w:hAnsi="Times New Roman" w:eastAsia="宋体" w:cs="Times New Roman"/>
                <w:kern w:val="2"/>
                <w:sz w:val="21"/>
                <w:szCs w:val="21"/>
                <w:lang w:val="en-US" w:eastAsia="zh-CN" w:bidi="ar-SA"/>
              </w:rPr>
            </w:pPr>
            <w:r>
              <w:rPr>
                <w:rFonts w:hint="eastAsia"/>
                <w:szCs w:val="21"/>
              </w:rPr>
              <w:t>6.2.2</w:t>
            </w:r>
          </w:p>
        </w:tc>
        <w:tc>
          <w:tcPr>
            <w:tcW w:w="0" w:type="auto"/>
            <w:vAlign w:val="center"/>
          </w:tcPr>
          <w:p>
            <w:pPr>
              <w:ind w:firstLine="420" w:firstLineChars="200"/>
              <w:rPr>
                <w:rFonts w:ascii="宋体" w:hAnsi="宋体" w:eastAsia="宋体" w:cs="宋体"/>
                <w:kern w:val="2"/>
                <w:sz w:val="21"/>
                <w:szCs w:val="21"/>
                <w:lang w:val="en-US" w:eastAsia="zh-CN" w:bidi="ar-SA"/>
              </w:rPr>
            </w:pPr>
            <w:r>
              <w:rPr>
                <w:rFonts w:hint="eastAsia"/>
                <w:szCs w:val="21"/>
              </w:rPr>
              <w:t>按</w:t>
            </w:r>
            <w:r>
              <w:rPr>
                <w:rFonts w:hint="eastAsia" w:ascii="宋体" w:hAnsi="宋体" w:cs="宋体"/>
                <w:szCs w:val="21"/>
              </w:rPr>
              <w:t>《危险源辨识与风险评价控制措施管理程序》</w:t>
            </w:r>
            <w:r>
              <w:rPr>
                <w:rFonts w:hint="eastAsia"/>
                <w:szCs w:val="21"/>
              </w:rPr>
              <w:t>识别的重要环境因素和重大危险制定管理措施，制定</w:t>
            </w:r>
            <w:r>
              <w:rPr>
                <w:rFonts w:hint="eastAsia" w:ascii="宋体" w:hAnsi="宋体" w:cs="宋体"/>
                <w:szCs w:val="21"/>
              </w:rPr>
              <w:t>《对相关方施加影响管理程序》等文件；由</w:t>
            </w:r>
            <w:r>
              <w:rPr>
                <w:rFonts w:hint="eastAsia" w:ascii="宋体" w:hAnsi="宋体" w:cs="宋体"/>
                <w:szCs w:val="21"/>
                <w:lang w:val="en-US" w:eastAsia="zh-CN"/>
              </w:rPr>
              <w:t>企管部</w:t>
            </w:r>
            <w:r>
              <w:rPr>
                <w:rFonts w:hint="eastAsia" w:ascii="宋体" w:hAnsi="宋体" w:cs="宋体"/>
                <w:szCs w:val="21"/>
              </w:rPr>
              <w:t>统一管理。基本不涉及重大法规要求的不可接受的安全风险。未制定针对性的管理措施和方案。</w:t>
            </w:r>
          </w:p>
        </w:tc>
        <w:tc>
          <w:tcPr>
            <w:tcW w:w="0" w:type="auto"/>
            <w:vAlign w:val="top"/>
          </w:tcPr>
          <w:p>
            <w:pPr>
              <w:rPr>
                <w:rFonts w:hint="default" w:ascii="Times New Roman" w:hAnsi="Times New Roman" w:eastAsia="宋体" w:cs="Times New Roman"/>
                <w:kern w:val="2"/>
                <w:sz w:val="21"/>
                <w:lang w:val="en-US" w:eastAsia="zh-CN" w:bidi="ar-SA"/>
              </w:rPr>
            </w:pPr>
            <w:r>
              <w:rPr>
                <w:rFonts w:hint="eastAsia" w:cs="Times New Roman"/>
                <w:kern w:val="2"/>
                <w:sz w:val="21"/>
                <w:lang w:val="en-US" w:eastAsia="zh-CN" w:bidi="ar-S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top"/>
          </w:tcPr>
          <w:p>
            <w:pPr>
              <w:spacing w:line="280" w:lineRule="exact"/>
              <w:rPr>
                <w:szCs w:val="21"/>
              </w:rPr>
            </w:pPr>
            <w:r>
              <w:rPr>
                <w:rFonts w:hint="eastAsia"/>
                <w:szCs w:val="21"/>
              </w:rPr>
              <w:t>运行策划和控制</w:t>
            </w:r>
          </w:p>
          <w:p>
            <w:pPr>
              <w:spacing w:line="280" w:lineRule="exact"/>
              <w:rPr>
                <w:rFonts w:ascii="Times New Roman" w:hAnsi="Times New Roman" w:eastAsia="宋体" w:cs="Times New Roman"/>
                <w:b/>
                <w:kern w:val="2"/>
                <w:sz w:val="21"/>
                <w:szCs w:val="21"/>
                <w:lang w:val="en-US" w:eastAsia="zh-CN" w:bidi="ar-SA"/>
              </w:rPr>
            </w:pPr>
          </w:p>
        </w:tc>
        <w:tc>
          <w:tcPr>
            <w:tcW w:w="0" w:type="auto"/>
            <w:vAlign w:val="top"/>
          </w:tcPr>
          <w:p>
            <w:pPr>
              <w:spacing w:line="280" w:lineRule="exact"/>
              <w:rPr>
                <w:rFonts w:hint="eastAsia"/>
              </w:rPr>
            </w:pPr>
            <w:r>
              <w:t>O</w:t>
            </w:r>
            <w:r>
              <w:rPr>
                <w:rFonts w:hint="eastAsia"/>
              </w:rPr>
              <w:t>8.1</w:t>
            </w:r>
          </w:p>
          <w:p>
            <w:pPr>
              <w:pStyle w:val="2"/>
              <w:rPr>
                <w:rFonts w:hint="eastAsia"/>
                <w:szCs w:val="21"/>
              </w:rPr>
            </w:pPr>
          </w:p>
          <w:p>
            <w:pPr>
              <w:pStyle w:val="2"/>
              <w:rPr>
                <w:rFonts w:hint="default" w:eastAsia="宋体"/>
                <w:szCs w:val="21"/>
                <w:lang w:val="en-US" w:eastAsia="zh-CN"/>
              </w:rPr>
            </w:pPr>
            <w:r>
              <w:rPr>
                <w:rFonts w:hint="eastAsia"/>
                <w:szCs w:val="21"/>
                <w:lang w:val="en-US" w:eastAsia="zh-CN"/>
              </w:rPr>
              <w:t>8.1.4</w:t>
            </w:r>
          </w:p>
        </w:tc>
        <w:tc>
          <w:tcPr>
            <w:tcW w:w="0" w:type="auto"/>
            <w:vAlign w:val="center"/>
          </w:tcPr>
          <w:p>
            <w:pPr>
              <w:spacing w:line="280" w:lineRule="exact"/>
              <w:ind w:firstLine="420" w:firstLineChars="200"/>
              <w:rPr>
                <w:szCs w:val="21"/>
              </w:rPr>
            </w:pPr>
            <w:r>
              <w:rPr>
                <w:rFonts w:hint="eastAsia"/>
                <w:szCs w:val="21"/>
              </w:rPr>
              <w:t>编制与环境、安全管理体系运行控制有关的文件有《危险源辨识与风险评价控制措施管理程序》、《对相关方施加影响管理程序》等。</w:t>
            </w:r>
          </w:p>
          <w:p>
            <w:pPr>
              <w:spacing w:line="280" w:lineRule="exact"/>
              <w:ind w:firstLine="420" w:firstLineChars="200"/>
              <w:rPr>
                <w:rFonts w:hint="default" w:eastAsia="宋体"/>
                <w:szCs w:val="21"/>
                <w:lang w:val="en-US" w:eastAsia="zh-CN"/>
              </w:rPr>
            </w:pPr>
            <w:r>
              <w:rPr>
                <w:rFonts w:hint="eastAsia"/>
                <w:szCs w:val="21"/>
              </w:rPr>
              <w:t>1、</w:t>
            </w:r>
            <w:r>
              <w:rPr>
                <w:rFonts w:hint="eastAsia"/>
                <w:szCs w:val="21"/>
                <w:lang w:val="en-US" w:eastAsia="zh-CN"/>
              </w:rPr>
              <w:t>供方管理</w:t>
            </w:r>
          </w:p>
          <w:p>
            <w:pPr>
              <w:spacing w:line="280" w:lineRule="exact"/>
              <w:ind w:firstLine="420" w:firstLineChars="200"/>
              <w:rPr>
                <w:rFonts w:hint="default"/>
                <w:szCs w:val="21"/>
                <w:lang w:val="en-US"/>
              </w:rPr>
            </w:pPr>
            <w:r>
              <w:rPr>
                <w:rFonts w:hint="eastAsia"/>
                <w:szCs w:val="21"/>
                <w:lang w:val="en-US" w:eastAsia="zh-CN"/>
              </w:rPr>
              <w:t>产品使用说明书中列入安全性告知内容，采购的危险化学品，供方提供化学品安全使用说明书，采购耳塞、防护服等劳保用品时，未向供方索要检测报告，现场建议需对采购产品质量把关。</w:t>
            </w:r>
          </w:p>
          <w:p>
            <w:pPr>
              <w:pStyle w:val="2"/>
              <w:rPr>
                <w:rFonts w:hint="default" w:eastAsia="宋体"/>
                <w:szCs w:val="21"/>
                <w:lang w:val="en-US" w:eastAsia="zh-CN"/>
              </w:rPr>
            </w:pPr>
            <w:r>
              <w:rPr>
                <w:rFonts w:hint="eastAsia"/>
                <w:szCs w:val="21"/>
                <w:lang w:val="en-US" w:eastAsia="zh-CN"/>
              </w:rPr>
              <w:t xml:space="preserve">   </w:t>
            </w:r>
            <w:r>
              <w:rPr>
                <w:rFonts w:hint="eastAsia"/>
                <w:szCs w:val="21"/>
              </w:rPr>
              <w:t>2、</w:t>
            </w:r>
            <w:r>
              <w:rPr>
                <w:rFonts w:hint="eastAsia"/>
                <w:szCs w:val="21"/>
                <w:lang w:val="en-US" w:eastAsia="zh-CN"/>
              </w:rPr>
              <w:t>办公场所危险因素管理</w:t>
            </w:r>
          </w:p>
          <w:p>
            <w:pPr>
              <w:spacing w:line="280" w:lineRule="exact"/>
              <w:ind w:firstLine="420" w:firstLineChars="200"/>
              <w:rPr>
                <w:szCs w:val="21"/>
              </w:rPr>
            </w:pPr>
            <w:r>
              <w:rPr>
                <w:rFonts w:hint="eastAsia"/>
                <w:szCs w:val="21"/>
              </w:rPr>
              <w:t>办公现场</w:t>
            </w:r>
            <w:r>
              <w:rPr>
                <w:rFonts w:hint="eastAsia"/>
                <w:szCs w:val="21"/>
                <w:lang w:val="en-US" w:eastAsia="zh-CN"/>
              </w:rPr>
              <w:t>按企管部统一规定执行，垃圾分类处理、办公固废由企管部统一处置、用电和消防安全由人事企管部统一检查</w:t>
            </w:r>
            <w:r>
              <w:rPr>
                <w:rFonts w:hint="eastAsia"/>
                <w:szCs w:val="21"/>
              </w:rPr>
              <w:t>。</w:t>
            </w:r>
          </w:p>
          <w:p>
            <w:pPr>
              <w:spacing w:line="280" w:lineRule="exact"/>
              <w:ind w:firstLine="420" w:firstLineChars="200"/>
              <w:rPr>
                <w:szCs w:val="21"/>
              </w:rPr>
            </w:pPr>
            <w:r>
              <w:rPr>
                <w:rFonts w:hint="eastAsia"/>
                <w:szCs w:val="21"/>
              </w:rPr>
              <w:t>3、能源资源管控</w:t>
            </w:r>
          </w:p>
          <w:p>
            <w:pPr>
              <w:spacing w:line="280" w:lineRule="exact"/>
              <w:ind w:firstLine="420" w:firstLineChars="200"/>
              <w:rPr>
                <w:szCs w:val="21"/>
              </w:rPr>
            </w:pPr>
            <w:r>
              <w:rPr>
                <w:rFonts w:hint="eastAsia"/>
                <w:szCs w:val="21"/>
              </w:rPr>
              <w:t>销售过程注意节水、节电、节油，人走关闭开关，未发现有漏水和浪费电能的现象。</w:t>
            </w:r>
          </w:p>
          <w:p>
            <w:pPr>
              <w:spacing w:line="280" w:lineRule="exact"/>
              <w:ind w:firstLine="420" w:firstLineChars="200"/>
              <w:rPr>
                <w:szCs w:val="21"/>
              </w:rPr>
            </w:pPr>
            <w:r>
              <w:rPr>
                <w:rFonts w:hint="eastAsia"/>
                <w:szCs w:val="21"/>
                <w:lang w:val="en-US" w:eastAsia="zh-CN"/>
              </w:rPr>
              <w:t>4</w:t>
            </w:r>
            <w:r>
              <w:rPr>
                <w:rFonts w:hint="eastAsia"/>
                <w:szCs w:val="21"/>
              </w:rPr>
              <w:t>、潜在火灾管控</w:t>
            </w:r>
          </w:p>
          <w:p>
            <w:pPr>
              <w:spacing w:line="280" w:lineRule="exact"/>
              <w:ind w:firstLine="420" w:firstLineChars="200"/>
              <w:rPr>
                <w:szCs w:val="21"/>
              </w:rPr>
            </w:pPr>
            <w:r>
              <w:rPr>
                <w:rFonts w:hint="eastAsia"/>
                <w:szCs w:val="21"/>
              </w:rPr>
              <w:t>公司现场配有灭火器和应急预案。</w:t>
            </w:r>
          </w:p>
          <w:p>
            <w:pPr>
              <w:numPr>
                <w:ilvl w:val="0"/>
                <w:numId w:val="1"/>
              </w:numPr>
              <w:spacing w:line="280" w:lineRule="exact"/>
              <w:ind w:firstLine="420" w:firstLineChars="200"/>
              <w:rPr>
                <w:rFonts w:hint="eastAsia"/>
                <w:szCs w:val="21"/>
              </w:rPr>
            </w:pPr>
            <w:r>
              <w:rPr>
                <w:rFonts w:hint="eastAsia"/>
                <w:szCs w:val="21"/>
              </w:rPr>
              <w:t>安全防护</w:t>
            </w:r>
          </w:p>
          <w:p>
            <w:pPr>
              <w:numPr>
                <w:ilvl w:val="0"/>
                <w:numId w:val="0"/>
              </w:numPr>
              <w:spacing w:line="280" w:lineRule="exact"/>
              <w:rPr>
                <w:rFonts w:hint="default" w:eastAsia="宋体"/>
                <w:szCs w:val="21"/>
                <w:lang w:val="en-US" w:eastAsia="zh-CN"/>
              </w:rPr>
            </w:pPr>
            <w:r>
              <w:rPr>
                <w:rFonts w:hint="eastAsia"/>
                <w:szCs w:val="21"/>
                <w:lang w:val="en-US" w:eastAsia="zh-CN"/>
              </w:rPr>
              <w:t xml:space="preserve">    高温外出，配置防暑药品。</w:t>
            </w:r>
          </w:p>
          <w:p>
            <w:pPr>
              <w:spacing w:line="280" w:lineRule="exact"/>
              <w:ind w:firstLine="420" w:firstLineChars="200"/>
              <w:rPr>
                <w:rFonts w:ascii="Times New Roman" w:hAnsi="Times New Roman" w:eastAsia="宋体" w:cs="Times New Roman"/>
                <w:kern w:val="2"/>
                <w:sz w:val="21"/>
                <w:szCs w:val="21"/>
                <w:lang w:val="en-US" w:eastAsia="zh-CN" w:bidi="ar-SA"/>
              </w:rPr>
            </w:pPr>
            <w:r>
              <w:rPr>
                <w:rFonts w:hint="eastAsia"/>
                <w:szCs w:val="21"/>
              </w:rPr>
              <w:t>疫情期间进出公司人员进行温度登记，查看健康码，公司给员工发放口罩等劳保用品。</w:t>
            </w:r>
          </w:p>
        </w:tc>
        <w:tc>
          <w:tcPr>
            <w:tcW w:w="0" w:type="auto"/>
            <w:vAlign w:val="top"/>
          </w:tcPr>
          <w:p>
            <w:pPr>
              <w:rPr>
                <w:rFonts w:hint="default" w:ascii="Times New Roman" w:hAnsi="Times New Roman" w:eastAsia="宋体" w:cs="Times New Roman"/>
                <w:kern w:val="2"/>
                <w:sz w:val="21"/>
                <w:lang w:val="en-US" w:eastAsia="zh-CN" w:bidi="ar-SA"/>
              </w:rPr>
            </w:pPr>
            <w:r>
              <w:rPr>
                <w:rFonts w:hint="eastAsia" w:cs="Times New Roman"/>
                <w:kern w:val="2"/>
                <w:sz w:val="21"/>
                <w:lang w:val="en-US" w:eastAsia="zh-CN" w:bidi="ar-S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spacing w:line="280" w:lineRule="exact"/>
              <w:rPr>
                <w:rFonts w:ascii="Times New Roman" w:hAnsi="Times New Roman" w:eastAsia="宋体" w:cs="Times New Roman"/>
                <w:b/>
                <w:kern w:val="2"/>
                <w:sz w:val="21"/>
                <w:szCs w:val="21"/>
                <w:lang w:val="en-US" w:eastAsia="zh-CN" w:bidi="ar-SA"/>
              </w:rPr>
            </w:pPr>
            <w:r>
              <w:rPr>
                <w:rFonts w:hint="eastAsia" w:ascii="宋体" w:hAnsi="宋体" w:cs="宋体"/>
                <w:szCs w:val="21"/>
              </w:rPr>
              <w:t>应急响应和准备</w:t>
            </w:r>
          </w:p>
        </w:tc>
        <w:tc>
          <w:tcPr>
            <w:tcW w:w="960" w:type="dxa"/>
            <w:vAlign w:val="top"/>
          </w:tcPr>
          <w:p>
            <w:pPr>
              <w:spacing w:line="280" w:lineRule="exact"/>
              <w:rPr>
                <w:rFonts w:ascii="Times New Roman" w:hAnsi="Times New Roman" w:eastAsia="宋体" w:cs="Times New Roman"/>
                <w:kern w:val="2"/>
                <w:sz w:val="21"/>
                <w:szCs w:val="21"/>
                <w:lang w:val="en-US" w:eastAsia="zh-CN" w:bidi="ar-SA"/>
              </w:rPr>
            </w:pPr>
            <w:r>
              <w:rPr>
                <w:szCs w:val="21"/>
              </w:rPr>
              <w:t>O</w:t>
            </w:r>
            <w:r>
              <w:rPr>
                <w:rFonts w:hint="eastAsia"/>
                <w:szCs w:val="21"/>
              </w:rPr>
              <w:t>8.2</w:t>
            </w:r>
          </w:p>
        </w:tc>
        <w:tc>
          <w:tcPr>
            <w:tcW w:w="10004" w:type="dxa"/>
            <w:vAlign w:val="center"/>
          </w:tcPr>
          <w:p>
            <w:pPr>
              <w:spacing w:line="280" w:lineRule="exact"/>
              <w:ind w:firstLine="420" w:firstLineChars="200"/>
              <w:rPr>
                <w:rFonts w:ascii="Calibri" w:hAnsi="Calibri" w:eastAsia="宋体" w:cs="Times New Roman"/>
                <w:kern w:val="2"/>
                <w:sz w:val="21"/>
                <w:szCs w:val="21"/>
                <w:lang w:val="en-US" w:eastAsia="zh-CN" w:bidi="ar-SA"/>
              </w:rPr>
            </w:pPr>
            <w:r>
              <w:rPr>
                <w:rFonts w:hint="eastAsia" w:ascii="Calibri" w:hAnsi="Calibri"/>
                <w:szCs w:val="21"/>
                <w:lang w:val="en-US" w:eastAsia="zh-CN"/>
              </w:rPr>
              <w:t>采购部参加</w:t>
            </w:r>
            <w:r>
              <w:rPr>
                <w:rFonts w:hint="eastAsia" w:ascii="Calibri" w:hAnsi="Calibri"/>
                <w:szCs w:val="21"/>
              </w:rPr>
              <w:t>202</w:t>
            </w:r>
            <w:r>
              <w:rPr>
                <w:rFonts w:hint="eastAsia" w:ascii="Calibri" w:hAnsi="Calibri"/>
                <w:szCs w:val="21"/>
                <w:lang w:val="en-US" w:eastAsia="zh-CN"/>
              </w:rPr>
              <w:t>2</w:t>
            </w:r>
            <w:r>
              <w:rPr>
                <w:rFonts w:hint="eastAsia" w:ascii="Calibri" w:hAnsi="Calibri"/>
                <w:szCs w:val="21"/>
              </w:rPr>
              <w:t>年0</w:t>
            </w:r>
            <w:r>
              <w:rPr>
                <w:rFonts w:hint="eastAsia" w:ascii="Calibri" w:hAnsi="Calibri"/>
                <w:szCs w:val="21"/>
                <w:lang w:val="en-US" w:eastAsia="zh-CN"/>
              </w:rPr>
              <w:t>4</w:t>
            </w:r>
            <w:r>
              <w:rPr>
                <w:rFonts w:hint="eastAsia" w:ascii="Calibri" w:hAnsi="Calibri"/>
                <w:szCs w:val="21"/>
              </w:rPr>
              <w:t>月</w:t>
            </w:r>
            <w:r>
              <w:rPr>
                <w:rFonts w:hint="eastAsia" w:ascii="Calibri" w:hAnsi="Calibri"/>
                <w:szCs w:val="21"/>
                <w:lang w:val="en-US" w:eastAsia="zh-CN"/>
              </w:rPr>
              <w:t>29</w:t>
            </w:r>
            <w:r>
              <w:rPr>
                <w:rFonts w:hint="eastAsia" w:ascii="Calibri" w:hAnsi="Calibri"/>
                <w:szCs w:val="21"/>
              </w:rPr>
              <w:t>日</w:t>
            </w:r>
            <w:r>
              <w:rPr>
                <w:rFonts w:hint="eastAsia" w:ascii="Calibri" w:hAnsi="Calibri"/>
                <w:szCs w:val="21"/>
                <w:lang w:val="en-US" w:eastAsia="zh-CN"/>
              </w:rPr>
              <w:t>公司组织的</w:t>
            </w:r>
            <w:r>
              <w:rPr>
                <w:rFonts w:hint="eastAsia" w:ascii="Calibri" w:hAnsi="Calibri"/>
                <w:szCs w:val="21"/>
                <w:lang w:eastAsia="zh-CN"/>
              </w:rPr>
              <w:t>纸箱自燃</w:t>
            </w:r>
            <w:r>
              <w:rPr>
                <w:rFonts w:hint="eastAsia" w:ascii="Calibri" w:hAnsi="Calibri"/>
                <w:szCs w:val="21"/>
              </w:rPr>
              <w:t>消防专项应急演练，地点厂区前空地，对演练过程进行了描述，并对预案的有效性进行了评价。</w:t>
            </w:r>
            <w:r>
              <w:rPr>
                <w:rFonts w:hint="eastAsia" w:ascii="Calibri" w:hAnsi="Calibri"/>
                <w:szCs w:val="21"/>
                <w:lang w:val="en-US" w:eastAsia="zh-CN"/>
              </w:rPr>
              <w:t>部门</w:t>
            </w:r>
            <w:r>
              <w:rPr>
                <w:rFonts w:hint="eastAsia" w:ascii="Calibri" w:hAnsi="Calibri"/>
                <w:szCs w:val="21"/>
              </w:rPr>
              <w:t>目前未发生火灾、人身伤害等事故。</w:t>
            </w:r>
          </w:p>
        </w:tc>
        <w:tc>
          <w:tcPr>
            <w:tcW w:w="0" w:type="auto"/>
            <w:vAlign w:val="top"/>
          </w:tcPr>
          <w:p>
            <w:pPr>
              <w:rPr>
                <w:rFonts w:hint="default" w:ascii="Times New Roman" w:hAnsi="Times New Roman" w:eastAsia="宋体" w:cs="Times New Roman"/>
                <w:kern w:val="2"/>
                <w:sz w:val="21"/>
                <w:lang w:val="en-US" w:eastAsia="zh-CN" w:bidi="ar-SA"/>
              </w:rPr>
            </w:pPr>
            <w:r>
              <w:rPr>
                <w:rFonts w:hint="eastAsia" w:cs="Times New Roman"/>
                <w:kern w:val="2"/>
                <w:sz w:val="21"/>
                <w:lang w:val="en-US" w:eastAsia="zh-CN" w:bidi="ar-SA"/>
              </w:rPr>
              <w:t>Y</w:t>
            </w:r>
          </w:p>
        </w:tc>
      </w:tr>
    </w:tbl>
    <w:p>
      <w:pPr>
        <w:pStyle w:val="4"/>
        <w:jc w:val="center"/>
        <w:rPr>
          <w:rFonts w:hint="eastAsia" w:ascii="隶书" w:hAnsi="宋体" w:eastAsia="隶书"/>
          <w:bCs/>
          <w:color w:val="000000"/>
          <w:sz w:val="36"/>
          <w:szCs w:val="36"/>
        </w:rPr>
      </w:pPr>
    </w:p>
    <w:p>
      <w:pPr>
        <w:pStyle w:val="4"/>
        <w:jc w:val="center"/>
        <w:rPr>
          <w:rFonts w:hint="eastAsia" w:ascii="隶书" w:hAnsi="宋体" w:eastAsia="隶书"/>
          <w:bCs/>
          <w:color w:val="000000"/>
          <w:sz w:val="36"/>
          <w:szCs w:val="36"/>
        </w:rPr>
      </w:pPr>
    </w:p>
    <w:p>
      <w:pPr>
        <w:pStyle w:val="4"/>
        <w:jc w:val="center"/>
        <w:rPr>
          <w:rFonts w:hint="eastAsia" w:ascii="隶书" w:hAnsi="宋体" w:eastAsia="隶书"/>
          <w:bCs/>
          <w:color w:val="000000"/>
          <w:sz w:val="36"/>
          <w:szCs w:val="36"/>
        </w:rPr>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default" w:eastAsia="宋体"/>
                <w:sz w:val="24"/>
                <w:szCs w:val="24"/>
                <w:lang w:val="en-US" w:eastAsia="zh-CN"/>
              </w:rPr>
            </w:pPr>
            <w:r>
              <w:rPr>
                <w:rFonts w:hint="eastAsia"/>
                <w:sz w:val="24"/>
                <w:szCs w:val="24"/>
              </w:rPr>
              <w:t>受审核部门：</w:t>
            </w:r>
            <w:r>
              <w:rPr>
                <w:rFonts w:hint="eastAsia"/>
                <w:sz w:val="24"/>
                <w:szCs w:val="24"/>
                <w:lang w:val="en-US" w:eastAsia="zh-CN"/>
              </w:rPr>
              <w:t xml:space="preserve">销售部   </w:t>
            </w:r>
            <w:r>
              <w:rPr>
                <w:rFonts w:hint="eastAsia"/>
                <w:sz w:val="24"/>
                <w:szCs w:val="24"/>
              </w:rPr>
              <w:t>主管领导：</w:t>
            </w:r>
            <w:r>
              <w:rPr>
                <w:rFonts w:hint="eastAsia"/>
                <w:sz w:val="24"/>
                <w:szCs w:val="24"/>
                <w:lang w:val="en-US" w:eastAsia="zh-CN"/>
              </w:rPr>
              <w:t xml:space="preserve">施红严； </w:t>
            </w:r>
            <w:r>
              <w:rPr>
                <w:rFonts w:hint="eastAsia"/>
                <w:sz w:val="24"/>
                <w:szCs w:val="24"/>
              </w:rPr>
              <w:t>陪同人员：</w:t>
            </w:r>
            <w:r>
              <w:rPr>
                <w:rFonts w:hint="eastAsia"/>
                <w:sz w:val="24"/>
                <w:szCs w:val="24"/>
                <w:lang w:val="en-US" w:eastAsia="zh-CN"/>
              </w:rPr>
              <w:t xml:space="preserve">杨惠红； </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pPr>
            <w:r>
              <w:rPr>
                <w:rFonts w:hint="eastAsia"/>
                <w:sz w:val="24"/>
                <w:szCs w:val="24"/>
              </w:rPr>
              <w:t>审核员：</w:t>
            </w:r>
            <w:r>
              <w:rPr>
                <w:rFonts w:hint="eastAsia"/>
                <w:sz w:val="24"/>
                <w:szCs w:val="24"/>
                <w:lang w:val="en-US" w:eastAsia="zh-CN"/>
              </w:rPr>
              <w:t xml:space="preserve">林兵    </w:t>
            </w:r>
            <w:r>
              <w:rPr>
                <w:rFonts w:hint="eastAsia"/>
                <w:sz w:val="24"/>
                <w:szCs w:val="24"/>
              </w:rPr>
              <w:t>审核时间：</w:t>
            </w:r>
            <w:r>
              <w:t>2022年0</w:t>
            </w:r>
            <w:r>
              <w:rPr>
                <w:rFonts w:hint="eastAsia"/>
                <w:lang w:val="en-US" w:eastAsia="zh-CN"/>
              </w:rPr>
              <w:t>7</w:t>
            </w:r>
            <w:r>
              <w:t>月</w:t>
            </w:r>
            <w:r>
              <w:rPr>
                <w:rFonts w:hint="eastAsia"/>
                <w:lang w:val="en-US" w:eastAsia="zh-CN"/>
              </w:rPr>
              <w:t>23</w:t>
            </w:r>
            <w:r>
              <w:t xml:space="preserve">日 </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pStyle w:val="2"/>
              <w:rPr>
                <w:sz w:val="24"/>
                <w:szCs w:val="24"/>
              </w:rPr>
            </w:pPr>
            <w:r>
              <w:rPr>
                <w:rFonts w:hint="eastAsia"/>
                <w:sz w:val="24"/>
                <w:szCs w:val="24"/>
              </w:rPr>
              <w:t>审核条款：</w:t>
            </w:r>
            <w:r>
              <w:rPr>
                <w:rFonts w:hint="eastAsia"/>
                <w:sz w:val="21"/>
                <w:szCs w:val="21"/>
                <w:lang w:val="en-US" w:eastAsia="zh-CN"/>
              </w:rPr>
              <w:t>OHSMS:5</w:t>
            </w:r>
            <w:r>
              <w:rPr>
                <w:rFonts w:hint="eastAsia"/>
                <w:sz w:val="21"/>
                <w:szCs w:val="21"/>
              </w:rPr>
              <w:t>.3</w:t>
            </w:r>
            <w:r>
              <w:rPr>
                <w:rFonts w:hint="eastAsia"/>
                <w:sz w:val="21"/>
                <w:szCs w:val="21"/>
                <w:lang w:val="en-US" w:eastAsia="zh-CN"/>
              </w:rPr>
              <w:t>/</w:t>
            </w:r>
            <w:r>
              <w:rPr>
                <w:rFonts w:hint="eastAsia"/>
                <w:sz w:val="21"/>
                <w:szCs w:val="21"/>
              </w:rPr>
              <w:t>6.2</w:t>
            </w:r>
            <w:r>
              <w:rPr>
                <w:rFonts w:hint="eastAsia"/>
                <w:sz w:val="21"/>
                <w:szCs w:val="21"/>
                <w:lang w:val="en-US" w:eastAsia="zh-CN"/>
              </w:rPr>
              <w:t>/6.1.2/6.1.4/8.1/8.2</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spacing w:line="280" w:lineRule="exact"/>
              <w:rPr>
                <w:rFonts w:hint="default" w:ascii="宋体" w:hAnsi="宋体" w:eastAsia="宋体" w:cs="宋体"/>
                <w:szCs w:val="21"/>
                <w:lang w:val="en-US" w:eastAsia="zh-CN"/>
              </w:rPr>
            </w:pPr>
            <w:r>
              <w:rPr>
                <w:rFonts w:hint="eastAsia" w:ascii="宋体" w:hAnsi="宋体" w:cs="宋体"/>
                <w:szCs w:val="21"/>
              </w:rPr>
              <w:t>组织的岗位、职责和权限</w:t>
            </w:r>
            <w:r>
              <w:rPr>
                <w:rFonts w:hint="eastAsia" w:ascii="宋体" w:hAnsi="宋体" w:cs="宋体"/>
                <w:szCs w:val="21"/>
                <w:lang w:val="en-US" w:eastAsia="zh-CN"/>
              </w:rPr>
              <w:t>/能力</w:t>
            </w:r>
          </w:p>
          <w:p>
            <w:pPr>
              <w:spacing w:line="280" w:lineRule="exact"/>
              <w:rPr>
                <w:rFonts w:ascii="宋体" w:hAnsi="宋体" w:eastAsia="宋体" w:cs="宋体"/>
                <w:kern w:val="2"/>
                <w:sz w:val="21"/>
                <w:szCs w:val="21"/>
                <w:lang w:val="en-US" w:eastAsia="zh-CN" w:bidi="ar-SA"/>
              </w:rPr>
            </w:pPr>
          </w:p>
        </w:tc>
        <w:tc>
          <w:tcPr>
            <w:tcW w:w="960" w:type="dxa"/>
            <w:vAlign w:val="top"/>
          </w:tcPr>
          <w:p>
            <w:pPr>
              <w:spacing w:line="280" w:lineRule="exact"/>
              <w:rPr>
                <w:rFonts w:hint="default" w:ascii="宋体" w:hAnsi="宋体" w:eastAsia="宋体" w:cs="宋体"/>
                <w:kern w:val="2"/>
                <w:sz w:val="21"/>
                <w:szCs w:val="21"/>
                <w:lang w:val="en-US" w:eastAsia="zh-CN" w:bidi="ar-SA"/>
              </w:rPr>
            </w:pPr>
            <w:r>
              <w:rPr>
                <w:szCs w:val="21"/>
              </w:rPr>
              <w:t>O</w:t>
            </w:r>
            <w:r>
              <w:rPr>
                <w:rFonts w:ascii="宋体" w:cs="宋体"/>
                <w:szCs w:val="21"/>
              </w:rPr>
              <w:t>5.3</w:t>
            </w:r>
            <w:r>
              <w:rPr>
                <w:rFonts w:hint="eastAsia" w:ascii="宋体" w:cs="宋体"/>
                <w:szCs w:val="21"/>
                <w:lang w:val="en-US" w:eastAsia="zh-CN"/>
              </w:rPr>
              <w:t>/7.2</w:t>
            </w:r>
          </w:p>
        </w:tc>
        <w:tc>
          <w:tcPr>
            <w:tcW w:w="10004" w:type="dxa"/>
            <w:vAlign w:val="center"/>
          </w:tcPr>
          <w:p>
            <w:pPr>
              <w:spacing w:line="280" w:lineRule="exact"/>
              <w:ind w:firstLine="420" w:firstLineChars="200"/>
              <w:rPr>
                <w:rFonts w:ascii="宋体" w:hAnsi="宋体" w:cs="宋体"/>
                <w:szCs w:val="21"/>
              </w:rPr>
            </w:pPr>
            <w:r>
              <w:rPr>
                <w:rFonts w:hint="eastAsia" w:ascii="宋体" w:hAnsi="宋体" w:cs="宋体"/>
                <w:szCs w:val="21"/>
                <w:lang w:eastAsia="zh-CN"/>
              </w:rPr>
              <w:t>销售部</w:t>
            </w:r>
            <w:r>
              <w:rPr>
                <w:rFonts w:hint="eastAsia" w:ascii="宋体" w:hAnsi="宋体" w:cs="宋体"/>
                <w:szCs w:val="21"/>
              </w:rPr>
              <w:t>按照公司领导要求，做好公司职能和岗位的具体确定，对从事与销售有关的管理、执行和验证人员规定其职责、权限及其相互关系，以实现公司管理方针和管理目标。</w:t>
            </w:r>
          </w:p>
          <w:p>
            <w:pPr>
              <w:spacing w:line="280" w:lineRule="exact"/>
              <w:ind w:firstLine="420" w:firstLineChars="200"/>
              <w:rPr>
                <w:rFonts w:ascii="宋体" w:hAnsi="宋体" w:cs="宋体"/>
                <w:szCs w:val="21"/>
              </w:rPr>
            </w:pPr>
            <w:r>
              <w:rPr>
                <w:rFonts w:hint="eastAsia" w:ascii="宋体" w:hAnsi="宋体" w:cs="宋体"/>
                <w:szCs w:val="21"/>
              </w:rPr>
              <w:t>负责人：</w:t>
            </w:r>
            <w:r>
              <w:rPr>
                <w:rFonts w:hint="eastAsia" w:ascii="宋体" w:hAnsi="宋体" w:cs="宋体"/>
                <w:szCs w:val="21"/>
                <w:lang w:val="en-US" w:eastAsia="zh-CN"/>
              </w:rPr>
              <w:t>施红严</w:t>
            </w:r>
            <w:r>
              <w:rPr>
                <w:rFonts w:hint="eastAsia" w:ascii="宋体" w:hAnsi="宋体" w:cs="宋体"/>
                <w:szCs w:val="21"/>
              </w:rPr>
              <w:t>。在手册中确定了</w:t>
            </w:r>
            <w:r>
              <w:rPr>
                <w:rFonts w:hint="eastAsia" w:ascii="宋体" w:hAnsi="宋体" w:cs="宋体"/>
                <w:szCs w:val="21"/>
                <w:lang w:eastAsia="zh-CN"/>
              </w:rPr>
              <w:t>销售部</w:t>
            </w:r>
            <w:r>
              <w:rPr>
                <w:rFonts w:hint="eastAsia" w:ascii="宋体" w:hAnsi="宋体" w:cs="宋体"/>
                <w:szCs w:val="21"/>
              </w:rPr>
              <w:t>部门的的职能，人员职责、权限和相互关系。</w:t>
            </w:r>
          </w:p>
          <w:p>
            <w:pPr>
              <w:spacing w:line="280" w:lineRule="exact"/>
              <w:ind w:firstLine="420" w:firstLineChars="200"/>
              <w:rPr>
                <w:rFonts w:ascii="宋体" w:hAnsi="宋体" w:cs="宋体"/>
                <w:szCs w:val="21"/>
              </w:rPr>
            </w:pPr>
            <w:r>
              <w:rPr>
                <w:rFonts w:hint="eastAsia" w:ascii="宋体" w:hAnsi="宋体" w:cs="宋体"/>
                <w:szCs w:val="21"/>
              </w:rPr>
              <w:t>询问</w:t>
            </w:r>
            <w:r>
              <w:rPr>
                <w:rFonts w:hint="eastAsia" w:ascii="宋体" w:hAnsi="宋体" w:cs="宋体"/>
                <w:szCs w:val="21"/>
                <w:lang w:eastAsia="zh-CN"/>
              </w:rPr>
              <w:t>销售部</w:t>
            </w:r>
            <w:r>
              <w:rPr>
                <w:rFonts w:hint="eastAsia" w:ascii="宋体" w:hAnsi="宋体" w:cs="宋体"/>
                <w:szCs w:val="21"/>
              </w:rPr>
              <w:t>人员，基本清楚本部门职责。</w:t>
            </w:r>
          </w:p>
          <w:p>
            <w:pPr>
              <w:spacing w:line="280" w:lineRule="exact"/>
              <w:ind w:firstLine="420" w:firstLineChars="200"/>
              <w:rPr>
                <w:rFonts w:ascii="宋体" w:hAnsi="宋体" w:eastAsia="宋体" w:cs="宋体"/>
                <w:kern w:val="2"/>
                <w:sz w:val="21"/>
                <w:szCs w:val="21"/>
                <w:lang w:val="en-US" w:eastAsia="zh-CN" w:bidi="ar-SA"/>
              </w:rPr>
            </w:pPr>
            <w:r>
              <w:rPr>
                <w:rFonts w:hint="eastAsia" w:ascii="宋体" w:hAnsi="宋体" w:cs="宋体"/>
                <w:szCs w:val="21"/>
              </w:rPr>
              <w:t>现有上述管理人员配置满足要求，配有与工作相关的电脑、打/复印机、传真机等设施。</w:t>
            </w:r>
          </w:p>
        </w:tc>
        <w:tc>
          <w:tcPr>
            <w:tcW w:w="1585" w:type="dxa"/>
            <w:vAlign w:val="top"/>
          </w:tcPr>
          <w:p>
            <w:pPr>
              <w:rPr>
                <w:rFonts w:hint="default" w:ascii="Times New Roman" w:hAnsi="Times New Roman" w:eastAsia="宋体" w:cs="Times New Roman"/>
                <w:kern w:val="2"/>
                <w:sz w:val="21"/>
                <w:lang w:val="en-US" w:eastAsia="zh-CN" w:bidi="ar-SA"/>
              </w:rPr>
            </w:pPr>
            <w:r>
              <w:rPr>
                <w:rFonts w:hint="eastAsia" w:cs="Times New Roman"/>
                <w:kern w:val="2"/>
                <w:sz w:val="21"/>
                <w:lang w:val="en-US" w:eastAsia="zh-CN" w:bidi="ar-S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vAlign w:val="top"/>
          </w:tcPr>
          <w:p>
            <w:pPr>
              <w:spacing w:line="280" w:lineRule="exact"/>
              <w:rPr>
                <w:rFonts w:ascii="宋体" w:hAnsi="宋体" w:eastAsia="宋体" w:cs="宋体"/>
                <w:kern w:val="2"/>
                <w:sz w:val="21"/>
                <w:szCs w:val="21"/>
                <w:lang w:val="en-US" w:eastAsia="zh-CN" w:bidi="ar-SA"/>
              </w:rPr>
            </w:pPr>
            <w:r>
              <w:rPr>
                <w:rFonts w:hint="eastAsia" w:ascii="宋体" w:hAnsi="宋体" w:cs="宋体"/>
                <w:szCs w:val="21"/>
              </w:rPr>
              <w:t>环境因素识别、危险源识别</w:t>
            </w:r>
          </w:p>
        </w:tc>
        <w:tc>
          <w:tcPr>
            <w:tcW w:w="960" w:type="dxa"/>
            <w:vAlign w:val="top"/>
          </w:tcPr>
          <w:p>
            <w:pPr>
              <w:spacing w:line="280" w:lineRule="exact"/>
              <w:rPr>
                <w:rFonts w:ascii="宋体" w:hAnsi="宋体" w:eastAsia="宋体" w:cs="宋体"/>
                <w:kern w:val="2"/>
                <w:sz w:val="21"/>
                <w:szCs w:val="21"/>
                <w:lang w:val="en-US" w:eastAsia="zh-CN" w:bidi="ar-SA"/>
              </w:rPr>
            </w:pPr>
            <w:r>
              <w:rPr>
                <w:szCs w:val="21"/>
              </w:rPr>
              <w:t>O</w:t>
            </w:r>
            <w:r>
              <w:rPr>
                <w:rFonts w:ascii="宋体" w:hAnsi="宋体" w:cs="宋体"/>
                <w:szCs w:val="21"/>
              </w:rPr>
              <w:t>6.1.2</w:t>
            </w:r>
          </w:p>
        </w:tc>
        <w:tc>
          <w:tcPr>
            <w:tcW w:w="10004" w:type="dxa"/>
            <w:vAlign w:val="center"/>
          </w:tcPr>
          <w:p>
            <w:pPr>
              <w:spacing w:line="280" w:lineRule="exact"/>
              <w:ind w:firstLine="420" w:firstLineChars="200"/>
              <w:rPr>
                <w:szCs w:val="21"/>
              </w:rPr>
            </w:pPr>
            <w:r>
              <w:rPr>
                <w:rFonts w:hint="eastAsia"/>
                <w:szCs w:val="21"/>
              </w:rPr>
              <w:t>提供了公司制定</w:t>
            </w:r>
            <w:r>
              <w:rPr>
                <w:rFonts w:hint="eastAsia" w:ascii="宋体" w:hAnsi="宋体" w:cs="宋体"/>
                <w:szCs w:val="21"/>
              </w:rPr>
              <w:t>《危险源辨识与风险评价控制措施管理程序》</w:t>
            </w:r>
            <w:r>
              <w:rPr>
                <w:rFonts w:hint="eastAsia"/>
                <w:szCs w:val="21"/>
              </w:rPr>
              <w:t>确保公司在所有管理活动或服务过程中能最大限度、充分地进行危险源辨识与风险性评价，确定不可接受风险并及时更新，实现对危险源与不可接受风险的有效控制。</w:t>
            </w:r>
          </w:p>
          <w:p>
            <w:pPr>
              <w:spacing w:line="280" w:lineRule="exact"/>
              <w:ind w:firstLine="420" w:firstLineChars="200"/>
              <w:rPr>
                <w:rFonts w:hint="eastAsia" w:eastAsia="宋体"/>
                <w:szCs w:val="21"/>
                <w:lang w:val="en-US" w:eastAsia="zh-CN"/>
              </w:rPr>
            </w:pPr>
            <w:r>
              <w:rPr>
                <w:rFonts w:hint="eastAsia"/>
                <w:szCs w:val="21"/>
              </w:rPr>
              <w:t>提供了“危险源辨识和风险评价表”，对活动场所产生的危险源辨识并进行风险评价，以确定控制措施，经查阅已辨识外出交通事故、漏电触电、火灾</w:t>
            </w:r>
            <w:r>
              <w:rPr>
                <w:rFonts w:hint="eastAsia"/>
                <w:szCs w:val="21"/>
                <w:lang w:eastAsia="zh-CN"/>
              </w:rPr>
              <w:t>、</w:t>
            </w:r>
            <w:r>
              <w:rPr>
                <w:rFonts w:hint="eastAsia"/>
                <w:szCs w:val="21"/>
                <w:lang w:val="en-US" w:eastAsia="zh-CN"/>
              </w:rPr>
              <w:t>疫情防控</w:t>
            </w:r>
            <w:r>
              <w:rPr>
                <w:rFonts w:hint="eastAsia"/>
                <w:szCs w:val="21"/>
              </w:rPr>
              <w:t>等意外伤害等危险因素。编制：</w:t>
            </w:r>
            <w:r>
              <w:rPr>
                <w:rFonts w:hint="eastAsia"/>
                <w:szCs w:val="21"/>
                <w:lang w:val="en-US" w:eastAsia="zh-CN"/>
              </w:rPr>
              <w:t>姚亮</w:t>
            </w:r>
            <w:r>
              <w:rPr>
                <w:rFonts w:hint="eastAsia"/>
                <w:szCs w:val="21"/>
              </w:rPr>
              <w:t>、</w:t>
            </w:r>
            <w:r>
              <w:rPr>
                <w:rFonts w:hint="eastAsia"/>
                <w:szCs w:val="21"/>
                <w:lang w:val="en-US" w:eastAsia="zh-CN"/>
              </w:rPr>
              <w:t>施红严</w:t>
            </w:r>
            <w:r>
              <w:rPr>
                <w:rFonts w:hint="eastAsia"/>
                <w:szCs w:val="21"/>
              </w:rPr>
              <w:t xml:space="preserve">  日期：20</w:t>
            </w:r>
            <w:r>
              <w:rPr>
                <w:szCs w:val="21"/>
              </w:rPr>
              <w:t>2</w:t>
            </w:r>
            <w:r>
              <w:rPr>
                <w:rFonts w:hint="eastAsia"/>
                <w:szCs w:val="21"/>
                <w:lang w:val="en-US" w:eastAsia="zh-CN"/>
              </w:rPr>
              <w:t>2</w:t>
            </w:r>
            <w:r>
              <w:rPr>
                <w:szCs w:val="21"/>
              </w:rPr>
              <w:t>.</w:t>
            </w:r>
            <w:r>
              <w:rPr>
                <w:rFonts w:hint="eastAsia"/>
                <w:szCs w:val="21"/>
                <w:lang w:val="en-US" w:eastAsia="zh-CN"/>
              </w:rPr>
              <w:t>1</w:t>
            </w:r>
            <w:r>
              <w:rPr>
                <w:szCs w:val="21"/>
              </w:rPr>
              <w:t>.1</w:t>
            </w:r>
            <w:r>
              <w:rPr>
                <w:rFonts w:hint="eastAsia"/>
                <w:szCs w:val="21"/>
                <w:lang w:val="en-US" w:eastAsia="zh-CN"/>
              </w:rPr>
              <w:t>8</w:t>
            </w:r>
          </w:p>
          <w:p>
            <w:pPr>
              <w:spacing w:line="280" w:lineRule="exact"/>
              <w:ind w:firstLine="420" w:firstLineChars="200"/>
              <w:rPr>
                <w:rFonts w:ascii="Times New Roman" w:hAnsi="Times New Roman" w:eastAsia="宋体" w:cs="Times New Roman"/>
                <w:kern w:val="2"/>
                <w:sz w:val="21"/>
                <w:szCs w:val="21"/>
                <w:lang w:val="en-US" w:eastAsia="zh-CN" w:bidi="ar-SA"/>
              </w:rPr>
            </w:pPr>
            <w:r>
              <w:rPr>
                <w:rFonts w:hint="eastAsia"/>
                <w:szCs w:val="21"/>
              </w:rPr>
              <w:t>由各部门有管理经验的人员共同讨论、采用直接判断的方法确定不可接受风险。提供了“不可接受风险清单”涉及本部门的不可接受风险有：交通事故、漏电触电、火灾</w:t>
            </w:r>
            <w:r>
              <w:rPr>
                <w:rFonts w:hint="eastAsia"/>
                <w:szCs w:val="21"/>
                <w:lang w:eastAsia="zh-CN"/>
              </w:rPr>
              <w:t>、</w:t>
            </w:r>
            <w:r>
              <w:rPr>
                <w:rFonts w:hint="eastAsia"/>
                <w:szCs w:val="21"/>
                <w:lang w:val="en-US" w:eastAsia="zh-CN"/>
              </w:rPr>
              <w:t>疫情防控</w:t>
            </w:r>
            <w:r>
              <w:rPr>
                <w:rFonts w:hint="eastAsia"/>
                <w:szCs w:val="21"/>
              </w:rPr>
              <w:t>；针对不可接受风险编制了职业健康安全目标、指标及管理方案，内容包括：目标、指标、方法及措施、完成日期、资金预算等。</w:t>
            </w:r>
          </w:p>
        </w:tc>
        <w:tc>
          <w:tcPr>
            <w:tcW w:w="1585" w:type="dxa"/>
            <w:vAlign w:val="top"/>
          </w:tcPr>
          <w:p>
            <w:pPr>
              <w:rPr>
                <w:rFonts w:hint="default" w:ascii="Times New Roman" w:hAnsi="Times New Roman" w:eastAsia="宋体" w:cs="Times New Roman"/>
                <w:kern w:val="2"/>
                <w:sz w:val="21"/>
                <w:lang w:val="en-US" w:eastAsia="zh-CN" w:bidi="ar-SA"/>
              </w:rPr>
            </w:pPr>
            <w:r>
              <w:rPr>
                <w:rFonts w:hint="eastAsia" w:cs="Times New Roman"/>
                <w:kern w:val="2"/>
                <w:sz w:val="21"/>
                <w:lang w:val="en-US" w:eastAsia="zh-CN" w:bidi="ar-S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vAlign w:val="top"/>
          </w:tcPr>
          <w:p>
            <w:pPr>
              <w:spacing w:line="440" w:lineRule="exact"/>
              <w:jc w:val="left"/>
              <w:rPr>
                <w:rFonts w:hint="eastAsia" w:ascii="Times New Roman" w:hAnsi="Times New Roman" w:eastAsia="宋体" w:cs="Times New Roman"/>
                <w:kern w:val="2"/>
                <w:sz w:val="24"/>
                <w:szCs w:val="24"/>
                <w:lang w:val="en-US" w:eastAsia="zh-CN" w:bidi="ar-SA"/>
              </w:rPr>
            </w:pPr>
            <w:r>
              <w:rPr>
                <w:rFonts w:hint="eastAsia"/>
                <w:sz w:val="24"/>
                <w:szCs w:val="24"/>
              </w:rPr>
              <w:t>措施的策划</w:t>
            </w:r>
          </w:p>
        </w:tc>
        <w:tc>
          <w:tcPr>
            <w:tcW w:w="960" w:type="dxa"/>
            <w:vAlign w:val="top"/>
          </w:tcPr>
          <w:p>
            <w:pPr>
              <w:spacing w:line="280" w:lineRule="exact"/>
              <w:rPr>
                <w:rFonts w:hint="eastAsia" w:ascii="Times New Roman" w:hAnsi="Times New Roman" w:eastAsia="宋体" w:cs="Times New Roman"/>
                <w:kern w:val="2"/>
                <w:sz w:val="21"/>
                <w:szCs w:val="21"/>
                <w:lang w:val="en-US" w:eastAsia="zh-CN" w:bidi="ar-SA"/>
              </w:rPr>
            </w:pPr>
            <w:r>
              <w:rPr>
                <w:rFonts w:hint="eastAsia"/>
                <w:szCs w:val="21"/>
              </w:rPr>
              <w:t>E</w:t>
            </w:r>
            <w:r>
              <w:rPr>
                <w:szCs w:val="21"/>
              </w:rPr>
              <w:t>O</w:t>
            </w:r>
            <w:r>
              <w:rPr>
                <w:rFonts w:hint="eastAsia"/>
                <w:szCs w:val="21"/>
              </w:rPr>
              <w:t>6.1.4</w:t>
            </w:r>
          </w:p>
        </w:tc>
        <w:tc>
          <w:tcPr>
            <w:tcW w:w="10004" w:type="dxa"/>
            <w:vAlign w:val="center"/>
          </w:tcPr>
          <w:p>
            <w:pPr>
              <w:spacing w:line="280" w:lineRule="exact"/>
              <w:ind w:firstLine="420" w:firstLineChars="200"/>
              <w:rPr>
                <w:rFonts w:hint="eastAsia" w:ascii="宋体" w:hAnsi="宋体" w:cs="宋体"/>
                <w:szCs w:val="21"/>
              </w:rPr>
            </w:pPr>
            <w:r>
              <w:rPr>
                <w:rFonts w:hint="eastAsia" w:ascii="宋体" w:hAnsi="宋体" w:cs="宋体"/>
                <w:kern w:val="0"/>
                <w:szCs w:val="21"/>
              </w:rPr>
              <w:t>在制定环境目标指标时，</w:t>
            </w:r>
            <w:r>
              <w:rPr>
                <w:rFonts w:hint="eastAsia" w:ascii="宋体" w:hAnsi="宋体" w:cs="宋体"/>
                <w:kern w:val="0"/>
                <w:szCs w:val="21"/>
                <w:lang w:val="en-US" w:eastAsia="zh-CN"/>
              </w:rPr>
              <w:t>企管</w:t>
            </w:r>
            <w:r>
              <w:rPr>
                <w:rFonts w:hint="eastAsia" w:ascii="宋体" w:hAnsi="宋体" w:cs="宋体"/>
                <w:szCs w:val="21"/>
                <w:lang w:eastAsia="zh-CN"/>
              </w:rPr>
              <w:t>部</w:t>
            </w:r>
            <w:r>
              <w:rPr>
                <w:rFonts w:hint="eastAsia" w:ascii="宋体" w:hAnsi="宋体" w:cs="宋体"/>
                <w:szCs w:val="21"/>
              </w:rPr>
              <w:t>负责制定职业健康安全目标及管理方案，总经理负责批准</w:t>
            </w:r>
            <w:r>
              <w:rPr>
                <w:rFonts w:hint="eastAsia" w:ascii="宋体" w:hAnsi="宋体" w:cs="宋体"/>
                <w:szCs w:val="21"/>
                <w:lang w:eastAsia="zh-CN"/>
              </w:rPr>
              <w:t>，</w:t>
            </w:r>
            <w:r>
              <w:rPr>
                <w:rFonts w:hint="eastAsia" w:ascii="宋体" w:hAnsi="宋体" w:cs="宋体"/>
                <w:szCs w:val="21"/>
              </w:rPr>
              <w:t>职业健康安全管理方案中明确为实现职业健康安全目标和指标的责任部门；规定实现职业健康安全目标和指标的时间；具体措施和经费预算；由总经理批准。职业健康安全管理方案的实施，</w:t>
            </w:r>
            <w:r>
              <w:rPr>
                <w:rFonts w:hint="eastAsia" w:ascii="宋体" w:hAnsi="宋体" w:cs="宋体"/>
                <w:szCs w:val="21"/>
                <w:lang w:val="en-US" w:eastAsia="zh-CN"/>
              </w:rPr>
              <w:t>企管部</w:t>
            </w:r>
            <w:r>
              <w:rPr>
                <w:rFonts w:hint="eastAsia" w:ascii="宋体" w:hAnsi="宋体" w:cs="宋体"/>
                <w:szCs w:val="21"/>
              </w:rPr>
              <w:t>每半年对方案实施情况进行检查跟踪，向总经理报告；一般在管理评审之前对职业健康安全目标及管理方案由</w:t>
            </w:r>
            <w:r>
              <w:rPr>
                <w:rFonts w:hint="eastAsia" w:ascii="宋体" w:hAnsi="宋体" w:cs="宋体"/>
                <w:szCs w:val="21"/>
                <w:lang w:val="en-US" w:eastAsia="zh-CN"/>
              </w:rPr>
              <w:t>企管</w:t>
            </w:r>
            <w:r>
              <w:rPr>
                <w:rFonts w:hint="eastAsia" w:ascii="宋体" w:hAnsi="宋体" w:cs="宋体"/>
                <w:szCs w:val="21"/>
                <w:lang w:eastAsia="zh-CN"/>
              </w:rPr>
              <w:t>部</w:t>
            </w:r>
            <w:r>
              <w:rPr>
                <w:rFonts w:hint="eastAsia" w:ascii="宋体" w:hAnsi="宋体" w:cs="宋体"/>
                <w:szCs w:val="21"/>
              </w:rPr>
              <w:t>对其进行评审，并将完成情况以书面形式呈报管理者代表，以便提交管理评审。</w:t>
            </w:r>
          </w:p>
          <w:p>
            <w:pPr>
              <w:spacing w:line="280" w:lineRule="exact"/>
              <w:ind w:firstLine="420" w:firstLineChars="200"/>
              <w:rPr>
                <w:rFonts w:hint="eastAsia" w:ascii="宋体" w:hAnsi="宋体" w:eastAsia="宋体" w:cs="宋体"/>
                <w:kern w:val="2"/>
                <w:sz w:val="21"/>
                <w:szCs w:val="21"/>
                <w:lang w:val="en-US" w:eastAsia="zh-CN" w:bidi="ar-SA"/>
              </w:rPr>
            </w:pPr>
            <w:r>
              <w:rPr>
                <w:rFonts w:hint="eastAsia" w:ascii="宋体" w:hAnsi="宋体" w:cs="宋体"/>
                <w:szCs w:val="21"/>
                <w:lang w:val="en-US" w:eastAsia="zh-CN"/>
              </w:rPr>
              <w:t>危险源及管理措施由公司企管部统一制定，部门内销售部落实，由企管部统一检查。</w:t>
            </w:r>
          </w:p>
        </w:tc>
        <w:tc>
          <w:tcPr>
            <w:tcW w:w="1585" w:type="dxa"/>
            <w:vAlign w:val="top"/>
          </w:tcPr>
          <w:p>
            <w:pPr>
              <w:rPr>
                <w:rFonts w:hint="default" w:cs="Times New Roman"/>
                <w:kern w:val="2"/>
                <w:sz w:val="21"/>
                <w:lang w:val="en-US" w:eastAsia="zh-CN" w:bidi="ar-SA"/>
              </w:rPr>
            </w:pPr>
            <w:r>
              <w:rPr>
                <w:rFonts w:hint="eastAsia" w:cs="Times New Roman"/>
                <w:kern w:val="2"/>
                <w:sz w:val="21"/>
                <w:lang w:val="en-US" w:eastAsia="zh-CN" w:bidi="ar-S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spacing w:line="280" w:lineRule="exact"/>
              <w:rPr>
                <w:rFonts w:ascii="宋体" w:hAnsi="宋体" w:cs="宋体"/>
                <w:szCs w:val="21"/>
              </w:rPr>
            </w:pPr>
            <w:r>
              <w:rPr>
                <w:rFonts w:hint="eastAsia" w:ascii="宋体" w:hAnsi="宋体" w:cs="宋体"/>
                <w:szCs w:val="21"/>
              </w:rPr>
              <w:t>管理目标及其实现的策划</w:t>
            </w:r>
          </w:p>
          <w:p>
            <w:pPr>
              <w:spacing w:line="280" w:lineRule="exact"/>
              <w:rPr>
                <w:rFonts w:ascii="宋体" w:hAnsi="宋体" w:eastAsia="宋体" w:cs="宋体"/>
                <w:kern w:val="2"/>
                <w:sz w:val="21"/>
                <w:szCs w:val="21"/>
                <w:lang w:val="en-US" w:eastAsia="zh-CN" w:bidi="ar-SA"/>
              </w:rPr>
            </w:pPr>
          </w:p>
        </w:tc>
        <w:tc>
          <w:tcPr>
            <w:tcW w:w="960" w:type="dxa"/>
            <w:vAlign w:val="top"/>
          </w:tcPr>
          <w:p>
            <w:pPr>
              <w:spacing w:line="280" w:lineRule="exact"/>
              <w:rPr>
                <w:rFonts w:ascii="Times New Roman" w:hAnsi="Times New Roman" w:eastAsia="宋体" w:cs="Times New Roman"/>
                <w:kern w:val="2"/>
                <w:sz w:val="21"/>
                <w:szCs w:val="21"/>
                <w:lang w:val="en-US" w:eastAsia="zh-CN" w:bidi="ar-SA"/>
              </w:rPr>
            </w:pPr>
            <w:r>
              <w:rPr>
                <w:szCs w:val="21"/>
              </w:rPr>
              <w:t>O</w:t>
            </w:r>
            <w:r>
              <w:rPr>
                <w:rFonts w:hint="eastAsia"/>
                <w:szCs w:val="21"/>
              </w:rPr>
              <w:t>6.2.1</w:t>
            </w:r>
          </w:p>
        </w:tc>
        <w:tc>
          <w:tcPr>
            <w:tcW w:w="10004" w:type="dxa"/>
            <w:vAlign w:val="center"/>
          </w:tcPr>
          <w:p>
            <w:pPr>
              <w:spacing w:line="280" w:lineRule="exact"/>
              <w:ind w:firstLine="420" w:firstLineChars="200"/>
              <w:rPr>
                <w:rFonts w:ascii="宋体" w:hAnsi="宋体" w:cs="宋体"/>
                <w:szCs w:val="21"/>
              </w:rPr>
            </w:pPr>
            <w:r>
              <w:rPr>
                <w:rFonts w:hint="eastAsia" w:ascii="宋体" w:hAnsi="宋体" w:cs="宋体"/>
                <w:szCs w:val="21"/>
              </w:rPr>
              <w:t>公司对管理体系所需的相关职能、层次和过程设定管理目标。</w:t>
            </w:r>
          </w:p>
          <w:p>
            <w:pPr>
              <w:ind w:firstLine="420" w:firstLineChars="200"/>
              <w:rPr>
                <w:rFonts w:ascii="宋体" w:hAnsi="宋体" w:cs="宋体"/>
                <w:szCs w:val="21"/>
              </w:rPr>
            </w:pPr>
            <w:r>
              <w:rPr>
                <w:rFonts w:hint="eastAsia" w:ascii="宋体" w:hAnsi="宋体" w:cs="宋体"/>
                <w:szCs w:val="21"/>
                <w:lang w:eastAsia="zh-CN"/>
              </w:rPr>
              <w:t>销售部</w:t>
            </w:r>
            <w:r>
              <w:rPr>
                <w:rFonts w:hint="eastAsia" w:ascii="宋体" w:hAnsi="宋体" w:cs="宋体"/>
                <w:szCs w:val="21"/>
              </w:rPr>
              <w:t>涉及的目标及实现情况是：</w:t>
            </w:r>
          </w:p>
          <w:p>
            <w:pPr>
              <w:ind w:firstLine="420" w:firstLineChars="200"/>
              <w:rPr>
                <w:rFonts w:hint="default" w:ascii="宋体" w:hAnsi="宋体" w:eastAsia="宋体" w:cs="宋体"/>
                <w:szCs w:val="21"/>
                <w:lang w:val="en-US" w:eastAsia="zh-CN"/>
              </w:rPr>
            </w:pPr>
            <w:r>
              <w:rPr>
                <w:rFonts w:hint="eastAsia" w:ascii="宋体" w:hAnsi="宋体" w:cs="宋体"/>
                <w:szCs w:val="21"/>
              </w:rPr>
              <w:t>全年无安全</w:t>
            </w:r>
            <w:r>
              <w:rPr>
                <w:rFonts w:hint="eastAsia" w:ascii="宋体" w:hAnsi="宋体" w:cs="宋体"/>
                <w:szCs w:val="21"/>
                <w:lang w:val="en-US" w:eastAsia="zh-CN"/>
              </w:rPr>
              <w:t>和健康</w:t>
            </w:r>
            <w:r>
              <w:rPr>
                <w:rFonts w:hint="eastAsia" w:ascii="宋体" w:hAnsi="宋体" w:cs="宋体"/>
                <w:szCs w:val="21"/>
              </w:rPr>
              <w:t>事故发生</w:t>
            </w:r>
            <w:r>
              <w:rPr>
                <w:rFonts w:hint="eastAsia" w:ascii="宋体" w:hAnsi="宋体" w:cs="宋体"/>
                <w:szCs w:val="21"/>
                <w:lang w:eastAsia="zh-CN"/>
              </w:rPr>
              <w:t>。</w:t>
            </w:r>
            <w:r>
              <w:rPr>
                <w:rFonts w:hint="eastAsia" w:ascii="宋体" w:hAnsi="宋体" w:cs="宋体"/>
                <w:szCs w:val="21"/>
                <w:lang w:val="en-US" w:eastAsia="zh-CN"/>
              </w:rPr>
              <w:t>要求季度考核一次。</w:t>
            </w:r>
          </w:p>
          <w:p>
            <w:pPr>
              <w:ind w:firstLine="420" w:firstLineChars="200"/>
              <w:rPr>
                <w:rFonts w:ascii="宋体" w:hAnsi="宋体" w:eastAsia="宋体" w:cs="宋体"/>
                <w:kern w:val="2"/>
                <w:sz w:val="21"/>
                <w:szCs w:val="21"/>
                <w:lang w:val="en-US" w:eastAsia="zh-CN" w:bidi="ar-SA"/>
              </w:rPr>
            </w:pPr>
            <w:r>
              <w:rPr>
                <w:rFonts w:hint="eastAsia" w:ascii="宋体" w:hAnsi="宋体" w:cs="宋体"/>
                <w:szCs w:val="21"/>
              </w:rPr>
              <w:t xml:space="preserve">目标可测量，与公司管理方针一致。有实施落实的方案， </w:t>
            </w:r>
            <w:r>
              <w:rPr>
                <w:rFonts w:hint="eastAsia" w:ascii="宋体" w:hAnsi="宋体" w:cs="宋体"/>
                <w:szCs w:val="21"/>
                <w:lang w:val="en-US" w:eastAsia="zh-CN"/>
              </w:rPr>
              <w:t>从提供的2022年7月10日</w:t>
            </w:r>
            <w:r>
              <w:rPr>
                <w:rFonts w:hint="eastAsia" w:ascii="宋体" w:hAnsi="宋体" w:cs="宋体"/>
                <w:szCs w:val="21"/>
              </w:rPr>
              <w:t>统计结果，目标均已完成。</w:t>
            </w:r>
          </w:p>
        </w:tc>
        <w:tc>
          <w:tcPr>
            <w:tcW w:w="1585" w:type="dxa"/>
            <w:vAlign w:val="top"/>
          </w:tcPr>
          <w:p>
            <w:pPr>
              <w:rPr>
                <w:rFonts w:hint="default" w:ascii="Times New Roman" w:hAnsi="Times New Roman" w:eastAsia="宋体" w:cs="Times New Roman"/>
                <w:kern w:val="2"/>
                <w:sz w:val="21"/>
                <w:lang w:val="en-US" w:eastAsia="zh-CN" w:bidi="ar-SA"/>
              </w:rPr>
            </w:pPr>
            <w:r>
              <w:rPr>
                <w:rFonts w:hint="eastAsia" w:cs="Times New Roman"/>
                <w:kern w:val="2"/>
                <w:sz w:val="21"/>
                <w:lang w:val="en-US" w:eastAsia="zh-CN" w:bidi="ar-S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atLeast"/>
        </w:trPr>
        <w:tc>
          <w:tcPr>
            <w:tcW w:w="2160" w:type="dxa"/>
            <w:vAlign w:val="top"/>
          </w:tcPr>
          <w:p>
            <w:pPr>
              <w:spacing w:line="280" w:lineRule="exact"/>
              <w:rPr>
                <w:rFonts w:ascii="宋体" w:hAnsi="宋体" w:eastAsia="宋体" w:cs="宋体"/>
                <w:kern w:val="2"/>
                <w:sz w:val="21"/>
                <w:szCs w:val="21"/>
                <w:lang w:val="en-US" w:eastAsia="zh-CN" w:bidi="ar-SA"/>
              </w:rPr>
            </w:pPr>
            <w:r>
              <w:rPr>
                <w:rFonts w:hint="eastAsia" w:ascii="宋体" w:hAnsi="宋体" w:cs="宋体"/>
                <w:szCs w:val="21"/>
              </w:rPr>
              <w:t>职业健康安全目标实现措施策划</w:t>
            </w:r>
          </w:p>
        </w:tc>
        <w:tc>
          <w:tcPr>
            <w:tcW w:w="960" w:type="dxa"/>
            <w:vAlign w:val="top"/>
          </w:tcPr>
          <w:p>
            <w:pPr>
              <w:spacing w:line="280" w:lineRule="exact"/>
              <w:rPr>
                <w:rFonts w:ascii="Times New Roman" w:hAnsi="Times New Roman" w:eastAsia="宋体" w:cs="Times New Roman"/>
                <w:kern w:val="2"/>
                <w:sz w:val="21"/>
                <w:szCs w:val="21"/>
                <w:lang w:val="en-US" w:eastAsia="zh-CN" w:bidi="ar-SA"/>
              </w:rPr>
            </w:pPr>
            <w:r>
              <w:rPr>
                <w:rFonts w:hint="eastAsia"/>
                <w:szCs w:val="21"/>
              </w:rPr>
              <w:t>6.2.2</w:t>
            </w:r>
          </w:p>
        </w:tc>
        <w:tc>
          <w:tcPr>
            <w:tcW w:w="10004" w:type="dxa"/>
            <w:vAlign w:val="center"/>
          </w:tcPr>
          <w:p>
            <w:pPr>
              <w:ind w:firstLine="420" w:firstLineChars="200"/>
              <w:rPr>
                <w:rFonts w:ascii="宋体" w:hAnsi="宋体" w:eastAsia="宋体" w:cs="宋体"/>
                <w:kern w:val="2"/>
                <w:sz w:val="21"/>
                <w:szCs w:val="21"/>
                <w:lang w:val="en-US" w:eastAsia="zh-CN" w:bidi="ar-SA"/>
              </w:rPr>
            </w:pPr>
            <w:r>
              <w:rPr>
                <w:rFonts w:hint="eastAsia"/>
                <w:szCs w:val="21"/>
              </w:rPr>
              <w:t>按</w:t>
            </w:r>
            <w:r>
              <w:rPr>
                <w:rFonts w:hint="eastAsia" w:ascii="宋体" w:hAnsi="宋体" w:cs="宋体"/>
                <w:szCs w:val="21"/>
              </w:rPr>
              <w:t>《危险源辨识与风险评价控制措施管理程序》</w:t>
            </w:r>
            <w:r>
              <w:rPr>
                <w:rFonts w:hint="eastAsia"/>
                <w:szCs w:val="21"/>
              </w:rPr>
              <w:t>识别的重要环境因素和重大危险制定管理措施，制定</w:t>
            </w:r>
            <w:r>
              <w:rPr>
                <w:rFonts w:hint="eastAsia" w:ascii="宋体" w:hAnsi="宋体" w:cs="宋体"/>
                <w:szCs w:val="21"/>
              </w:rPr>
              <w:t>《对相关方施加影响管理程序》等文件；由</w:t>
            </w:r>
            <w:r>
              <w:rPr>
                <w:rFonts w:hint="eastAsia" w:ascii="宋体" w:hAnsi="宋体" w:cs="宋体"/>
                <w:szCs w:val="21"/>
                <w:lang w:val="en-US" w:eastAsia="zh-CN"/>
              </w:rPr>
              <w:t>企管部</w:t>
            </w:r>
            <w:r>
              <w:rPr>
                <w:rFonts w:hint="eastAsia" w:ascii="宋体" w:hAnsi="宋体" w:cs="宋体"/>
                <w:szCs w:val="21"/>
              </w:rPr>
              <w:t>统一管理。基本不涉及重大法规要求的不可接受的环境和安全风险。未制定针对性的管理措施和方案。</w:t>
            </w:r>
          </w:p>
        </w:tc>
        <w:tc>
          <w:tcPr>
            <w:tcW w:w="1585" w:type="dxa"/>
            <w:vAlign w:val="top"/>
          </w:tcPr>
          <w:p>
            <w:pPr>
              <w:rPr>
                <w:rFonts w:hint="default" w:ascii="Times New Roman" w:hAnsi="Times New Roman" w:eastAsia="宋体" w:cs="Times New Roman"/>
                <w:kern w:val="2"/>
                <w:sz w:val="21"/>
                <w:lang w:val="en-US" w:eastAsia="zh-CN" w:bidi="ar-SA"/>
              </w:rPr>
            </w:pPr>
            <w:r>
              <w:rPr>
                <w:rFonts w:hint="eastAsia" w:cs="Times New Roman"/>
                <w:kern w:val="2"/>
                <w:sz w:val="21"/>
                <w:lang w:val="en-US" w:eastAsia="zh-CN" w:bidi="ar-S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spacing w:line="280" w:lineRule="exact"/>
              <w:rPr>
                <w:szCs w:val="21"/>
              </w:rPr>
            </w:pPr>
            <w:r>
              <w:rPr>
                <w:rFonts w:hint="eastAsia"/>
                <w:szCs w:val="21"/>
              </w:rPr>
              <w:t>运行策划和控制</w:t>
            </w:r>
          </w:p>
          <w:p>
            <w:pPr>
              <w:spacing w:line="280" w:lineRule="exact"/>
              <w:rPr>
                <w:rFonts w:ascii="Times New Roman" w:hAnsi="Times New Roman" w:eastAsia="宋体" w:cs="Times New Roman"/>
                <w:b/>
                <w:kern w:val="2"/>
                <w:sz w:val="21"/>
                <w:szCs w:val="21"/>
                <w:lang w:val="en-US" w:eastAsia="zh-CN" w:bidi="ar-SA"/>
              </w:rPr>
            </w:pPr>
          </w:p>
        </w:tc>
        <w:tc>
          <w:tcPr>
            <w:tcW w:w="960" w:type="dxa"/>
            <w:vAlign w:val="top"/>
          </w:tcPr>
          <w:p>
            <w:pPr>
              <w:spacing w:line="280" w:lineRule="exact"/>
              <w:rPr>
                <w:rFonts w:ascii="Times New Roman" w:hAnsi="Times New Roman" w:eastAsia="宋体" w:cs="Times New Roman"/>
                <w:b/>
                <w:kern w:val="2"/>
                <w:sz w:val="21"/>
                <w:szCs w:val="21"/>
                <w:lang w:val="en-US" w:eastAsia="zh-CN" w:bidi="ar-SA"/>
              </w:rPr>
            </w:pPr>
            <w:r>
              <w:rPr>
                <w:szCs w:val="21"/>
              </w:rPr>
              <w:t>O</w:t>
            </w:r>
            <w:r>
              <w:rPr>
                <w:rFonts w:hint="eastAsia"/>
                <w:szCs w:val="21"/>
              </w:rPr>
              <w:t>8.1</w:t>
            </w:r>
          </w:p>
        </w:tc>
        <w:tc>
          <w:tcPr>
            <w:tcW w:w="10004" w:type="dxa"/>
            <w:vAlign w:val="center"/>
          </w:tcPr>
          <w:p>
            <w:pPr>
              <w:spacing w:line="280" w:lineRule="exact"/>
              <w:ind w:firstLine="420" w:firstLineChars="200"/>
              <w:rPr>
                <w:szCs w:val="21"/>
              </w:rPr>
            </w:pPr>
            <w:r>
              <w:rPr>
                <w:rFonts w:hint="eastAsia"/>
                <w:szCs w:val="21"/>
              </w:rPr>
              <w:t>编制与环境、安全管理体系运行控制有关的文件有</w:t>
            </w:r>
            <w:r>
              <w:rPr>
                <w:rFonts w:hint="eastAsia"/>
                <w:szCs w:val="21"/>
                <w:lang w:eastAsia="zh-CN"/>
              </w:rPr>
              <w:t>《</w:t>
            </w:r>
            <w:r>
              <w:rPr>
                <w:rFonts w:hint="eastAsia"/>
                <w:szCs w:val="21"/>
              </w:rPr>
              <w:t>危险源辨识与风险评价控制措施管理程序》、《对相关方施加影响管理程序》等。</w:t>
            </w:r>
          </w:p>
          <w:p>
            <w:pPr>
              <w:spacing w:line="280" w:lineRule="exact"/>
              <w:ind w:firstLine="420" w:firstLineChars="200"/>
              <w:rPr>
                <w:rFonts w:hint="default" w:eastAsia="宋体"/>
                <w:szCs w:val="21"/>
                <w:lang w:val="en-US" w:eastAsia="zh-CN"/>
              </w:rPr>
            </w:pPr>
            <w:r>
              <w:rPr>
                <w:rFonts w:hint="eastAsia"/>
                <w:szCs w:val="21"/>
              </w:rPr>
              <w:t>1、</w:t>
            </w:r>
            <w:r>
              <w:rPr>
                <w:rFonts w:hint="eastAsia"/>
                <w:szCs w:val="21"/>
                <w:lang w:val="en-US" w:eastAsia="zh-CN"/>
              </w:rPr>
              <w:t>办公场所危险因素管理</w:t>
            </w:r>
          </w:p>
          <w:p>
            <w:pPr>
              <w:spacing w:line="280" w:lineRule="exact"/>
              <w:ind w:firstLine="420" w:firstLineChars="200"/>
              <w:rPr>
                <w:szCs w:val="21"/>
              </w:rPr>
            </w:pPr>
            <w:r>
              <w:rPr>
                <w:rFonts w:hint="eastAsia"/>
                <w:szCs w:val="21"/>
              </w:rPr>
              <w:t>办公现场</w:t>
            </w:r>
            <w:r>
              <w:rPr>
                <w:rFonts w:hint="eastAsia"/>
                <w:szCs w:val="21"/>
                <w:lang w:val="en-US" w:eastAsia="zh-CN"/>
              </w:rPr>
              <w:t>按企管部统一规定执行，垃圾分类处理、办公固废由企管部统一处置、用电和消防安全由人事企管部统一检查</w:t>
            </w:r>
            <w:r>
              <w:rPr>
                <w:rFonts w:hint="eastAsia"/>
                <w:szCs w:val="21"/>
              </w:rPr>
              <w:t>。</w:t>
            </w:r>
          </w:p>
          <w:p>
            <w:pPr>
              <w:spacing w:line="280" w:lineRule="exact"/>
              <w:ind w:firstLine="420" w:firstLineChars="200"/>
              <w:rPr>
                <w:szCs w:val="21"/>
              </w:rPr>
            </w:pPr>
            <w:r>
              <w:rPr>
                <w:rFonts w:hint="eastAsia"/>
                <w:szCs w:val="21"/>
                <w:lang w:val="en-US" w:eastAsia="zh-CN"/>
              </w:rPr>
              <w:t>2</w:t>
            </w:r>
            <w:r>
              <w:rPr>
                <w:rFonts w:hint="eastAsia"/>
                <w:szCs w:val="21"/>
              </w:rPr>
              <w:t>、潜在火灾管控</w:t>
            </w:r>
          </w:p>
          <w:p>
            <w:pPr>
              <w:spacing w:line="280" w:lineRule="exact"/>
              <w:ind w:firstLine="420" w:firstLineChars="200"/>
              <w:rPr>
                <w:szCs w:val="21"/>
              </w:rPr>
            </w:pPr>
            <w:r>
              <w:rPr>
                <w:rFonts w:hint="eastAsia"/>
                <w:szCs w:val="21"/>
              </w:rPr>
              <w:t>公司现场配有灭火器和应急预案。</w:t>
            </w:r>
          </w:p>
          <w:p>
            <w:pPr>
              <w:numPr>
                <w:ilvl w:val="0"/>
                <w:numId w:val="0"/>
              </w:numPr>
              <w:spacing w:line="280" w:lineRule="exact"/>
              <w:ind w:firstLine="420" w:firstLineChars="200"/>
              <w:rPr>
                <w:rFonts w:hint="eastAsia"/>
                <w:szCs w:val="21"/>
              </w:rPr>
            </w:pPr>
            <w:r>
              <w:rPr>
                <w:rFonts w:hint="eastAsia"/>
                <w:szCs w:val="21"/>
                <w:lang w:val="en-US" w:eastAsia="zh-CN"/>
              </w:rPr>
              <w:t>3、</w:t>
            </w:r>
            <w:r>
              <w:rPr>
                <w:rFonts w:hint="eastAsia"/>
                <w:szCs w:val="21"/>
              </w:rPr>
              <w:t>安全防护</w:t>
            </w:r>
          </w:p>
          <w:p>
            <w:pPr>
              <w:numPr>
                <w:ilvl w:val="0"/>
                <w:numId w:val="0"/>
              </w:numPr>
              <w:spacing w:line="280" w:lineRule="exact"/>
              <w:rPr>
                <w:rFonts w:hint="default" w:eastAsia="宋体"/>
                <w:szCs w:val="21"/>
                <w:lang w:val="en-US" w:eastAsia="zh-CN"/>
              </w:rPr>
            </w:pPr>
            <w:r>
              <w:rPr>
                <w:rFonts w:hint="eastAsia"/>
                <w:szCs w:val="21"/>
                <w:lang w:val="en-US" w:eastAsia="zh-CN"/>
              </w:rPr>
              <w:t xml:space="preserve">    高温外出，配置防暑药品。</w:t>
            </w:r>
          </w:p>
          <w:p>
            <w:pPr>
              <w:spacing w:line="280" w:lineRule="exact"/>
              <w:ind w:firstLine="420" w:firstLineChars="200"/>
              <w:rPr>
                <w:rFonts w:ascii="Times New Roman" w:hAnsi="Times New Roman" w:eastAsia="宋体" w:cs="Times New Roman"/>
                <w:kern w:val="2"/>
                <w:sz w:val="21"/>
                <w:szCs w:val="21"/>
                <w:lang w:val="en-US" w:eastAsia="zh-CN" w:bidi="ar-SA"/>
              </w:rPr>
            </w:pPr>
            <w:r>
              <w:rPr>
                <w:rFonts w:hint="eastAsia"/>
                <w:szCs w:val="21"/>
                <w:lang w:val="en-US" w:eastAsia="zh-CN"/>
              </w:rPr>
              <w:t>4、</w:t>
            </w:r>
            <w:r>
              <w:rPr>
                <w:rFonts w:hint="eastAsia"/>
                <w:szCs w:val="21"/>
              </w:rPr>
              <w:t>疫情期间进出公司人员进行温度登记，查看健康码，公司给员工发放口罩等劳保用品。</w:t>
            </w:r>
          </w:p>
        </w:tc>
        <w:tc>
          <w:tcPr>
            <w:tcW w:w="1585" w:type="dxa"/>
            <w:vAlign w:val="top"/>
          </w:tcPr>
          <w:p>
            <w:pPr>
              <w:rPr>
                <w:rFonts w:hint="default" w:ascii="Times New Roman" w:hAnsi="Times New Roman" w:eastAsia="宋体" w:cs="Times New Roman"/>
                <w:kern w:val="2"/>
                <w:sz w:val="21"/>
                <w:lang w:val="en-US" w:eastAsia="zh-CN" w:bidi="ar-SA"/>
              </w:rPr>
            </w:pPr>
            <w:r>
              <w:rPr>
                <w:rFonts w:hint="eastAsia" w:cs="Times New Roman"/>
                <w:kern w:val="2"/>
                <w:sz w:val="21"/>
                <w:lang w:val="en-US" w:eastAsia="zh-CN" w:bidi="ar-S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trPr>
        <w:tc>
          <w:tcPr>
            <w:tcW w:w="2160" w:type="dxa"/>
            <w:vAlign w:val="top"/>
          </w:tcPr>
          <w:p>
            <w:pPr>
              <w:spacing w:line="280" w:lineRule="exact"/>
              <w:rPr>
                <w:rFonts w:ascii="Times New Roman" w:hAnsi="Times New Roman" w:eastAsia="宋体" w:cs="Times New Roman"/>
                <w:b/>
                <w:kern w:val="2"/>
                <w:sz w:val="21"/>
                <w:szCs w:val="21"/>
                <w:lang w:val="en-US" w:eastAsia="zh-CN" w:bidi="ar-SA"/>
              </w:rPr>
            </w:pPr>
            <w:r>
              <w:rPr>
                <w:rFonts w:hint="eastAsia" w:ascii="宋体" w:hAnsi="宋体" w:cs="宋体"/>
                <w:szCs w:val="21"/>
              </w:rPr>
              <w:t>应急响应和准备</w:t>
            </w:r>
          </w:p>
        </w:tc>
        <w:tc>
          <w:tcPr>
            <w:tcW w:w="960" w:type="dxa"/>
            <w:vAlign w:val="top"/>
          </w:tcPr>
          <w:p>
            <w:pPr>
              <w:spacing w:line="280" w:lineRule="exact"/>
              <w:rPr>
                <w:rFonts w:ascii="Times New Roman" w:hAnsi="Times New Roman" w:eastAsia="宋体" w:cs="Times New Roman"/>
                <w:kern w:val="2"/>
                <w:sz w:val="21"/>
                <w:szCs w:val="21"/>
                <w:lang w:val="en-US" w:eastAsia="zh-CN" w:bidi="ar-SA"/>
              </w:rPr>
            </w:pPr>
            <w:r>
              <w:rPr>
                <w:szCs w:val="21"/>
              </w:rPr>
              <w:t>O</w:t>
            </w:r>
            <w:r>
              <w:rPr>
                <w:rFonts w:hint="eastAsia"/>
                <w:szCs w:val="21"/>
              </w:rPr>
              <w:t>8.2</w:t>
            </w:r>
          </w:p>
        </w:tc>
        <w:tc>
          <w:tcPr>
            <w:tcW w:w="10004" w:type="dxa"/>
            <w:vAlign w:val="center"/>
          </w:tcPr>
          <w:p>
            <w:pPr>
              <w:spacing w:line="280" w:lineRule="exact"/>
              <w:ind w:firstLine="420" w:firstLineChars="200"/>
              <w:rPr>
                <w:rFonts w:ascii="Calibri" w:hAnsi="Calibri" w:eastAsia="宋体" w:cs="Times New Roman"/>
                <w:kern w:val="2"/>
                <w:sz w:val="21"/>
                <w:szCs w:val="21"/>
                <w:lang w:val="en-US" w:eastAsia="zh-CN" w:bidi="ar-SA"/>
              </w:rPr>
            </w:pPr>
            <w:r>
              <w:rPr>
                <w:rFonts w:hint="eastAsia" w:ascii="Calibri" w:hAnsi="Calibri"/>
                <w:szCs w:val="21"/>
                <w:lang w:val="en-US" w:eastAsia="zh-CN"/>
              </w:rPr>
              <w:t>销售部参加</w:t>
            </w:r>
            <w:r>
              <w:rPr>
                <w:rFonts w:hint="eastAsia" w:ascii="Calibri" w:hAnsi="Calibri"/>
                <w:szCs w:val="21"/>
              </w:rPr>
              <w:t>202</w:t>
            </w:r>
            <w:r>
              <w:rPr>
                <w:rFonts w:hint="eastAsia" w:ascii="Calibri" w:hAnsi="Calibri"/>
                <w:szCs w:val="21"/>
                <w:lang w:val="en-US" w:eastAsia="zh-CN"/>
              </w:rPr>
              <w:t>2</w:t>
            </w:r>
            <w:r>
              <w:rPr>
                <w:rFonts w:hint="eastAsia" w:ascii="Calibri" w:hAnsi="Calibri"/>
                <w:szCs w:val="21"/>
              </w:rPr>
              <w:t>年0</w:t>
            </w:r>
            <w:r>
              <w:rPr>
                <w:rFonts w:hint="eastAsia" w:ascii="Calibri" w:hAnsi="Calibri"/>
                <w:szCs w:val="21"/>
                <w:lang w:val="en-US" w:eastAsia="zh-CN"/>
              </w:rPr>
              <w:t>4</w:t>
            </w:r>
            <w:r>
              <w:rPr>
                <w:rFonts w:hint="eastAsia" w:ascii="Calibri" w:hAnsi="Calibri"/>
                <w:szCs w:val="21"/>
              </w:rPr>
              <w:t>月</w:t>
            </w:r>
            <w:r>
              <w:rPr>
                <w:rFonts w:hint="eastAsia" w:ascii="Calibri" w:hAnsi="Calibri"/>
                <w:szCs w:val="21"/>
                <w:lang w:val="en-US" w:eastAsia="zh-CN"/>
              </w:rPr>
              <w:t>29</w:t>
            </w:r>
            <w:r>
              <w:rPr>
                <w:rFonts w:hint="eastAsia" w:ascii="Calibri" w:hAnsi="Calibri"/>
                <w:szCs w:val="21"/>
              </w:rPr>
              <w:t>日</w:t>
            </w:r>
            <w:r>
              <w:rPr>
                <w:rFonts w:hint="eastAsia" w:ascii="Calibri" w:hAnsi="Calibri"/>
                <w:szCs w:val="21"/>
                <w:lang w:val="en-US" w:eastAsia="zh-CN"/>
              </w:rPr>
              <w:t>公司组织的</w:t>
            </w:r>
            <w:r>
              <w:rPr>
                <w:rFonts w:hint="eastAsia" w:ascii="Calibri" w:hAnsi="Calibri"/>
                <w:szCs w:val="21"/>
                <w:lang w:eastAsia="zh-CN"/>
              </w:rPr>
              <w:t>纸箱自燃</w:t>
            </w:r>
            <w:r>
              <w:rPr>
                <w:rFonts w:hint="eastAsia" w:ascii="Calibri" w:hAnsi="Calibri"/>
                <w:szCs w:val="21"/>
              </w:rPr>
              <w:t>消防专项应急演练，地点厂区前空地，对演练过程进行了描述，并对预案的有效性进行了评价。</w:t>
            </w:r>
            <w:r>
              <w:rPr>
                <w:rFonts w:hint="eastAsia" w:ascii="Calibri" w:hAnsi="Calibri"/>
                <w:szCs w:val="21"/>
                <w:lang w:val="en-US" w:eastAsia="zh-CN"/>
              </w:rPr>
              <w:t>部门</w:t>
            </w:r>
            <w:r>
              <w:rPr>
                <w:rFonts w:hint="eastAsia" w:ascii="Calibri" w:hAnsi="Calibri"/>
                <w:szCs w:val="21"/>
              </w:rPr>
              <w:t>目前未发生火灾、人身伤害等事故。</w:t>
            </w:r>
          </w:p>
        </w:tc>
        <w:tc>
          <w:tcPr>
            <w:tcW w:w="1585" w:type="dxa"/>
            <w:vAlign w:val="top"/>
          </w:tcPr>
          <w:p>
            <w:pPr>
              <w:rPr>
                <w:rFonts w:hint="default" w:ascii="Times New Roman" w:hAnsi="Times New Roman" w:eastAsia="宋体" w:cs="Times New Roman"/>
                <w:kern w:val="2"/>
                <w:sz w:val="21"/>
                <w:lang w:val="en-US" w:eastAsia="zh-CN" w:bidi="ar-SA"/>
              </w:rPr>
            </w:pPr>
            <w:r>
              <w:rPr>
                <w:rFonts w:hint="eastAsia" w:cs="Times New Roman"/>
                <w:kern w:val="2"/>
                <w:sz w:val="21"/>
                <w:lang w:val="en-US" w:eastAsia="zh-CN" w:bidi="ar-SA"/>
              </w:rPr>
              <w:t>Y</w:t>
            </w:r>
          </w:p>
        </w:tc>
      </w:tr>
    </w:tbl>
    <w:p>
      <w:pPr>
        <w:pStyle w:val="4"/>
        <w:jc w:val="center"/>
        <w:rPr>
          <w:rFonts w:hint="eastAsia" w:ascii="隶书" w:hAnsi="宋体" w:eastAsia="隶书"/>
          <w:bCs/>
          <w:color w:val="000000"/>
          <w:sz w:val="36"/>
          <w:szCs w:val="36"/>
        </w:rPr>
      </w:pPr>
    </w:p>
    <w:p>
      <w:pPr>
        <w:pStyle w:val="4"/>
        <w:jc w:val="center"/>
        <w:rPr>
          <w:rFonts w:hint="eastAsia" w:ascii="隶书" w:hAnsi="宋体" w:eastAsia="隶书"/>
          <w:bCs/>
          <w:color w:val="000000"/>
          <w:sz w:val="36"/>
          <w:szCs w:val="36"/>
        </w:rPr>
      </w:pPr>
    </w:p>
    <w:p>
      <w:pPr>
        <w:pStyle w:val="4"/>
        <w:jc w:val="center"/>
        <w:rPr>
          <w:rFonts w:hint="eastAsia" w:ascii="隶书" w:hAnsi="宋体" w:eastAsia="隶书"/>
          <w:bCs/>
          <w:color w:val="000000"/>
          <w:sz w:val="36"/>
          <w:szCs w:val="36"/>
        </w:rPr>
      </w:pPr>
    </w:p>
    <w:p>
      <w:pPr>
        <w:pStyle w:val="4"/>
        <w:jc w:val="center"/>
        <w:rPr>
          <w:rFonts w:hint="eastAsia" w:ascii="隶书" w:hAnsi="宋体" w:eastAsia="隶书"/>
          <w:bCs/>
          <w:color w:val="000000"/>
          <w:sz w:val="36"/>
          <w:szCs w:val="36"/>
        </w:rPr>
      </w:pPr>
    </w:p>
    <w:p>
      <w:pPr>
        <w:pStyle w:val="4"/>
        <w:jc w:val="center"/>
        <w:rPr>
          <w:rFonts w:hint="eastAsia" w:ascii="隶书" w:hAnsi="宋体" w:eastAsia="隶书"/>
          <w:bCs/>
          <w:color w:val="000000"/>
          <w:sz w:val="36"/>
          <w:szCs w:val="36"/>
        </w:rPr>
      </w:pPr>
    </w:p>
    <w:p>
      <w:pPr>
        <w:pStyle w:val="4"/>
        <w:jc w:val="center"/>
        <w:rPr>
          <w:rFonts w:hint="eastAsia" w:ascii="隶书" w:hAnsi="宋体" w:eastAsia="隶书"/>
          <w:bCs/>
          <w:color w:val="000000"/>
          <w:sz w:val="36"/>
          <w:szCs w:val="36"/>
        </w:rPr>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default" w:eastAsia="宋体"/>
                <w:sz w:val="24"/>
                <w:szCs w:val="24"/>
                <w:lang w:val="en-US" w:eastAsia="zh-CN"/>
              </w:rPr>
            </w:pPr>
            <w:r>
              <w:rPr>
                <w:rFonts w:hint="eastAsia"/>
                <w:sz w:val="24"/>
                <w:szCs w:val="24"/>
              </w:rPr>
              <w:t>受审核部门：</w:t>
            </w:r>
            <w:r>
              <w:rPr>
                <w:rFonts w:hint="eastAsia"/>
                <w:sz w:val="24"/>
                <w:szCs w:val="24"/>
                <w:lang w:val="en-US" w:eastAsia="zh-CN"/>
              </w:rPr>
              <w:t xml:space="preserve">仓库   </w:t>
            </w:r>
            <w:r>
              <w:rPr>
                <w:rFonts w:hint="eastAsia"/>
                <w:sz w:val="24"/>
                <w:szCs w:val="24"/>
              </w:rPr>
              <w:t>主管领导：</w:t>
            </w:r>
            <w:r>
              <w:rPr>
                <w:rFonts w:hint="eastAsia"/>
                <w:sz w:val="24"/>
                <w:szCs w:val="24"/>
                <w:lang w:val="en-US" w:eastAsia="zh-CN"/>
              </w:rPr>
              <w:t xml:space="preserve">沈劲林； </w:t>
            </w:r>
            <w:r>
              <w:rPr>
                <w:rFonts w:hint="eastAsia"/>
                <w:sz w:val="24"/>
                <w:szCs w:val="24"/>
              </w:rPr>
              <w:t>陪同人员：</w:t>
            </w:r>
            <w:r>
              <w:rPr>
                <w:rFonts w:hint="eastAsia"/>
                <w:sz w:val="24"/>
                <w:szCs w:val="24"/>
                <w:lang w:val="en-US" w:eastAsia="zh-CN"/>
              </w:rPr>
              <w:t xml:space="preserve">杨惠红； </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pPr>
            <w:r>
              <w:rPr>
                <w:rFonts w:hint="eastAsia"/>
                <w:sz w:val="24"/>
                <w:szCs w:val="24"/>
              </w:rPr>
              <w:t>审核员：</w:t>
            </w:r>
            <w:r>
              <w:rPr>
                <w:rFonts w:hint="eastAsia"/>
                <w:sz w:val="24"/>
                <w:szCs w:val="24"/>
                <w:lang w:val="en-US" w:eastAsia="zh-CN"/>
              </w:rPr>
              <w:t xml:space="preserve">林兵    </w:t>
            </w:r>
            <w:r>
              <w:rPr>
                <w:rFonts w:hint="eastAsia"/>
                <w:sz w:val="24"/>
                <w:szCs w:val="24"/>
              </w:rPr>
              <w:t>审核时间：</w:t>
            </w:r>
            <w:r>
              <w:t>2022年0</w:t>
            </w:r>
            <w:r>
              <w:rPr>
                <w:rFonts w:hint="eastAsia"/>
                <w:lang w:val="en-US" w:eastAsia="zh-CN"/>
              </w:rPr>
              <w:t>7</w:t>
            </w:r>
            <w:r>
              <w:t>月</w:t>
            </w:r>
            <w:r>
              <w:rPr>
                <w:rFonts w:hint="eastAsia"/>
                <w:lang w:val="en-US" w:eastAsia="zh-CN"/>
              </w:rPr>
              <w:t>24</w:t>
            </w:r>
            <w:r>
              <w:t xml:space="preserve">日 </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pStyle w:val="2"/>
              <w:rPr>
                <w:sz w:val="24"/>
                <w:szCs w:val="24"/>
              </w:rPr>
            </w:pPr>
            <w:r>
              <w:rPr>
                <w:rFonts w:hint="eastAsia"/>
                <w:sz w:val="24"/>
                <w:szCs w:val="24"/>
              </w:rPr>
              <w:t>审核条款：</w:t>
            </w:r>
            <w:r>
              <w:rPr>
                <w:rFonts w:hint="eastAsia"/>
                <w:sz w:val="21"/>
                <w:szCs w:val="21"/>
                <w:lang w:val="en-US" w:eastAsia="zh-CN"/>
              </w:rPr>
              <w:t>OHSMS:5</w:t>
            </w:r>
            <w:r>
              <w:rPr>
                <w:rFonts w:hint="eastAsia"/>
                <w:sz w:val="21"/>
                <w:szCs w:val="21"/>
              </w:rPr>
              <w:t>.3</w:t>
            </w:r>
            <w:r>
              <w:rPr>
                <w:rFonts w:hint="eastAsia"/>
                <w:sz w:val="21"/>
                <w:szCs w:val="21"/>
                <w:lang w:val="en-US" w:eastAsia="zh-CN"/>
              </w:rPr>
              <w:t>/</w:t>
            </w:r>
            <w:r>
              <w:rPr>
                <w:rFonts w:hint="eastAsia"/>
                <w:sz w:val="21"/>
                <w:szCs w:val="21"/>
              </w:rPr>
              <w:t>6.2</w:t>
            </w:r>
            <w:r>
              <w:rPr>
                <w:rFonts w:hint="eastAsia"/>
                <w:sz w:val="21"/>
                <w:szCs w:val="21"/>
                <w:lang w:val="en-US" w:eastAsia="zh-CN"/>
              </w:rPr>
              <w:t>/6.1.2/8.1/8.2</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spacing w:line="280" w:lineRule="exact"/>
              <w:rPr>
                <w:rFonts w:hint="default" w:ascii="宋体" w:hAnsi="宋体" w:eastAsia="宋体" w:cs="宋体"/>
                <w:szCs w:val="21"/>
                <w:lang w:val="en-US" w:eastAsia="zh-CN"/>
              </w:rPr>
            </w:pPr>
            <w:r>
              <w:rPr>
                <w:rFonts w:hint="eastAsia" w:ascii="宋体" w:hAnsi="宋体" w:cs="宋体"/>
                <w:szCs w:val="21"/>
              </w:rPr>
              <w:t>组织的岗位、职责和权限</w:t>
            </w:r>
            <w:r>
              <w:rPr>
                <w:rFonts w:hint="eastAsia" w:ascii="宋体" w:hAnsi="宋体" w:cs="宋体"/>
                <w:szCs w:val="21"/>
                <w:lang w:val="en-US" w:eastAsia="zh-CN"/>
              </w:rPr>
              <w:t>/能力</w:t>
            </w:r>
          </w:p>
          <w:p>
            <w:pPr>
              <w:spacing w:line="280" w:lineRule="exact"/>
              <w:rPr>
                <w:rFonts w:ascii="宋体" w:hAnsi="宋体" w:eastAsia="宋体" w:cs="宋体"/>
                <w:kern w:val="2"/>
                <w:sz w:val="21"/>
                <w:szCs w:val="21"/>
                <w:lang w:val="en-US" w:eastAsia="zh-CN" w:bidi="ar-SA"/>
              </w:rPr>
            </w:pPr>
          </w:p>
        </w:tc>
        <w:tc>
          <w:tcPr>
            <w:tcW w:w="960" w:type="dxa"/>
            <w:vAlign w:val="top"/>
          </w:tcPr>
          <w:p>
            <w:pPr>
              <w:spacing w:line="280" w:lineRule="exact"/>
              <w:rPr>
                <w:rFonts w:hint="default" w:ascii="宋体" w:hAnsi="宋体" w:eastAsia="宋体" w:cs="宋体"/>
                <w:kern w:val="2"/>
                <w:sz w:val="21"/>
                <w:szCs w:val="21"/>
                <w:lang w:val="en-US" w:eastAsia="zh-CN" w:bidi="ar-SA"/>
              </w:rPr>
            </w:pPr>
            <w:r>
              <w:rPr>
                <w:szCs w:val="21"/>
              </w:rPr>
              <w:t>O</w:t>
            </w:r>
            <w:r>
              <w:rPr>
                <w:rFonts w:ascii="宋体" w:cs="宋体"/>
                <w:szCs w:val="21"/>
              </w:rPr>
              <w:t>5.3</w:t>
            </w:r>
            <w:r>
              <w:rPr>
                <w:rFonts w:hint="eastAsia" w:ascii="宋体" w:cs="宋体"/>
                <w:szCs w:val="21"/>
                <w:lang w:val="en-US" w:eastAsia="zh-CN"/>
              </w:rPr>
              <w:t>/7.2</w:t>
            </w:r>
          </w:p>
        </w:tc>
        <w:tc>
          <w:tcPr>
            <w:tcW w:w="10004" w:type="dxa"/>
            <w:vAlign w:val="center"/>
          </w:tcPr>
          <w:p>
            <w:pPr>
              <w:spacing w:line="280" w:lineRule="exact"/>
              <w:ind w:firstLine="420" w:firstLineChars="200"/>
              <w:rPr>
                <w:rFonts w:ascii="宋体" w:hAnsi="宋体" w:cs="宋体"/>
                <w:szCs w:val="21"/>
              </w:rPr>
            </w:pPr>
            <w:r>
              <w:rPr>
                <w:rFonts w:hint="eastAsia" w:ascii="宋体" w:hAnsi="宋体" w:cs="宋体"/>
                <w:szCs w:val="21"/>
                <w:lang w:val="en-US" w:eastAsia="zh-CN"/>
              </w:rPr>
              <w:t>仓库</w:t>
            </w:r>
            <w:r>
              <w:rPr>
                <w:rFonts w:hint="eastAsia" w:ascii="宋体" w:hAnsi="宋体" w:cs="宋体"/>
                <w:szCs w:val="21"/>
              </w:rPr>
              <w:t>按照公司要求，做好公司职能和岗位的具体确定，对从事与</w:t>
            </w:r>
            <w:r>
              <w:rPr>
                <w:rFonts w:hint="eastAsia" w:ascii="宋体" w:hAnsi="宋体" w:cs="宋体"/>
                <w:szCs w:val="21"/>
                <w:lang w:val="en-US" w:eastAsia="zh-CN"/>
              </w:rPr>
              <w:t>仓库</w:t>
            </w:r>
            <w:r>
              <w:rPr>
                <w:rFonts w:hint="eastAsia" w:ascii="宋体" w:hAnsi="宋体" w:cs="宋体"/>
                <w:szCs w:val="21"/>
              </w:rPr>
              <w:t>有关的管理、执行和验证人员规定其职责、权限及其相互关系，以实现公司管理方针和管理目标。</w:t>
            </w:r>
          </w:p>
          <w:p>
            <w:pPr>
              <w:spacing w:line="280" w:lineRule="exact"/>
              <w:ind w:firstLine="420" w:firstLineChars="200"/>
              <w:rPr>
                <w:rFonts w:ascii="宋体" w:hAnsi="宋体" w:cs="宋体"/>
                <w:szCs w:val="21"/>
              </w:rPr>
            </w:pPr>
            <w:r>
              <w:rPr>
                <w:rFonts w:hint="eastAsia" w:ascii="宋体" w:hAnsi="宋体" w:cs="宋体"/>
                <w:szCs w:val="21"/>
              </w:rPr>
              <w:t>负责人：</w:t>
            </w:r>
            <w:r>
              <w:rPr>
                <w:rFonts w:hint="eastAsia" w:ascii="宋体" w:hAnsi="宋体" w:cs="宋体"/>
                <w:szCs w:val="21"/>
                <w:lang w:val="en-US" w:eastAsia="zh-CN"/>
              </w:rPr>
              <w:t>沈劲林</w:t>
            </w:r>
            <w:r>
              <w:rPr>
                <w:rFonts w:hint="eastAsia" w:ascii="宋体" w:hAnsi="宋体" w:cs="宋体"/>
                <w:szCs w:val="21"/>
              </w:rPr>
              <w:t>。在手册中确定了</w:t>
            </w:r>
            <w:r>
              <w:rPr>
                <w:rFonts w:hint="eastAsia" w:ascii="宋体" w:hAnsi="宋体" w:cs="宋体"/>
                <w:szCs w:val="21"/>
                <w:lang w:eastAsia="zh-CN"/>
              </w:rPr>
              <w:t>仓库</w:t>
            </w:r>
            <w:r>
              <w:rPr>
                <w:rFonts w:hint="eastAsia" w:ascii="宋体" w:hAnsi="宋体" w:cs="宋体"/>
                <w:szCs w:val="21"/>
              </w:rPr>
              <w:t>部门的的职能，人员职责、权限和相互关系。</w:t>
            </w:r>
          </w:p>
          <w:p>
            <w:pPr>
              <w:spacing w:line="280" w:lineRule="exact"/>
              <w:ind w:firstLine="420" w:firstLineChars="200"/>
              <w:rPr>
                <w:rFonts w:ascii="宋体" w:hAnsi="宋体" w:eastAsia="宋体" w:cs="宋体"/>
                <w:kern w:val="2"/>
                <w:sz w:val="21"/>
                <w:szCs w:val="21"/>
                <w:lang w:val="en-US" w:eastAsia="zh-CN" w:bidi="ar-SA"/>
              </w:rPr>
            </w:pPr>
          </w:p>
        </w:tc>
        <w:tc>
          <w:tcPr>
            <w:tcW w:w="1585" w:type="dxa"/>
            <w:vAlign w:val="top"/>
          </w:tcPr>
          <w:p>
            <w:pPr>
              <w:rPr>
                <w:rFonts w:hint="default" w:ascii="Times New Roman" w:hAnsi="Times New Roman" w:eastAsia="宋体" w:cs="Times New Roman"/>
                <w:kern w:val="2"/>
                <w:sz w:val="21"/>
                <w:lang w:val="en-US" w:eastAsia="zh-CN" w:bidi="ar-SA"/>
              </w:rPr>
            </w:pPr>
            <w:r>
              <w:rPr>
                <w:rFonts w:hint="eastAsia" w:cs="Times New Roman"/>
                <w:kern w:val="2"/>
                <w:sz w:val="21"/>
                <w:lang w:val="en-US" w:eastAsia="zh-CN" w:bidi="ar-S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vAlign w:val="top"/>
          </w:tcPr>
          <w:p>
            <w:pPr>
              <w:spacing w:line="280" w:lineRule="exact"/>
              <w:rPr>
                <w:rFonts w:ascii="宋体" w:hAnsi="宋体" w:eastAsia="宋体" w:cs="宋体"/>
                <w:kern w:val="2"/>
                <w:sz w:val="21"/>
                <w:szCs w:val="21"/>
                <w:lang w:val="en-US" w:eastAsia="zh-CN" w:bidi="ar-SA"/>
              </w:rPr>
            </w:pPr>
            <w:r>
              <w:rPr>
                <w:rFonts w:hint="eastAsia" w:ascii="宋体" w:hAnsi="宋体" w:cs="宋体"/>
                <w:szCs w:val="21"/>
              </w:rPr>
              <w:t>环境因素识别、危险源识别</w:t>
            </w:r>
          </w:p>
        </w:tc>
        <w:tc>
          <w:tcPr>
            <w:tcW w:w="960" w:type="dxa"/>
            <w:vAlign w:val="top"/>
          </w:tcPr>
          <w:p>
            <w:pPr>
              <w:spacing w:line="280" w:lineRule="exact"/>
              <w:rPr>
                <w:rFonts w:ascii="宋体" w:hAnsi="宋体" w:eastAsia="宋体" w:cs="宋体"/>
                <w:kern w:val="2"/>
                <w:sz w:val="21"/>
                <w:szCs w:val="21"/>
                <w:lang w:val="en-US" w:eastAsia="zh-CN" w:bidi="ar-SA"/>
              </w:rPr>
            </w:pPr>
            <w:r>
              <w:rPr>
                <w:szCs w:val="21"/>
              </w:rPr>
              <w:t>O</w:t>
            </w:r>
            <w:r>
              <w:rPr>
                <w:rFonts w:ascii="宋体" w:hAnsi="宋体" w:cs="宋体"/>
                <w:szCs w:val="21"/>
              </w:rPr>
              <w:t>6.1.2</w:t>
            </w:r>
          </w:p>
        </w:tc>
        <w:tc>
          <w:tcPr>
            <w:tcW w:w="10004" w:type="dxa"/>
            <w:vAlign w:val="center"/>
          </w:tcPr>
          <w:p>
            <w:pPr>
              <w:spacing w:line="280" w:lineRule="exact"/>
              <w:ind w:firstLine="420" w:firstLineChars="200"/>
              <w:rPr>
                <w:szCs w:val="21"/>
              </w:rPr>
            </w:pPr>
            <w:r>
              <w:rPr>
                <w:rFonts w:hint="eastAsia"/>
                <w:szCs w:val="21"/>
              </w:rPr>
              <w:t>提供了公司制定</w:t>
            </w:r>
            <w:r>
              <w:rPr>
                <w:rFonts w:hint="eastAsia" w:ascii="宋体" w:hAnsi="宋体" w:cs="宋体"/>
                <w:szCs w:val="21"/>
              </w:rPr>
              <w:t>《危险源辨识与风险评价控制措施管理程序》</w:t>
            </w:r>
            <w:r>
              <w:rPr>
                <w:rFonts w:hint="eastAsia"/>
                <w:szCs w:val="21"/>
              </w:rPr>
              <w:t>确保公司在所有管理活动或服务过程中能最大限度、充分地进行危险源辨识与风险性评价，确定不可接受风险并及时更新，实现对危险源与不可接受风险的有效控制。</w:t>
            </w:r>
          </w:p>
          <w:p>
            <w:pPr>
              <w:spacing w:line="280" w:lineRule="exact"/>
              <w:ind w:firstLine="420" w:firstLineChars="200"/>
              <w:rPr>
                <w:rFonts w:hint="eastAsia" w:eastAsia="宋体"/>
                <w:szCs w:val="21"/>
                <w:lang w:val="en-US" w:eastAsia="zh-CN"/>
              </w:rPr>
            </w:pPr>
            <w:r>
              <w:rPr>
                <w:rFonts w:hint="eastAsia"/>
                <w:szCs w:val="21"/>
              </w:rPr>
              <w:t>提供了“危险源辨识和风险评价表”，对活动场所产生的危险源辨识并进行风险评价，以确定控制措施，经查阅已辨识</w:t>
            </w:r>
            <w:r>
              <w:rPr>
                <w:rFonts w:hint="eastAsia"/>
                <w:szCs w:val="21"/>
                <w:lang w:val="en-US" w:eastAsia="zh-CN"/>
              </w:rPr>
              <w:t>内部叉车安全</w:t>
            </w:r>
            <w:r>
              <w:rPr>
                <w:rFonts w:hint="eastAsia"/>
                <w:szCs w:val="21"/>
              </w:rPr>
              <w:t>、漏电触电、火灾</w:t>
            </w:r>
            <w:r>
              <w:rPr>
                <w:rFonts w:hint="eastAsia"/>
                <w:szCs w:val="21"/>
                <w:lang w:eastAsia="zh-CN"/>
              </w:rPr>
              <w:t>、</w:t>
            </w:r>
            <w:r>
              <w:rPr>
                <w:rFonts w:hint="eastAsia"/>
                <w:szCs w:val="21"/>
                <w:lang w:val="en-US" w:eastAsia="zh-CN"/>
              </w:rPr>
              <w:t>疫情防控</w:t>
            </w:r>
            <w:r>
              <w:rPr>
                <w:rFonts w:hint="eastAsia"/>
                <w:szCs w:val="21"/>
              </w:rPr>
              <w:t>等意外伤害等危险因素。编制：</w:t>
            </w:r>
            <w:r>
              <w:rPr>
                <w:rFonts w:hint="eastAsia" w:eastAsia="宋体"/>
                <w:szCs w:val="21"/>
                <w:lang w:val="en-US" w:eastAsia="zh-CN"/>
              </w:rPr>
              <w:t>姚亮</w:t>
            </w:r>
            <w:r>
              <w:rPr>
                <w:rFonts w:hint="eastAsia" w:eastAsia="宋体"/>
                <w:szCs w:val="21"/>
              </w:rPr>
              <w:t>、</w:t>
            </w:r>
            <w:r>
              <w:rPr>
                <w:rFonts w:hint="eastAsia" w:eastAsia="宋体"/>
                <w:szCs w:val="21"/>
                <w:lang w:val="en-US" w:eastAsia="zh-CN"/>
              </w:rPr>
              <w:t>沈劲林</w:t>
            </w:r>
            <w:r>
              <w:rPr>
                <w:rFonts w:hint="eastAsia"/>
                <w:szCs w:val="21"/>
              </w:rPr>
              <w:t xml:space="preserve">  日期：20</w:t>
            </w:r>
            <w:r>
              <w:rPr>
                <w:szCs w:val="21"/>
              </w:rPr>
              <w:t>2</w:t>
            </w:r>
            <w:r>
              <w:rPr>
                <w:rFonts w:hint="eastAsia"/>
                <w:szCs w:val="21"/>
                <w:lang w:val="en-US" w:eastAsia="zh-CN"/>
              </w:rPr>
              <w:t>2</w:t>
            </w:r>
            <w:r>
              <w:rPr>
                <w:szCs w:val="21"/>
              </w:rPr>
              <w:t>.</w:t>
            </w:r>
            <w:r>
              <w:rPr>
                <w:rFonts w:hint="eastAsia"/>
                <w:szCs w:val="21"/>
                <w:lang w:val="en-US" w:eastAsia="zh-CN"/>
              </w:rPr>
              <w:t>1</w:t>
            </w:r>
            <w:r>
              <w:rPr>
                <w:szCs w:val="21"/>
              </w:rPr>
              <w:t>.1</w:t>
            </w:r>
            <w:r>
              <w:rPr>
                <w:rFonts w:hint="eastAsia"/>
                <w:szCs w:val="21"/>
                <w:lang w:val="en-US" w:eastAsia="zh-CN"/>
              </w:rPr>
              <w:t>8</w:t>
            </w:r>
          </w:p>
          <w:p>
            <w:pPr>
              <w:spacing w:line="280" w:lineRule="exact"/>
              <w:ind w:firstLine="420" w:firstLineChars="200"/>
              <w:rPr>
                <w:rFonts w:ascii="Times New Roman" w:hAnsi="Times New Roman" w:eastAsia="宋体" w:cs="Times New Roman"/>
                <w:kern w:val="2"/>
                <w:sz w:val="21"/>
                <w:szCs w:val="21"/>
                <w:lang w:val="en-US" w:eastAsia="zh-CN" w:bidi="ar-SA"/>
              </w:rPr>
            </w:pPr>
            <w:r>
              <w:rPr>
                <w:rFonts w:hint="eastAsia"/>
                <w:szCs w:val="21"/>
              </w:rPr>
              <w:t>由各部门有管理经验的人员共同讨论、采用直接判断的方法确定不可接受风险。提供了“不可接受风险清单”涉及本部门的不可接受风险有：</w:t>
            </w:r>
            <w:r>
              <w:rPr>
                <w:rFonts w:hint="eastAsia"/>
                <w:szCs w:val="21"/>
                <w:lang w:val="en-US" w:eastAsia="zh-CN"/>
              </w:rPr>
              <w:t>内部叉车安全</w:t>
            </w:r>
            <w:r>
              <w:rPr>
                <w:rFonts w:hint="eastAsia"/>
                <w:szCs w:val="21"/>
              </w:rPr>
              <w:t>、漏电触电、火灾</w:t>
            </w:r>
            <w:r>
              <w:rPr>
                <w:rFonts w:hint="eastAsia"/>
                <w:szCs w:val="21"/>
                <w:lang w:eastAsia="zh-CN"/>
              </w:rPr>
              <w:t>、</w:t>
            </w:r>
            <w:r>
              <w:rPr>
                <w:rFonts w:hint="eastAsia"/>
                <w:szCs w:val="21"/>
                <w:lang w:val="en-US" w:eastAsia="zh-CN"/>
              </w:rPr>
              <w:t>疫情防控</w:t>
            </w:r>
            <w:r>
              <w:rPr>
                <w:rFonts w:hint="eastAsia"/>
                <w:szCs w:val="21"/>
              </w:rPr>
              <w:t>；针对不可接受风险编制了职业健康安全目标、指标及管理方案，内容包括：目标、指标、方法及措施、完成日期、资金预算等。</w:t>
            </w:r>
          </w:p>
        </w:tc>
        <w:tc>
          <w:tcPr>
            <w:tcW w:w="1585" w:type="dxa"/>
            <w:vAlign w:val="top"/>
          </w:tcPr>
          <w:p>
            <w:pPr>
              <w:rPr>
                <w:rFonts w:hint="default" w:ascii="Times New Roman" w:hAnsi="Times New Roman" w:eastAsia="宋体" w:cs="Times New Roman"/>
                <w:kern w:val="2"/>
                <w:sz w:val="21"/>
                <w:lang w:val="en-US" w:eastAsia="zh-CN" w:bidi="ar-SA"/>
              </w:rPr>
            </w:pPr>
            <w:r>
              <w:rPr>
                <w:rFonts w:hint="eastAsia" w:cs="Times New Roman"/>
                <w:kern w:val="2"/>
                <w:sz w:val="21"/>
                <w:lang w:val="en-US" w:eastAsia="zh-CN" w:bidi="ar-S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spacing w:line="280" w:lineRule="exact"/>
              <w:rPr>
                <w:rFonts w:ascii="宋体" w:hAnsi="宋体" w:cs="宋体"/>
                <w:szCs w:val="21"/>
              </w:rPr>
            </w:pPr>
            <w:r>
              <w:rPr>
                <w:rFonts w:hint="eastAsia" w:ascii="宋体" w:hAnsi="宋体" w:cs="宋体"/>
                <w:szCs w:val="21"/>
              </w:rPr>
              <w:t>管理目标及其实现的策划</w:t>
            </w:r>
          </w:p>
          <w:p>
            <w:pPr>
              <w:spacing w:line="280" w:lineRule="exact"/>
              <w:rPr>
                <w:rFonts w:ascii="宋体" w:hAnsi="宋体" w:eastAsia="宋体" w:cs="宋体"/>
                <w:kern w:val="2"/>
                <w:sz w:val="21"/>
                <w:szCs w:val="21"/>
                <w:lang w:val="en-US" w:eastAsia="zh-CN" w:bidi="ar-SA"/>
              </w:rPr>
            </w:pPr>
          </w:p>
        </w:tc>
        <w:tc>
          <w:tcPr>
            <w:tcW w:w="960" w:type="dxa"/>
            <w:vAlign w:val="top"/>
          </w:tcPr>
          <w:p>
            <w:pPr>
              <w:spacing w:line="280" w:lineRule="exact"/>
              <w:rPr>
                <w:rFonts w:ascii="Times New Roman" w:hAnsi="Times New Roman" w:eastAsia="宋体" w:cs="Times New Roman"/>
                <w:kern w:val="2"/>
                <w:sz w:val="21"/>
                <w:szCs w:val="21"/>
                <w:lang w:val="en-US" w:eastAsia="zh-CN" w:bidi="ar-SA"/>
              </w:rPr>
            </w:pPr>
            <w:r>
              <w:rPr>
                <w:szCs w:val="21"/>
              </w:rPr>
              <w:t>O</w:t>
            </w:r>
            <w:r>
              <w:rPr>
                <w:rFonts w:hint="eastAsia"/>
                <w:szCs w:val="21"/>
              </w:rPr>
              <w:t>6.2.1</w:t>
            </w:r>
          </w:p>
        </w:tc>
        <w:tc>
          <w:tcPr>
            <w:tcW w:w="10004" w:type="dxa"/>
            <w:vAlign w:val="center"/>
          </w:tcPr>
          <w:p>
            <w:pPr>
              <w:spacing w:line="280" w:lineRule="exact"/>
              <w:ind w:firstLine="420" w:firstLineChars="200"/>
              <w:rPr>
                <w:rFonts w:ascii="宋体" w:hAnsi="宋体" w:cs="宋体"/>
                <w:szCs w:val="21"/>
              </w:rPr>
            </w:pPr>
            <w:r>
              <w:rPr>
                <w:rFonts w:hint="eastAsia" w:ascii="宋体" w:hAnsi="宋体" w:cs="宋体"/>
                <w:szCs w:val="21"/>
              </w:rPr>
              <w:t>公司对管理体系所需的相关职能、层次和过程设定管理目标。</w:t>
            </w:r>
          </w:p>
          <w:p>
            <w:pPr>
              <w:ind w:firstLine="420" w:firstLineChars="200"/>
              <w:rPr>
                <w:rFonts w:ascii="宋体" w:hAnsi="宋体" w:cs="宋体"/>
                <w:szCs w:val="21"/>
              </w:rPr>
            </w:pPr>
            <w:r>
              <w:rPr>
                <w:rFonts w:hint="eastAsia" w:ascii="宋体" w:hAnsi="宋体" w:cs="宋体"/>
                <w:szCs w:val="21"/>
                <w:lang w:eastAsia="zh-CN"/>
              </w:rPr>
              <w:t>仓库</w:t>
            </w:r>
            <w:r>
              <w:rPr>
                <w:rFonts w:hint="eastAsia" w:ascii="宋体" w:hAnsi="宋体" w:cs="宋体"/>
                <w:szCs w:val="21"/>
              </w:rPr>
              <w:t>涉及的目标及实现情况是：</w:t>
            </w:r>
          </w:p>
          <w:p>
            <w:pPr>
              <w:ind w:firstLine="420" w:firstLineChars="200"/>
              <w:rPr>
                <w:rFonts w:hint="default" w:ascii="宋体" w:hAnsi="宋体" w:eastAsia="宋体" w:cs="宋体"/>
                <w:szCs w:val="21"/>
                <w:lang w:val="en-US" w:eastAsia="zh-CN"/>
              </w:rPr>
            </w:pPr>
            <w:r>
              <w:rPr>
                <w:rFonts w:hint="eastAsia" w:ascii="宋体" w:hAnsi="宋体" w:cs="宋体"/>
                <w:szCs w:val="21"/>
              </w:rPr>
              <w:t>全年无安全</w:t>
            </w:r>
            <w:r>
              <w:rPr>
                <w:rFonts w:hint="eastAsia" w:ascii="宋体" w:hAnsi="宋体" w:cs="宋体"/>
                <w:szCs w:val="21"/>
                <w:lang w:val="en-US" w:eastAsia="zh-CN"/>
              </w:rPr>
              <w:t>和健康</w:t>
            </w:r>
            <w:r>
              <w:rPr>
                <w:rFonts w:hint="eastAsia" w:ascii="宋体" w:hAnsi="宋体" w:cs="宋体"/>
                <w:szCs w:val="21"/>
              </w:rPr>
              <w:t>事故发生</w:t>
            </w:r>
            <w:r>
              <w:rPr>
                <w:rFonts w:hint="eastAsia" w:ascii="宋体" w:hAnsi="宋体" w:cs="宋体"/>
                <w:szCs w:val="21"/>
                <w:lang w:eastAsia="zh-CN"/>
              </w:rPr>
              <w:t>。</w:t>
            </w:r>
            <w:r>
              <w:rPr>
                <w:rFonts w:hint="eastAsia" w:ascii="宋体" w:hAnsi="宋体" w:cs="宋体"/>
                <w:szCs w:val="21"/>
                <w:lang w:val="en-US" w:eastAsia="zh-CN"/>
              </w:rPr>
              <w:t>要求季度考核一次。</w:t>
            </w:r>
          </w:p>
          <w:p>
            <w:pPr>
              <w:ind w:firstLine="420" w:firstLineChars="200"/>
              <w:rPr>
                <w:rFonts w:ascii="宋体" w:hAnsi="宋体" w:eastAsia="宋体" w:cs="宋体"/>
                <w:kern w:val="2"/>
                <w:sz w:val="21"/>
                <w:szCs w:val="21"/>
                <w:lang w:val="en-US" w:eastAsia="zh-CN" w:bidi="ar-SA"/>
              </w:rPr>
            </w:pPr>
            <w:r>
              <w:rPr>
                <w:rFonts w:hint="eastAsia" w:ascii="宋体" w:hAnsi="宋体" w:cs="宋体"/>
                <w:szCs w:val="21"/>
              </w:rPr>
              <w:t xml:space="preserve">目标可测量，与公司管理方针一致。有实施落实的方案， </w:t>
            </w:r>
            <w:r>
              <w:rPr>
                <w:rFonts w:hint="eastAsia" w:ascii="宋体" w:hAnsi="宋体" w:cs="宋体"/>
                <w:szCs w:val="21"/>
                <w:lang w:val="en-US" w:eastAsia="zh-CN"/>
              </w:rPr>
              <w:t>从提供的2022年7月10日</w:t>
            </w:r>
            <w:r>
              <w:rPr>
                <w:rFonts w:hint="eastAsia" w:ascii="宋体" w:hAnsi="宋体" w:cs="宋体"/>
                <w:szCs w:val="21"/>
              </w:rPr>
              <w:t>统计结果，目标均已完成。</w:t>
            </w:r>
          </w:p>
        </w:tc>
        <w:tc>
          <w:tcPr>
            <w:tcW w:w="1585" w:type="dxa"/>
            <w:vAlign w:val="top"/>
          </w:tcPr>
          <w:p>
            <w:pPr>
              <w:rPr>
                <w:rFonts w:hint="default" w:ascii="Times New Roman" w:hAnsi="Times New Roman" w:eastAsia="宋体" w:cs="Times New Roman"/>
                <w:kern w:val="2"/>
                <w:sz w:val="21"/>
                <w:lang w:val="en-US" w:eastAsia="zh-CN" w:bidi="ar-SA"/>
              </w:rPr>
            </w:pPr>
            <w:r>
              <w:rPr>
                <w:rFonts w:hint="eastAsia" w:cs="Times New Roman"/>
                <w:kern w:val="2"/>
                <w:sz w:val="21"/>
                <w:lang w:val="en-US" w:eastAsia="zh-CN" w:bidi="ar-S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2160" w:type="dxa"/>
            <w:vAlign w:val="top"/>
          </w:tcPr>
          <w:p>
            <w:pPr>
              <w:spacing w:line="280" w:lineRule="exact"/>
              <w:rPr>
                <w:rFonts w:ascii="宋体" w:hAnsi="宋体" w:eastAsia="宋体" w:cs="宋体"/>
                <w:kern w:val="2"/>
                <w:sz w:val="21"/>
                <w:szCs w:val="21"/>
                <w:lang w:val="en-US" w:eastAsia="zh-CN" w:bidi="ar-SA"/>
              </w:rPr>
            </w:pPr>
            <w:r>
              <w:rPr>
                <w:rFonts w:hint="eastAsia" w:ascii="宋体" w:hAnsi="宋体" w:cs="宋体"/>
                <w:szCs w:val="21"/>
              </w:rPr>
              <w:t>职业健康安全目标实现措施策划</w:t>
            </w:r>
          </w:p>
        </w:tc>
        <w:tc>
          <w:tcPr>
            <w:tcW w:w="960" w:type="dxa"/>
            <w:vAlign w:val="top"/>
          </w:tcPr>
          <w:p>
            <w:pPr>
              <w:spacing w:line="280" w:lineRule="exact"/>
              <w:rPr>
                <w:rFonts w:ascii="Times New Roman" w:hAnsi="Times New Roman" w:eastAsia="宋体" w:cs="Times New Roman"/>
                <w:kern w:val="2"/>
                <w:sz w:val="21"/>
                <w:szCs w:val="21"/>
                <w:lang w:val="en-US" w:eastAsia="zh-CN" w:bidi="ar-SA"/>
              </w:rPr>
            </w:pPr>
            <w:r>
              <w:rPr>
                <w:rFonts w:hint="eastAsia"/>
                <w:szCs w:val="21"/>
                <w:lang w:val="en-US" w:eastAsia="zh-CN"/>
              </w:rPr>
              <w:t>O</w:t>
            </w:r>
            <w:r>
              <w:rPr>
                <w:rFonts w:hint="eastAsia"/>
                <w:szCs w:val="21"/>
              </w:rPr>
              <w:t>6.2.2</w:t>
            </w:r>
          </w:p>
        </w:tc>
        <w:tc>
          <w:tcPr>
            <w:tcW w:w="10004" w:type="dxa"/>
            <w:vAlign w:val="center"/>
          </w:tcPr>
          <w:p>
            <w:pPr>
              <w:ind w:firstLine="420" w:firstLineChars="200"/>
              <w:rPr>
                <w:rFonts w:ascii="宋体" w:hAnsi="宋体" w:eastAsia="宋体" w:cs="宋体"/>
                <w:kern w:val="2"/>
                <w:sz w:val="21"/>
                <w:szCs w:val="21"/>
                <w:lang w:val="en-US" w:eastAsia="zh-CN" w:bidi="ar-SA"/>
              </w:rPr>
            </w:pPr>
            <w:r>
              <w:rPr>
                <w:rFonts w:hint="eastAsia"/>
                <w:szCs w:val="21"/>
              </w:rPr>
              <w:t>按</w:t>
            </w:r>
            <w:r>
              <w:rPr>
                <w:rFonts w:hint="eastAsia" w:ascii="宋体" w:hAnsi="宋体" w:cs="宋体"/>
                <w:szCs w:val="21"/>
              </w:rPr>
              <w:t>《危险源辨识与风险评价控制措施管理程序》</w:t>
            </w:r>
            <w:r>
              <w:rPr>
                <w:rFonts w:hint="eastAsia"/>
                <w:szCs w:val="21"/>
              </w:rPr>
              <w:t>识别的重要环境因素和重大危险制定管理措施</w:t>
            </w:r>
            <w:r>
              <w:rPr>
                <w:rFonts w:hint="eastAsia" w:ascii="宋体" w:hAnsi="宋体" w:cs="宋体"/>
                <w:szCs w:val="21"/>
              </w:rPr>
              <w:t>；由</w:t>
            </w:r>
            <w:r>
              <w:rPr>
                <w:rFonts w:hint="eastAsia" w:ascii="宋体" w:hAnsi="宋体" w:cs="宋体"/>
                <w:szCs w:val="21"/>
                <w:lang w:val="en-US" w:eastAsia="zh-CN"/>
              </w:rPr>
              <w:t>企管部</w:t>
            </w:r>
            <w:r>
              <w:rPr>
                <w:rFonts w:hint="eastAsia" w:ascii="宋体" w:hAnsi="宋体" w:cs="宋体"/>
                <w:szCs w:val="21"/>
              </w:rPr>
              <w:t>统一管理。基本不涉及重大法规要求的不可接受的环境和安全风险。</w:t>
            </w:r>
          </w:p>
        </w:tc>
        <w:tc>
          <w:tcPr>
            <w:tcW w:w="1585" w:type="dxa"/>
            <w:vAlign w:val="top"/>
          </w:tcPr>
          <w:p>
            <w:pPr>
              <w:rPr>
                <w:rFonts w:hint="default" w:ascii="Times New Roman" w:hAnsi="Times New Roman" w:eastAsia="宋体" w:cs="Times New Roman"/>
                <w:kern w:val="2"/>
                <w:sz w:val="21"/>
                <w:lang w:val="en-US" w:eastAsia="zh-CN" w:bidi="ar-SA"/>
              </w:rPr>
            </w:pPr>
            <w:r>
              <w:rPr>
                <w:rFonts w:hint="eastAsia" w:cs="Times New Roman"/>
                <w:kern w:val="2"/>
                <w:sz w:val="21"/>
                <w:lang w:val="en-US" w:eastAsia="zh-CN" w:bidi="ar-S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spacing w:line="280" w:lineRule="exact"/>
              <w:rPr>
                <w:szCs w:val="21"/>
              </w:rPr>
            </w:pPr>
            <w:r>
              <w:rPr>
                <w:rFonts w:hint="eastAsia"/>
                <w:szCs w:val="21"/>
              </w:rPr>
              <w:t>运行策划和控制</w:t>
            </w:r>
          </w:p>
          <w:p>
            <w:pPr>
              <w:spacing w:line="280" w:lineRule="exact"/>
              <w:rPr>
                <w:rFonts w:ascii="Times New Roman" w:hAnsi="Times New Roman" w:eastAsia="宋体" w:cs="Times New Roman"/>
                <w:b/>
                <w:kern w:val="2"/>
                <w:sz w:val="21"/>
                <w:szCs w:val="21"/>
                <w:lang w:val="en-US" w:eastAsia="zh-CN" w:bidi="ar-SA"/>
              </w:rPr>
            </w:pPr>
          </w:p>
        </w:tc>
        <w:tc>
          <w:tcPr>
            <w:tcW w:w="960" w:type="dxa"/>
            <w:vAlign w:val="top"/>
          </w:tcPr>
          <w:p>
            <w:pPr>
              <w:spacing w:line="280" w:lineRule="exact"/>
              <w:rPr>
                <w:rFonts w:ascii="Times New Roman" w:hAnsi="Times New Roman" w:eastAsia="宋体" w:cs="Times New Roman"/>
                <w:b/>
                <w:kern w:val="2"/>
                <w:sz w:val="21"/>
                <w:szCs w:val="21"/>
                <w:lang w:val="en-US" w:eastAsia="zh-CN" w:bidi="ar-SA"/>
              </w:rPr>
            </w:pPr>
            <w:r>
              <w:rPr>
                <w:szCs w:val="21"/>
              </w:rPr>
              <w:t>O</w:t>
            </w:r>
            <w:r>
              <w:rPr>
                <w:rFonts w:hint="eastAsia"/>
                <w:szCs w:val="21"/>
              </w:rPr>
              <w:t>8.1</w:t>
            </w:r>
          </w:p>
        </w:tc>
        <w:tc>
          <w:tcPr>
            <w:tcW w:w="10004" w:type="dxa"/>
            <w:vAlign w:val="center"/>
          </w:tcPr>
          <w:p>
            <w:pPr>
              <w:spacing w:line="280" w:lineRule="exact"/>
              <w:ind w:firstLine="420" w:firstLineChars="200"/>
              <w:rPr>
                <w:szCs w:val="21"/>
              </w:rPr>
            </w:pPr>
            <w:r>
              <w:rPr>
                <w:rFonts w:hint="eastAsia"/>
                <w:szCs w:val="21"/>
              </w:rPr>
              <w:t>编制与环境、安全管理体系运行控制有关的文件有《危险源辨识与风险评价控制措施管理程序》、《对相关方施加影响管理程序》等。</w:t>
            </w:r>
          </w:p>
          <w:p>
            <w:pPr>
              <w:spacing w:line="280" w:lineRule="exact"/>
              <w:ind w:firstLine="420" w:firstLineChars="200"/>
              <w:rPr>
                <w:rFonts w:hint="default" w:eastAsia="宋体"/>
                <w:szCs w:val="21"/>
                <w:lang w:val="en-US" w:eastAsia="zh-CN"/>
              </w:rPr>
            </w:pPr>
            <w:r>
              <w:rPr>
                <w:rFonts w:hint="eastAsia"/>
                <w:szCs w:val="21"/>
              </w:rPr>
              <w:t>1、</w:t>
            </w:r>
            <w:r>
              <w:rPr>
                <w:rFonts w:hint="eastAsia"/>
                <w:szCs w:val="21"/>
                <w:lang w:val="en-US" w:eastAsia="zh-CN"/>
              </w:rPr>
              <w:t>办公场所危险因素管理</w:t>
            </w:r>
          </w:p>
          <w:p>
            <w:pPr>
              <w:spacing w:line="280" w:lineRule="exact"/>
              <w:ind w:firstLine="420" w:firstLineChars="200"/>
              <w:rPr>
                <w:szCs w:val="21"/>
              </w:rPr>
            </w:pPr>
            <w:r>
              <w:rPr>
                <w:rFonts w:hint="eastAsia"/>
                <w:szCs w:val="21"/>
              </w:rPr>
              <w:t>办公现场</w:t>
            </w:r>
            <w:r>
              <w:rPr>
                <w:rFonts w:hint="eastAsia"/>
                <w:szCs w:val="21"/>
                <w:lang w:val="en-US" w:eastAsia="zh-CN"/>
              </w:rPr>
              <w:t>按企管部统一规定执行，垃圾分类处理、办公固废由企管部统一处置、用电和消防安全由人事企管部统一检查</w:t>
            </w:r>
            <w:r>
              <w:rPr>
                <w:rFonts w:hint="eastAsia"/>
                <w:szCs w:val="21"/>
              </w:rPr>
              <w:t>。</w:t>
            </w:r>
          </w:p>
          <w:p>
            <w:pPr>
              <w:spacing w:line="280" w:lineRule="exact"/>
              <w:ind w:firstLine="420" w:firstLineChars="200"/>
              <w:rPr>
                <w:szCs w:val="21"/>
              </w:rPr>
            </w:pPr>
            <w:r>
              <w:rPr>
                <w:rFonts w:hint="eastAsia"/>
                <w:szCs w:val="21"/>
                <w:lang w:val="en-US" w:eastAsia="zh-CN"/>
              </w:rPr>
              <w:t>2</w:t>
            </w:r>
            <w:r>
              <w:rPr>
                <w:rFonts w:hint="eastAsia"/>
                <w:szCs w:val="21"/>
              </w:rPr>
              <w:t>、潜在火灾管控</w:t>
            </w:r>
          </w:p>
          <w:p>
            <w:pPr>
              <w:spacing w:line="280" w:lineRule="exact"/>
              <w:ind w:firstLine="420" w:firstLineChars="200"/>
              <w:rPr>
                <w:rFonts w:hint="eastAsia"/>
                <w:szCs w:val="21"/>
              </w:rPr>
            </w:pPr>
            <w:r>
              <w:rPr>
                <w:rFonts w:hint="eastAsia"/>
                <w:szCs w:val="21"/>
              </w:rPr>
              <w:t>公司现场配有灭火器</w:t>
            </w:r>
            <w:r>
              <w:rPr>
                <w:rFonts w:hint="eastAsia"/>
                <w:szCs w:val="21"/>
                <w:lang w:eastAsia="zh-CN"/>
              </w:rPr>
              <w:t>、</w:t>
            </w:r>
            <w:r>
              <w:rPr>
                <w:rFonts w:hint="eastAsia"/>
                <w:szCs w:val="21"/>
                <w:lang w:val="en-US" w:eastAsia="zh-CN"/>
              </w:rPr>
              <w:t>消防栓，现场查看见月检卡</w:t>
            </w:r>
            <w:r>
              <w:rPr>
                <w:rFonts w:hint="eastAsia"/>
                <w:szCs w:val="21"/>
              </w:rPr>
              <w:t>。</w:t>
            </w:r>
          </w:p>
          <w:p>
            <w:pPr>
              <w:numPr>
                <w:ilvl w:val="0"/>
                <w:numId w:val="2"/>
              </w:numPr>
              <w:spacing w:line="280" w:lineRule="exact"/>
              <w:ind w:firstLine="420" w:firstLineChars="200"/>
              <w:rPr>
                <w:rFonts w:hint="eastAsia"/>
                <w:szCs w:val="21"/>
                <w:lang w:val="en-US" w:eastAsia="zh-CN"/>
              </w:rPr>
            </w:pPr>
            <w:r>
              <w:rPr>
                <w:rFonts w:hint="eastAsia"/>
                <w:szCs w:val="21"/>
                <w:lang w:val="en-US" w:eastAsia="zh-CN"/>
              </w:rPr>
              <w:t>特种设备使用安全</w:t>
            </w:r>
          </w:p>
          <w:p>
            <w:pPr>
              <w:pStyle w:val="2"/>
              <w:numPr>
                <w:ilvl w:val="0"/>
                <w:numId w:val="0"/>
              </w:numPr>
              <w:rPr>
                <w:rFonts w:hint="default"/>
                <w:lang w:val="en-US" w:eastAsia="zh-CN"/>
              </w:rPr>
            </w:pPr>
            <w:r>
              <w:rPr>
                <w:rFonts w:hint="eastAsia"/>
                <w:lang w:val="en-US" w:eastAsia="zh-CN"/>
              </w:rPr>
              <w:t xml:space="preserve">   仓库配有叉车，现场见使用证复印件，检验记录及人员资质见企管部审核记录。</w:t>
            </w:r>
          </w:p>
          <w:p>
            <w:pPr>
              <w:numPr>
                <w:ilvl w:val="0"/>
                <w:numId w:val="0"/>
              </w:numPr>
              <w:spacing w:line="280" w:lineRule="exact"/>
              <w:ind w:firstLine="420" w:firstLineChars="200"/>
              <w:rPr>
                <w:rFonts w:hint="eastAsia"/>
                <w:szCs w:val="21"/>
              </w:rPr>
            </w:pPr>
            <w:r>
              <w:rPr>
                <w:rFonts w:hint="eastAsia"/>
                <w:szCs w:val="21"/>
                <w:lang w:val="en-US" w:eastAsia="zh-CN"/>
              </w:rPr>
              <w:t>4、现场</w:t>
            </w:r>
            <w:r>
              <w:rPr>
                <w:rFonts w:hint="eastAsia"/>
                <w:szCs w:val="21"/>
              </w:rPr>
              <w:t>安全防护</w:t>
            </w:r>
          </w:p>
          <w:p>
            <w:pPr>
              <w:numPr>
                <w:ilvl w:val="0"/>
                <w:numId w:val="0"/>
              </w:numPr>
              <w:spacing w:line="280" w:lineRule="exact"/>
              <w:rPr>
                <w:rFonts w:hint="default"/>
                <w:szCs w:val="21"/>
                <w:lang w:val="en-US" w:eastAsia="zh-CN"/>
              </w:rPr>
            </w:pPr>
            <w:r>
              <w:rPr>
                <w:rFonts w:hint="eastAsia"/>
                <w:szCs w:val="21"/>
                <w:lang w:val="en-US" w:eastAsia="zh-CN"/>
              </w:rPr>
              <w:t xml:space="preserve">    原料仓库主要为动植物油脂，由专用塑料容器存放，现场有明显禁火标志； NaOH仓库单独存放，配置锁具，门口有MSDS和仓库名称信息；双氧水仓库，见MSDS和仓库名称，配置在线监控摄像头。皂类成品仓库见防火标识及灭火器和消防栓。甘油为生产副产品，由生产密封通道到仓库存放容器内。</w:t>
            </w:r>
          </w:p>
          <w:p>
            <w:pPr>
              <w:spacing w:line="280" w:lineRule="exact"/>
              <w:ind w:firstLine="420" w:firstLineChars="200"/>
              <w:rPr>
                <w:rFonts w:ascii="Times New Roman" w:hAnsi="Times New Roman" w:eastAsia="宋体" w:cs="Times New Roman"/>
                <w:kern w:val="2"/>
                <w:sz w:val="21"/>
                <w:szCs w:val="21"/>
                <w:lang w:val="en-US" w:eastAsia="zh-CN" w:bidi="ar-SA"/>
              </w:rPr>
            </w:pPr>
            <w:r>
              <w:rPr>
                <w:rFonts w:hint="eastAsia"/>
                <w:szCs w:val="21"/>
                <w:lang w:val="en-US" w:eastAsia="zh-CN"/>
              </w:rPr>
              <w:t>5、仓库配置防暑药品，现场查看有效期内。</w:t>
            </w:r>
            <w:r>
              <w:rPr>
                <w:rFonts w:hint="eastAsia"/>
                <w:szCs w:val="21"/>
              </w:rPr>
              <w:t>疫情期间进出公司人员进行温度登记，查看健康码，公司给员工发放口罩等劳保用品。</w:t>
            </w:r>
          </w:p>
        </w:tc>
        <w:tc>
          <w:tcPr>
            <w:tcW w:w="1585" w:type="dxa"/>
            <w:vAlign w:val="top"/>
          </w:tcPr>
          <w:p>
            <w:pPr>
              <w:rPr>
                <w:rFonts w:hint="default" w:ascii="Times New Roman" w:hAnsi="Times New Roman" w:eastAsia="宋体" w:cs="Times New Roman"/>
                <w:kern w:val="2"/>
                <w:sz w:val="21"/>
                <w:lang w:val="en-US" w:eastAsia="zh-CN" w:bidi="ar-SA"/>
              </w:rPr>
            </w:pPr>
            <w:r>
              <w:rPr>
                <w:rFonts w:hint="eastAsia" w:cs="Times New Roman"/>
                <w:kern w:val="2"/>
                <w:sz w:val="21"/>
                <w:lang w:val="en-US" w:eastAsia="zh-CN" w:bidi="ar-S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trPr>
        <w:tc>
          <w:tcPr>
            <w:tcW w:w="2160" w:type="dxa"/>
            <w:vAlign w:val="top"/>
          </w:tcPr>
          <w:p>
            <w:pPr>
              <w:spacing w:line="280" w:lineRule="exact"/>
              <w:rPr>
                <w:rFonts w:ascii="Times New Roman" w:hAnsi="Times New Roman" w:eastAsia="宋体" w:cs="Times New Roman"/>
                <w:b/>
                <w:kern w:val="2"/>
                <w:sz w:val="21"/>
                <w:szCs w:val="21"/>
                <w:lang w:val="en-US" w:eastAsia="zh-CN" w:bidi="ar-SA"/>
              </w:rPr>
            </w:pPr>
            <w:r>
              <w:rPr>
                <w:rFonts w:hint="eastAsia" w:ascii="宋体" w:hAnsi="宋体" w:cs="宋体"/>
                <w:szCs w:val="21"/>
              </w:rPr>
              <w:t>应急响应和准备</w:t>
            </w:r>
          </w:p>
        </w:tc>
        <w:tc>
          <w:tcPr>
            <w:tcW w:w="960" w:type="dxa"/>
            <w:vAlign w:val="top"/>
          </w:tcPr>
          <w:p>
            <w:pPr>
              <w:spacing w:line="280" w:lineRule="exact"/>
              <w:rPr>
                <w:rFonts w:ascii="Times New Roman" w:hAnsi="Times New Roman" w:eastAsia="宋体" w:cs="Times New Roman"/>
                <w:kern w:val="2"/>
                <w:sz w:val="21"/>
                <w:szCs w:val="21"/>
                <w:lang w:val="en-US" w:eastAsia="zh-CN" w:bidi="ar-SA"/>
              </w:rPr>
            </w:pPr>
            <w:r>
              <w:rPr>
                <w:szCs w:val="21"/>
              </w:rPr>
              <w:t>O</w:t>
            </w:r>
            <w:r>
              <w:rPr>
                <w:rFonts w:hint="eastAsia"/>
                <w:szCs w:val="21"/>
              </w:rPr>
              <w:t>8.2</w:t>
            </w:r>
          </w:p>
        </w:tc>
        <w:tc>
          <w:tcPr>
            <w:tcW w:w="10004" w:type="dxa"/>
            <w:vAlign w:val="center"/>
          </w:tcPr>
          <w:p>
            <w:pPr>
              <w:spacing w:line="280" w:lineRule="exact"/>
              <w:ind w:firstLine="420" w:firstLineChars="200"/>
              <w:rPr>
                <w:rFonts w:ascii="Calibri" w:hAnsi="Calibri" w:eastAsia="宋体" w:cs="Times New Roman"/>
                <w:kern w:val="2"/>
                <w:sz w:val="21"/>
                <w:szCs w:val="21"/>
                <w:lang w:val="en-US" w:eastAsia="zh-CN" w:bidi="ar-SA"/>
              </w:rPr>
            </w:pPr>
            <w:r>
              <w:rPr>
                <w:rFonts w:hint="eastAsia" w:ascii="Calibri" w:hAnsi="Calibri"/>
                <w:szCs w:val="21"/>
                <w:lang w:val="en-US" w:eastAsia="zh-CN"/>
              </w:rPr>
              <w:t>仓库参加</w:t>
            </w:r>
            <w:r>
              <w:rPr>
                <w:rFonts w:hint="eastAsia" w:ascii="Calibri" w:hAnsi="Calibri"/>
                <w:szCs w:val="21"/>
              </w:rPr>
              <w:t>202</w:t>
            </w:r>
            <w:r>
              <w:rPr>
                <w:rFonts w:hint="eastAsia" w:ascii="Calibri" w:hAnsi="Calibri"/>
                <w:szCs w:val="21"/>
                <w:lang w:val="en-US" w:eastAsia="zh-CN"/>
              </w:rPr>
              <w:t>2</w:t>
            </w:r>
            <w:r>
              <w:rPr>
                <w:rFonts w:hint="eastAsia" w:ascii="Calibri" w:hAnsi="Calibri"/>
                <w:szCs w:val="21"/>
              </w:rPr>
              <w:t>年0</w:t>
            </w:r>
            <w:r>
              <w:rPr>
                <w:rFonts w:hint="eastAsia" w:ascii="Calibri" w:hAnsi="Calibri"/>
                <w:szCs w:val="21"/>
                <w:lang w:val="en-US" w:eastAsia="zh-CN"/>
              </w:rPr>
              <w:t>4</w:t>
            </w:r>
            <w:r>
              <w:rPr>
                <w:rFonts w:hint="eastAsia" w:ascii="Calibri" w:hAnsi="Calibri"/>
                <w:szCs w:val="21"/>
              </w:rPr>
              <w:t>月</w:t>
            </w:r>
            <w:r>
              <w:rPr>
                <w:rFonts w:hint="eastAsia" w:ascii="Calibri" w:hAnsi="Calibri"/>
                <w:szCs w:val="21"/>
                <w:lang w:val="en-US" w:eastAsia="zh-CN"/>
              </w:rPr>
              <w:t>29</w:t>
            </w:r>
            <w:r>
              <w:rPr>
                <w:rFonts w:hint="eastAsia" w:ascii="Calibri" w:hAnsi="Calibri"/>
                <w:szCs w:val="21"/>
              </w:rPr>
              <w:t>日</w:t>
            </w:r>
            <w:r>
              <w:rPr>
                <w:rFonts w:hint="eastAsia" w:ascii="Calibri" w:hAnsi="Calibri"/>
                <w:szCs w:val="21"/>
                <w:lang w:val="en-US" w:eastAsia="zh-CN"/>
              </w:rPr>
              <w:t>公司组织的</w:t>
            </w:r>
            <w:r>
              <w:rPr>
                <w:rFonts w:hint="eastAsia" w:ascii="Calibri" w:hAnsi="Calibri"/>
                <w:szCs w:val="21"/>
                <w:lang w:eastAsia="zh-CN"/>
              </w:rPr>
              <w:t>纸箱自燃</w:t>
            </w:r>
            <w:r>
              <w:rPr>
                <w:rFonts w:hint="eastAsia" w:ascii="Calibri" w:hAnsi="Calibri"/>
                <w:szCs w:val="21"/>
              </w:rPr>
              <w:t>消防专项应急演练，地点厂区前空地，对演练过程进行了描述，并对预案的有效性进行了评价。</w:t>
            </w:r>
            <w:r>
              <w:rPr>
                <w:rFonts w:hint="eastAsia" w:ascii="Calibri" w:hAnsi="Calibri"/>
                <w:szCs w:val="21"/>
                <w:lang w:val="en-US" w:eastAsia="zh-CN"/>
              </w:rPr>
              <w:t>部门</w:t>
            </w:r>
            <w:r>
              <w:rPr>
                <w:rFonts w:hint="eastAsia" w:ascii="Calibri" w:hAnsi="Calibri"/>
                <w:szCs w:val="21"/>
              </w:rPr>
              <w:t>目前未发生火灾、人身伤害等事故。</w:t>
            </w:r>
          </w:p>
        </w:tc>
        <w:tc>
          <w:tcPr>
            <w:tcW w:w="1585" w:type="dxa"/>
            <w:vAlign w:val="top"/>
          </w:tcPr>
          <w:p>
            <w:pPr>
              <w:rPr>
                <w:rFonts w:hint="default" w:ascii="Times New Roman" w:hAnsi="Times New Roman" w:eastAsia="宋体" w:cs="Times New Roman"/>
                <w:kern w:val="2"/>
                <w:sz w:val="21"/>
                <w:lang w:val="en-US" w:eastAsia="zh-CN" w:bidi="ar-SA"/>
              </w:rPr>
            </w:pPr>
            <w:r>
              <w:rPr>
                <w:rFonts w:hint="eastAsia" w:cs="Times New Roman"/>
                <w:kern w:val="2"/>
                <w:sz w:val="21"/>
                <w:lang w:val="en-US" w:eastAsia="zh-CN" w:bidi="ar-SA"/>
              </w:rPr>
              <w:t>Y</w:t>
            </w:r>
          </w:p>
        </w:tc>
      </w:tr>
    </w:tbl>
    <w:p>
      <w:pPr>
        <w:pStyle w:val="4"/>
        <w:jc w:val="both"/>
        <w:rPr>
          <w:rFonts w:hint="eastAsia" w:ascii="隶书" w:hAnsi="宋体" w:eastAsia="隶书"/>
          <w:bCs/>
          <w:color w:val="000000"/>
          <w:sz w:val="36"/>
          <w:szCs w:val="36"/>
        </w:rPr>
      </w:pPr>
    </w:p>
    <w:p>
      <w:pPr>
        <w:pStyle w:val="4"/>
        <w:jc w:val="center"/>
        <w:rPr>
          <w:rFonts w:hint="eastAsia" w:ascii="隶书" w:hAnsi="宋体" w:eastAsia="隶书"/>
          <w:bCs/>
          <w:color w:val="000000"/>
          <w:sz w:val="36"/>
          <w:szCs w:val="36"/>
        </w:rPr>
      </w:pPr>
    </w:p>
    <w:p>
      <w:pPr>
        <w:pStyle w:val="4"/>
        <w:jc w:val="center"/>
        <w:rPr>
          <w:rFonts w:hint="eastAsia" w:ascii="隶书" w:hAnsi="宋体" w:eastAsia="隶书"/>
          <w:bCs/>
          <w:color w:val="000000"/>
          <w:sz w:val="36"/>
          <w:szCs w:val="36"/>
        </w:rPr>
      </w:pPr>
    </w:p>
    <w:p>
      <w:pPr>
        <w:pStyle w:val="4"/>
        <w:jc w:val="center"/>
        <w:rPr>
          <w:rFonts w:hint="eastAsia" w:ascii="隶书" w:hAnsi="宋体" w:eastAsia="隶书"/>
          <w:bCs/>
          <w:color w:val="000000"/>
          <w:sz w:val="36"/>
          <w:szCs w:val="36"/>
        </w:rPr>
      </w:pPr>
    </w:p>
    <w:p>
      <w:pPr>
        <w:pStyle w:val="4"/>
        <w:rPr>
          <w:rFonts w:hint="eastAsia"/>
        </w:rPr>
      </w:pPr>
    </w:p>
    <w:p>
      <w:pPr>
        <w:pStyle w:val="4"/>
        <w:rPr>
          <w:rFonts w:hint="eastAsia"/>
        </w:rPr>
      </w:pPr>
    </w:p>
    <w:p>
      <w:pPr>
        <w:pStyle w:val="4"/>
        <w:rPr>
          <w:rFonts w:hint="eastAsia"/>
        </w:rPr>
      </w:pPr>
    </w:p>
    <w:p>
      <w:pPr>
        <w:pStyle w:val="4"/>
        <w:rPr>
          <w:rFonts w:hint="eastAsia"/>
        </w:rPr>
      </w:pPr>
    </w:p>
    <w:p>
      <w:pPr>
        <w:pStyle w:val="4"/>
        <w:rPr>
          <w:rFonts w:hint="eastAsia"/>
        </w:rPr>
      </w:pPr>
    </w:p>
    <w:p>
      <w:pPr>
        <w:pStyle w:val="4"/>
        <w:rPr>
          <w:rFonts w:hint="eastAsia"/>
        </w:rPr>
      </w:pPr>
    </w:p>
    <w:p>
      <w:pPr>
        <w:pStyle w:val="4"/>
        <w:rPr>
          <w:rFonts w:hint="eastAsia"/>
        </w:rPr>
      </w:pPr>
    </w:p>
    <w:p>
      <w:pPr>
        <w:pStyle w:val="4"/>
        <w:rPr>
          <w:rFonts w:hint="eastAsia"/>
        </w:rPr>
      </w:pPr>
    </w:p>
    <w:p>
      <w:pPr>
        <w:pStyle w:val="4"/>
        <w:rPr>
          <w:rFonts w:hint="eastAsia"/>
        </w:rPr>
      </w:pPr>
    </w:p>
    <w:p>
      <w:pPr>
        <w:pStyle w:val="4"/>
        <w:rPr>
          <w:rFonts w:hint="eastAsia"/>
        </w:rPr>
      </w:pPr>
    </w:p>
    <w:p>
      <w:pPr>
        <w:pStyle w:val="4"/>
        <w:rPr>
          <w:rFonts w:hint="eastAsia"/>
        </w:rPr>
      </w:pPr>
    </w:p>
    <w:p>
      <w:pPr>
        <w:pStyle w:val="4"/>
        <w:rPr>
          <w:rFonts w:hint="eastAsia"/>
        </w:rPr>
      </w:pPr>
    </w:p>
    <w:p>
      <w:pPr>
        <w:pStyle w:val="4"/>
        <w:rPr>
          <w:rFonts w:hint="eastAsia"/>
        </w:rPr>
      </w:pPr>
    </w:p>
    <w:sectPr>
      <w:headerReference r:id="rId3" w:type="default"/>
      <w:footerReference r:id="rId4" w:type="default"/>
      <w:pgSz w:w="16838" w:h="11906" w:orient="landscape"/>
      <w:pgMar w:top="1440" w:right="1080" w:bottom="1440" w:left="1080" w:header="68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4"/>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1"/>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620.4pt;margin-top:12.55pt;height:20.2pt;width:102.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ISC-B-II-12(05版）</w:t>
                </w:r>
              </w:p>
            </w:txbxContent>
          </v:textbox>
        </v:shape>
      </w:pict>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5"/>
      <w:pBdr>
        <w:bottom w:val="none" w:color="auto" w:sz="0" w:space="0"/>
      </w:pBdr>
      <w:spacing w:line="320" w:lineRule="exact"/>
      <w:ind w:firstLine="756" w:firstLineChars="400"/>
      <w:jc w:val="left"/>
    </w:pPr>
    <w:r>
      <w:rPr>
        <w:rStyle w:val="11"/>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1E49E61"/>
    <w:multiLevelType w:val="singleLevel"/>
    <w:tmpl w:val="21E49E61"/>
    <w:lvl w:ilvl="0" w:tentative="0">
      <w:start w:val="3"/>
      <w:numFmt w:val="decimal"/>
      <w:suff w:val="nothing"/>
      <w:lvlText w:val="%1、"/>
      <w:lvlJc w:val="left"/>
    </w:lvl>
  </w:abstractNum>
  <w:abstractNum w:abstractNumId="1">
    <w:nsid w:val="701EBF1F"/>
    <w:multiLevelType w:val="singleLevel"/>
    <w:tmpl w:val="701EBF1F"/>
    <w:lvl w:ilvl="0" w:tentative="0">
      <w:start w:val="5"/>
      <w:numFmt w:val="decimal"/>
      <w:suff w:val="nothing"/>
      <w:lvlText w:val="%1、"/>
      <w:lvlJc w:val="left"/>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肖">
    <w15:presenceInfo w15:providerId="None" w15:userId="肖"/>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2Y0YTE0MGY2ZDNlMWRjNTY0YzZjODI1ZjhiNzdmYzQifQ=="/>
  </w:docVars>
  <w:rsids>
    <w:rsidRoot w:val="00000000"/>
    <w:rsid w:val="01D358FA"/>
    <w:rsid w:val="02942651"/>
    <w:rsid w:val="04097BCD"/>
    <w:rsid w:val="08811CA8"/>
    <w:rsid w:val="0BCB48AC"/>
    <w:rsid w:val="0DA945A3"/>
    <w:rsid w:val="109D3002"/>
    <w:rsid w:val="10FB7C4C"/>
    <w:rsid w:val="123A2C2A"/>
    <w:rsid w:val="12F74F8D"/>
    <w:rsid w:val="14BB6507"/>
    <w:rsid w:val="1BC434B3"/>
    <w:rsid w:val="22843CBD"/>
    <w:rsid w:val="270B70B6"/>
    <w:rsid w:val="288F6183"/>
    <w:rsid w:val="28B06A98"/>
    <w:rsid w:val="2B175916"/>
    <w:rsid w:val="2CBD0E65"/>
    <w:rsid w:val="34414742"/>
    <w:rsid w:val="3D554DDA"/>
    <w:rsid w:val="4CD42794"/>
    <w:rsid w:val="4FF20C17"/>
    <w:rsid w:val="57CA36C4"/>
    <w:rsid w:val="58A609D3"/>
    <w:rsid w:val="59812C10"/>
    <w:rsid w:val="5C322CBD"/>
    <w:rsid w:val="6B2D2282"/>
    <w:rsid w:val="724409ED"/>
    <w:rsid w:val="739A73B2"/>
    <w:rsid w:val="756A6918"/>
    <w:rsid w:val="77287905"/>
    <w:rsid w:val="78BF7C3F"/>
    <w:rsid w:val="7954791B"/>
    <w:rsid w:val="79C925E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0"/>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99"/>
    <w:rPr>
      <w:rFonts w:ascii="Times New Roman" w:hAnsi="Times New Roman" w:eastAsia="宋体" w:cs="Times New Roman"/>
      <w:sz w:val="18"/>
      <w:szCs w:val="18"/>
    </w:rPr>
  </w:style>
  <w:style w:type="character" w:customStyle="1" w:styleId="9">
    <w:name w:val="页脚 Char"/>
    <w:basedOn w:val="7"/>
    <w:link w:val="4"/>
    <w:qFormat/>
    <w:uiPriority w:val="99"/>
    <w:rPr>
      <w:rFonts w:ascii="Times New Roman" w:hAnsi="Times New Roman" w:eastAsia="宋体" w:cs="Times New Roman"/>
      <w:sz w:val="18"/>
      <w:szCs w:val="18"/>
    </w:rPr>
  </w:style>
  <w:style w:type="character" w:customStyle="1" w:styleId="10">
    <w:name w:val="批注框文本 Char"/>
    <w:basedOn w:val="7"/>
    <w:link w:val="3"/>
    <w:semiHidden/>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paragraph" w:styleId="12">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3178</Words>
  <Characters>3463</Characters>
  <Lines>1</Lines>
  <Paragraphs>1</Paragraphs>
  <TotalTime>2</TotalTime>
  <ScaleCrop>false</ScaleCrop>
  <LinksUpToDate>false</LinksUpToDate>
  <CharactersWithSpaces>3514</CharactersWithSpaces>
  <Application>WPS Office_11.1.0.11435_F1E327BC-269C-435d-A152-05C5408002CA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开门大吉～ISO认证服务</cp:lastModifiedBy>
  <dcterms:modified xsi:type="dcterms:W3CDTF">2022-07-24T22:59:10Z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2052-11.1.0.11435</vt:lpwstr>
  </property>
</Properties>
</file>