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694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华润雪花啤酒（德阳）有限责任公司位于四川省什邡市，公司自组建以来，凭借什邡市区优质的矿泉水资源，不断地进行技术革新和工厂改扩建，整合资本优势、规模优势、市场优势和专业优势，先后投入世界一流的生产和检测设备，糖化、发酵、灌装、灭菌均采用微机自动化控制，保证了产品质量稳定如一，保障了啤酒爱好者的安全消费。</w:t>
            </w:r>
            <w:r>
              <w:rPr>
                <w:rFonts w:hint="eastAsia" w:ascii="宋体" w:hAnsi="宋体"/>
                <w:szCs w:val="21"/>
                <w:lang w:eastAsia="zh-CN"/>
              </w:rPr>
              <w:t>目前员工人数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170人，经营状况良好。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该公司目前成立了四个部门：行政部、</w:t>
            </w:r>
            <w:r>
              <w:rPr>
                <w:rFonts w:hint="eastAsia" w:ascii="宋体" w:hAnsi="宋体"/>
                <w:szCs w:val="21"/>
                <w:lang w:eastAsia="zh-CN"/>
              </w:rPr>
              <w:t>制造中心</w:t>
            </w:r>
            <w:r>
              <w:rPr>
                <w:rFonts w:hint="eastAsia" w:ascii="宋体" w:hAnsi="宋体"/>
                <w:szCs w:val="21"/>
              </w:rPr>
              <w:t>、运营部、财务部。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四川省什邡市蓝剑大道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EMS: 雪花啤酒的生产及其所涉及的相关环境管理活动。</w:t>
            </w:r>
          </w:p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OHSMS: 雪花啤酒的生产及其所涉及的相关职业健康安全管理活动。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麦芽增湿粉碎机、大米粉碎机、淀粉调浆系统、糖化设备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过滤机 、发酵罐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制冷机组、空气压缩机、叉车和</w:t>
            </w:r>
            <w:r>
              <w:rPr>
                <w:rFonts w:hint="eastAsia" w:ascii="宋体" w:hAnsi="宋体" w:cs="宋体"/>
                <w:szCs w:val="21"/>
              </w:rPr>
              <w:t>电脑、传真机、打印机等办公设备，关键过程：</w:t>
            </w:r>
            <w:r>
              <w:rPr>
                <w:rFonts w:hint="eastAsia" w:ascii="宋体" w:hAnsi="宋体"/>
                <w:szCs w:val="21"/>
              </w:rPr>
              <w:t>酿造</w:t>
            </w:r>
            <w:r>
              <w:rPr>
                <w:rFonts w:hint="eastAsia" w:ascii="宋体" w:hAnsi="宋体" w:cs="宋体"/>
                <w:szCs w:val="21"/>
              </w:rPr>
              <w:t>过程。查体系运行时间：2019年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组织实际与管理体系文件化信息描述基本一致。有管理层、行政部、</w:t>
            </w:r>
            <w:r>
              <w:rPr>
                <w:rFonts w:hint="eastAsia" w:ascii="宋体" w:hAnsi="宋体"/>
                <w:szCs w:val="21"/>
                <w:lang w:eastAsia="zh-CN"/>
              </w:rPr>
              <w:t>制造中心</w:t>
            </w:r>
            <w:r>
              <w:rPr>
                <w:rFonts w:hint="eastAsia" w:ascii="宋体" w:hAnsi="宋体"/>
                <w:szCs w:val="21"/>
              </w:rPr>
              <w:t>、运营部、财务部。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，程序文件17个。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环境和职业健康安全管理方针：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“以人为本   关爱生命  保护环境  珍惜资源  和谐发展”。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环境、职业健康安全目标</w:t>
            </w:r>
          </w:p>
          <w:p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</w:t>
            </w:r>
            <w:r>
              <w:rPr>
                <w:rFonts w:hint="eastAsia"/>
                <w:szCs w:val="21"/>
              </w:rPr>
              <w:t>粉尘排放达标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</w:t>
            </w:r>
            <w:r>
              <w:rPr>
                <w:rFonts w:hint="eastAsia"/>
                <w:szCs w:val="21"/>
              </w:rPr>
              <w:t>废水排放达标；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</w:t>
            </w:r>
            <w:r>
              <w:rPr>
                <w:rFonts w:hint="eastAsia"/>
                <w:szCs w:val="21"/>
              </w:rPr>
              <w:t>噪声排放达标；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4、固体废弃物合理处置；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5、死亡、重伤事故为0；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6、员工无职业病发生；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7、全年无火灾事故。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694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/>
                <w:szCs w:val="21"/>
                <w:lang w:eastAsia="zh-CN"/>
              </w:rPr>
              <w:t>张伟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/>
                <w:szCs w:val="21"/>
                <w:lang w:eastAsia="zh-CN"/>
              </w:rPr>
              <w:t>李洪成</w:t>
            </w:r>
            <w:r>
              <w:rPr>
                <w:rFonts w:hint="eastAsia"/>
                <w:szCs w:val="21"/>
              </w:rPr>
              <w:t>（组员）。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见有：《内审不符合项报告》1份，涉及运营部E8.1/S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cs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</w:rPr>
              <w:t>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月未查见对相关方告知书发放的证据</w:t>
            </w:r>
            <w:r>
              <w:rPr>
                <w:rFonts w:hint="eastAsia" w:ascii="宋体" w:hAnsi="宋体" w:cs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3687" w:type="dxa"/>
            <w:vAlign w:val="top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vAlign w:val="top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</w:rPr>
              <w:t>日由总经理</w:t>
            </w:r>
            <w:r>
              <w:rPr>
                <w:rFonts w:hint="eastAsia" w:ascii="宋体" w:hAnsi="宋体"/>
                <w:szCs w:val="21"/>
                <w:lang w:eastAsia="zh-CN"/>
              </w:rPr>
              <w:t>郝春生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提出以下改进内容：</w:t>
            </w:r>
            <w:r>
              <w:rPr>
                <w:rFonts w:hint="eastAsia"/>
                <w:szCs w:val="21"/>
              </w:rPr>
              <w:t>针对体系运行中存在的问题，其中公司生产技术人员流失大，对设备操作和技能的培训改进；由</w:t>
            </w:r>
            <w:r>
              <w:rPr>
                <w:rFonts w:hint="eastAsia"/>
                <w:szCs w:val="21"/>
                <w:lang w:eastAsia="zh-CN"/>
              </w:rPr>
              <w:t>酿</w:t>
            </w:r>
            <w:r>
              <w:rPr>
                <w:rFonts w:hint="eastAsia"/>
                <w:szCs w:val="21"/>
              </w:rPr>
              <w:t>造部负责，2019年1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月底完成。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694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0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职业健康相关监测报告（OHSMS）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中华人民共和国安全生产法、</w:t>
            </w:r>
            <w:r>
              <w:rPr>
                <w:rFonts w:hint="eastAsia"/>
                <w:highlight w:val="none"/>
              </w:rPr>
              <w:t>中华人民共和国消费者权益保护法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中华人民共和国食品安全法实施条例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等。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10万吨/年蓝剑精品啤酒生产线技改项目环境影响报告书、环评证书：国环 乙 字 第3216号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（2）10万吨/年蓝剑精品啤酒生产线技改项目环境保护验收申请报告、川环验（2009）083号。</w:t>
            </w:r>
          </w:p>
          <w:p>
            <w:pPr>
              <w:widowControl/>
              <w:jc w:val="left"/>
              <w:rPr>
                <w:highlight w:val="none"/>
              </w:rPr>
            </w:pPr>
          </w:p>
          <w:p>
            <w:pPr>
              <w:widowControl/>
              <w:jc w:val="left"/>
              <w:rPr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提供有201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月《安全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验收</w:t>
            </w:r>
            <w:r>
              <w:rPr>
                <w:rFonts w:hint="eastAsia" w:ascii="宋体" w:hAnsi="宋体"/>
                <w:szCs w:val="21"/>
                <w:highlight w:val="none"/>
              </w:rPr>
              <w:t>评价报告》，具体见附页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未能</w:t>
            </w:r>
            <w:r>
              <w:rPr>
                <w:rFonts w:hint="eastAsia" w:ascii="宋体" w:hAnsi="宋体"/>
                <w:szCs w:val="21"/>
                <w:highlight w:val="none"/>
              </w:rPr>
              <w:t>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消防验收报告，因公司建于1997年未作消防验收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大气污染物综合排放标准（</w:t>
            </w:r>
            <w:r>
              <w:rPr>
                <w:color w:val="000000"/>
                <w:kern w:val="0"/>
                <w:szCs w:val="21"/>
                <w:highlight w:val="none"/>
              </w:rPr>
              <w:t xml:space="preserve">GB16297-1996 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二级标准；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《啤酒工业污染物排放标准》（GB19821-2005）预处理标准；《污水排入城镇下水道水质标准》</w:t>
            </w:r>
            <w:r>
              <w:rPr>
                <w:color w:val="000000"/>
                <w:kern w:val="0"/>
                <w:szCs w:val="21"/>
                <w:highlight w:val="none"/>
              </w:rPr>
              <w:t>(GB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/T31962-2015</w:t>
            </w:r>
            <w:r>
              <w:rPr>
                <w:color w:val="000000"/>
                <w:kern w:val="0"/>
                <w:szCs w:val="21"/>
                <w:highlight w:val="none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表1中B级</w:t>
            </w:r>
            <w:r>
              <w:rPr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标准</w:t>
            </w:r>
            <w:r>
              <w:rPr>
                <w:rFonts w:hint="eastAsia" w:ascii="宋体" w:hAnsi="宋体"/>
                <w:szCs w:val="21"/>
                <w:highlight w:val="none"/>
              </w:rPr>
              <w:t>；《工业企业厂界环境噪声排放标准》（GB12348-2008）3类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2019年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日进行了合规性评价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；提供有排放许可证，证书编号：川环许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F00011.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2019年9月11日废水监测报告（编号：ZHJC（环）201903053Y003）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highlight w:val="none"/>
              </w:rPr>
              <w:t>2019年6月19日噪声监测报告（编号ZHJC（环）201903053Y002（03）号）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highlight w:val="none"/>
              </w:rPr>
              <w:t>2019年6月19日废气监测报告（编号ZHJC（环）201903053Y002（02）号）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提供有2019年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highlight w:val="none"/>
              </w:rPr>
              <w:t>月作业场所职业评价（川泰（职）检（2019）5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58</w:t>
            </w:r>
            <w:r>
              <w:rPr>
                <w:rFonts w:hint="eastAsia" w:ascii="宋体" w:hAnsi="宋体"/>
                <w:szCs w:val="21"/>
                <w:highlight w:val="none"/>
              </w:rPr>
              <w:t>号），具体见附件。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bookmarkStart w:id="1" w:name="_GoBack" w:colFirst="0" w:colLast="1"/>
            <w:r>
              <w:rPr>
                <w:rFonts w:hint="eastAsia" w:ascii="宋体" w:hAnsi="宋体"/>
                <w:szCs w:val="21"/>
                <w:highlight w:val="none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不可接受风险（OHSMS）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应急管理</w:t>
            </w:r>
          </w:p>
        </w:tc>
        <w:tc>
          <w:tcPr>
            <w:tcW w:w="5411" w:type="dxa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麦芽—— 糖化——过滤 —— 煮沸——冷却——浮选</w:t>
            </w:r>
            <w:r>
              <w:rPr>
                <w:rFonts w:hint="eastAsia" w:ascii="MS Mincho" w:hAnsi="MS Mincho" w:eastAsia="MS Mincho" w:cs="MS Mincho"/>
                <w:szCs w:val="21"/>
                <w:highlight w:val="none"/>
              </w:rPr>
              <w:t> 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——前发酵——后发酵——啤酒过滤——清酒——灌装。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酿造为关键过程。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pStyle w:val="12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pStyle w:val="12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1）潜在火灾；2）噪声的排放；3）废水的排放；4）固废的排放；5）粉尘的排放；6）能源消耗（水、电、蒸汽）；7）氨气泄漏。</w:t>
            </w:r>
          </w:p>
          <w:p>
            <w:pPr>
              <w:pStyle w:val="12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1080"/>
              </w:tabs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火灾；2）爆炸（氨气、天然气、压力容器等）；3）触电；4）意外伤害（高坠、烫伤、冻伤、酸碱腐蚀、爆瓶等伤害）；5）中毒；6）噪声；7）职业病（噪声、粉尘等）。</w:t>
            </w:r>
          </w:p>
          <w:p>
            <w:pPr>
              <w:numPr>
                <w:ilvl w:val="0"/>
                <w:numId w:val="0"/>
              </w:numPr>
              <w:tabs>
                <w:tab w:val="left" w:pos="1080"/>
              </w:tabs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公司拟定有《火灾、触电应急预案》，2019年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5日进行了火灾应急预案演练。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0人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操作人员、化验人员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电工、压力容器操作工、叉车工、制冷工、司炉工等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麦芽增湿粉碎机、大米粉碎机、淀粉调浆系统、糖化设备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过滤机 、发酵罐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制冷机组、空气压缩机、叉车等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压力容器、叉车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脉冲布袋除尘器、二氧化碳回收装置、水处理装置、消防栓、灭火器等。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配电箱、空开、灌装车间的急停按钮、急停拉绳等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水质在线监测仪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氨气泄漏报警器、天然气泄漏报警器等。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在工业园区内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液氨储存罐区高风险作业场所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0888DF"/>
    <w:multiLevelType w:val="singleLevel"/>
    <w:tmpl w:val="AE0888D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6E21"/>
    <w:rsid w:val="0003373A"/>
    <w:rsid w:val="0003666F"/>
    <w:rsid w:val="00084386"/>
    <w:rsid w:val="000C0711"/>
    <w:rsid w:val="00105A91"/>
    <w:rsid w:val="001A2D7F"/>
    <w:rsid w:val="001F5FC8"/>
    <w:rsid w:val="002B6B8C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814B4"/>
    <w:rsid w:val="004E2167"/>
    <w:rsid w:val="00536930"/>
    <w:rsid w:val="00564E53"/>
    <w:rsid w:val="005F08EC"/>
    <w:rsid w:val="00603BE2"/>
    <w:rsid w:val="00624BCF"/>
    <w:rsid w:val="00631E3F"/>
    <w:rsid w:val="00644FE2"/>
    <w:rsid w:val="0067640C"/>
    <w:rsid w:val="006E678B"/>
    <w:rsid w:val="006F08B1"/>
    <w:rsid w:val="007345CC"/>
    <w:rsid w:val="0075447B"/>
    <w:rsid w:val="007757F3"/>
    <w:rsid w:val="007851D6"/>
    <w:rsid w:val="007D1240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F7EED"/>
    <w:rsid w:val="00A608A8"/>
    <w:rsid w:val="00AA60F8"/>
    <w:rsid w:val="00AC3A96"/>
    <w:rsid w:val="00AF0AAB"/>
    <w:rsid w:val="00B258C1"/>
    <w:rsid w:val="00B2778C"/>
    <w:rsid w:val="00B40DF4"/>
    <w:rsid w:val="00BA70EA"/>
    <w:rsid w:val="00BC384E"/>
    <w:rsid w:val="00BF597E"/>
    <w:rsid w:val="00C51A36"/>
    <w:rsid w:val="00C55228"/>
    <w:rsid w:val="00CE315A"/>
    <w:rsid w:val="00D06F59"/>
    <w:rsid w:val="00D8388C"/>
    <w:rsid w:val="00D93A54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FD2F8F"/>
    <w:rsid w:val="02914DB0"/>
    <w:rsid w:val="02FE79AF"/>
    <w:rsid w:val="08A46BAD"/>
    <w:rsid w:val="09B92F09"/>
    <w:rsid w:val="09F945D6"/>
    <w:rsid w:val="0AA54F4C"/>
    <w:rsid w:val="0CE24FBA"/>
    <w:rsid w:val="0CF13D82"/>
    <w:rsid w:val="0D1C33EC"/>
    <w:rsid w:val="0D714F8D"/>
    <w:rsid w:val="0E25209A"/>
    <w:rsid w:val="0E4038B6"/>
    <w:rsid w:val="0F083958"/>
    <w:rsid w:val="108219C2"/>
    <w:rsid w:val="10B15952"/>
    <w:rsid w:val="10BA3FA3"/>
    <w:rsid w:val="132D5537"/>
    <w:rsid w:val="13F86CC6"/>
    <w:rsid w:val="14DB0526"/>
    <w:rsid w:val="173A44ED"/>
    <w:rsid w:val="18F3496B"/>
    <w:rsid w:val="19C315EE"/>
    <w:rsid w:val="1A3165D0"/>
    <w:rsid w:val="1ADB1E14"/>
    <w:rsid w:val="1B0A383C"/>
    <w:rsid w:val="1B883AC7"/>
    <w:rsid w:val="1BD669D0"/>
    <w:rsid w:val="1C6973E4"/>
    <w:rsid w:val="1C9555C2"/>
    <w:rsid w:val="1D5C04E8"/>
    <w:rsid w:val="1F420E47"/>
    <w:rsid w:val="20205300"/>
    <w:rsid w:val="20741E17"/>
    <w:rsid w:val="23CF173A"/>
    <w:rsid w:val="247567D5"/>
    <w:rsid w:val="2699614F"/>
    <w:rsid w:val="27845C79"/>
    <w:rsid w:val="284A3DE3"/>
    <w:rsid w:val="285C040E"/>
    <w:rsid w:val="288A6EBF"/>
    <w:rsid w:val="2A4F7506"/>
    <w:rsid w:val="2AE23791"/>
    <w:rsid w:val="2D453746"/>
    <w:rsid w:val="2D89725D"/>
    <w:rsid w:val="2E337362"/>
    <w:rsid w:val="2E8F3862"/>
    <w:rsid w:val="2ECF72A4"/>
    <w:rsid w:val="2EF57FB6"/>
    <w:rsid w:val="2F09530F"/>
    <w:rsid w:val="32AF550F"/>
    <w:rsid w:val="32E72F3A"/>
    <w:rsid w:val="32F340D2"/>
    <w:rsid w:val="33EE5BC9"/>
    <w:rsid w:val="34071B60"/>
    <w:rsid w:val="346041F3"/>
    <w:rsid w:val="348A1928"/>
    <w:rsid w:val="34B3178E"/>
    <w:rsid w:val="34FB51F4"/>
    <w:rsid w:val="350E46E6"/>
    <w:rsid w:val="35424DD4"/>
    <w:rsid w:val="36513486"/>
    <w:rsid w:val="36BA30AC"/>
    <w:rsid w:val="36EF03C4"/>
    <w:rsid w:val="37F37F6B"/>
    <w:rsid w:val="3A0069CD"/>
    <w:rsid w:val="3B9F6198"/>
    <w:rsid w:val="3CFE2C36"/>
    <w:rsid w:val="3D31019E"/>
    <w:rsid w:val="3DD61C5E"/>
    <w:rsid w:val="3E4A2DC0"/>
    <w:rsid w:val="3F0653EB"/>
    <w:rsid w:val="3F480834"/>
    <w:rsid w:val="3F60400C"/>
    <w:rsid w:val="413661E7"/>
    <w:rsid w:val="4389789A"/>
    <w:rsid w:val="45517238"/>
    <w:rsid w:val="4564559E"/>
    <w:rsid w:val="459668DE"/>
    <w:rsid w:val="45DA5BCB"/>
    <w:rsid w:val="45F23538"/>
    <w:rsid w:val="470432A0"/>
    <w:rsid w:val="49874987"/>
    <w:rsid w:val="49B85AD4"/>
    <w:rsid w:val="49FF500E"/>
    <w:rsid w:val="4A090ABD"/>
    <w:rsid w:val="4C02538B"/>
    <w:rsid w:val="4C661386"/>
    <w:rsid w:val="4EBA1767"/>
    <w:rsid w:val="50766997"/>
    <w:rsid w:val="52CA5724"/>
    <w:rsid w:val="536F1793"/>
    <w:rsid w:val="53E11F8E"/>
    <w:rsid w:val="556B0343"/>
    <w:rsid w:val="55B42C0A"/>
    <w:rsid w:val="5744437D"/>
    <w:rsid w:val="574E1C45"/>
    <w:rsid w:val="593E1911"/>
    <w:rsid w:val="59BB58D0"/>
    <w:rsid w:val="5ACB5424"/>
    <w:rsid w:val="5B410F90"/>
    <w:rsid w:val="5BBF79FD"/>
    <w:rsid w:val="5BEE76B0"/>
    <w:rsid w:val="5C212B36"/>
    <w:rsid w:val="5CE93D4A"/>
    <w:rsid w:val="5DA63035"/>
    <w:rsid w:val="5DD9588B"/>
    <w:rsid w:val="5DD95D6A"/>
    <w:rsid w:val="5DE618CE"/>
    <w:rsid w:val="5EA12B9A"/>
    <w:rsid w:val="5EB30D04"/>
    <w:rsid w:val="6016437E"/>
    <w:rsid w:val="60510DC9"/>
    <w:rsid w:val="60C11730"/>
    <w:rsid w:val="60D73480"/>
    <w:rsid w:val="610B77DC"/>
    <w:rsid w:val="618F7DA1"/>
    <w:rsid w:val="61BB584A"/>
    <w:rsid w:val="629042E0"/>
    <w:rsid w:val="630228D7"/>
    <w:rsid w:val="65922A06"/>
    <w:rsid w:val="65C31127"/>
    <w:rsid w:val="66780237"/>
    <w:rsid w:val="67127677"/>
    <w:rsid w:val="68A13467"/>
    <w:rsid w:val="69EC0103"/>
    <w:rsid w:val="6B2A3D7C"/>
    <w:rsid w:val="6D394630"/>
    <w:rsid w:val="6DE04217"/>
    <w:rsid w:val="6E4C7F64"/>
    <w:rsid w:val="6EFB5A49"/>
    <w:rsid w:val="708F5CE8"/>
    <w:rsid w:val="70B87701"/>
    <w:rsid w:val="71132C45"/>
    <w:rsid w:val="718965A6"/>
    <w:rsid w:val="718E17BF"/>
    <w:rsid w:val="722B4BCB"/>
    <w:rsid w:val="77393AAD"/>
    <w:rsid w:val="777D19F5"/>
    <w:rsid w:val="77B86625"/>
    <w:rsid w:val="77CB0585"/>
    <w:rsid w:val="783D2489"/>
    <w:rsid w:val="7A144B62"/>
    <w:rsid w:val="7B53416D"/>
    <w:rsid w:val="7C0D225F"/>
    <w:rsid w:val="7CDF6DCF"/>
    <w:rsid w:val="7D5151E7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434</Words>
  <Characters>2479</Characters>
  <Lines>20</Lines>
  <Paragraphs>5</Paragraphs>
  <TotalTime>12</TotalTime>
  <ScaleCrop>false</ScaleCrop>
  <LinksUpToDate>false</LinksUpToDate>
  <CharactersWithSpaces>2908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2019-12-26T05:14:10Z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