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安庆博安安全技术服务有限公司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0490-2022-QEO HSE</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安徽省安庆市大观区油化一路五号</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李向东</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安徽省安庆市大观区油化一路五号</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邓元冬</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13013169138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13013169138</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质量管理体系,环境管理体系,职业健康安全管理体系,HSE健康安全环境管理体系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spacing w:line="240" w:lineRule="exact"/>
              <w:jc w:val="left"/>
              <w:rPr>
                <w:rFonts w:ascii="宋体" w:cs="宋体"/>
                <w:bCs/>
                <w:sz w:val="24"/>
              </w:rPr>
            </w:pPr>
            <w:bookmarkStart w:id="10" w:name="审核依据"/>
            <w:r>
              <w:rPr>
                <w:rFonts w:ascii="宋体" w:cs="宋体"/>
                <w:bCs/>
                <w:sz w:val="24"/>
              </w:rPr>
              <w:t>Q：GB/T19001-2016/ISO9001:2015,E：GB/T 24001-2016/ISO14001:2015,O：GB/T45001-2020 / ISO45001：2018,HSE：</w:t>
            </w:r>
            <w:bookmarkEnd w:id="10"/>
            <w:r>
              <w:rPr>
                <w:rFonts w:hint="eastAsia" w:ascii="宋体" w:hAnsi="宋体" w:cs="宋体"/>
                <w:color w:val="000000"/>
                <w:kern w:val="0"/>
                <w:sz w:val="21"/>
                <w:szCs w:val="21"/>
              </w:rPr>
              <w:t>中国石油化工集团有限公司HSE 管理体系手册2021-6版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Q：安全咨询及安全系统监控服务</w:t>
            </w:r>
          </w:p>
          <w:p>
            <w:pPr>
              <w:rPr>
                <w:rFonts w:ascii="宋体"/>
                <w:bCs/>
                <w:sz w:val="24"/>
              </w:rPr>
            </w:pPr>
            <w:r>
              <w:rPr>
                <w:rFonts w:ascii="宋体"/>
                <w:bCs/>
                <w:sz w:val="24"/>
              </w:rPr>
              <w:t>E：安全咨询及安全系统监控服务所涉及场所的相关环境管理活动</w:t>
            </w:r>
          </w:p>
          <w:p>
            <w:pPr>
              <w:rPr>
                <w:rFonts w:ascii="宋体"/>
                <w:bCs/>
                <w:sz w:val="24"/>
              </w:rPr>
            </w:pPr>
            <w:r>
              <w:rPr>
                <w:rFonts w:ascii="宋体"/>
                <w:bCs/>
                <w:sz w:val="24"/>
              </w:rPr>
              <w:t>O：安全咨询及安全系统监控服务所涉及场所的相关职业健康安全管理活动</w:t>
            </w:r>
          </w:p>
          <w:p>
            <w:pPr>
              <w:rPr>
                <w:rFonts w:ascii="宋体"/>
                <w:bCs/>
                <w:sz w:val="24"/>
              </w:rPr>
            </w:pPr>
            <w:r>
              <w:rPr>
                <w:rFonts w:ascii="宋体"/>
                <w:bCs/>
                <w:sz w:val="24"/>
              </w:rPr>
              <w:t>HSE：安全咨询及安全系统监控服务</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Q：34.06.00;</w:t>
            </w:r>
          </w:p>
          <w:p>
            <w:pPr>
              <w:rPr>
                <w:bCs/>
                <w:sz w:val="24"/>
              </w:rPr>
            </w:pPr>
            <w:r>
              <w:rPr>
                <w:bCs/>
                <w:sz w:val="24"/>
              </w:rPr>
              <w:t>E：34.06.00;</w:t>
            </w:r>
          </w:p>
          <w:p>
            <w:pPr>
              <w:rPr>
                <w:bCs/>
                <w:sz w:val="24"/>
              </w:rPr>
            </w:pPr>
            <w:r>
              <w:rPr>
                <w:bCs/>
                <w:sz w:val="24"/>
              </w:rPr>
              <w:t>O：34.06.00;</w:t>
            </w:r>
          </w:p>
          <w:p>
            <w:pPr>
              <w:rPr>
                <w:bCs/>
                <w:sz w:val="24"/>
              </w:rPr>
            </w:pPr>
            <w:r>
              <w:rPr>
                <w:bCs/>
                <w:sz w:val="24"/>
              </w:rPr>
              <w:t>HSE：34A;</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r>
              <w:rPr>
                <w:rFonts w:hint="eastAsia"/>
                <w:color w:val="000000" w:themeColor="text1"/>
                <w:szCs w:val="21"/>
                <w:u w:val="single"/>
                <w:lang w:val="en-US" w:eastAsia="zh-CN"/>
              </w:rPr>
              <w:t>安全技术服务临时现场：安徽时联特种溶剂股份有限公司，地址:安庆市大光区皖河大道7号</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default" w:ascii="宋体" w:eastAsia="宋体"/>
                <w:bCs/>
                <w:sz w:val="24"/>
                <w:lang w:val="en-US" w:eastAsia="zh-CN"/>
              </w:rPr>
            </w:pPr>
            <w:r>
              <w:rPr>
                <w:rFonts w:hint="eastAsia" w:ascii="宋体"/>
                <w:bCs/>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hint="default" w:ascii="宋体" w:eastAsia="宋体"/>
                <w:bCs/>
                <w:sz w:val="24"/>
                <w:lang w:val="en-US" w:eastAsia="zh-CN"/>
              </w:rPr>
            </w:pPr>
            <w:r>
              <w:rPr>
                <w:rFonts w:hint="eastAsia" w:ascii="宋体"/>
                <w:bCs/>
                <w:sz w:val="24"/>
                <w:lang w:val="en-US" w:eastAsia="zh-CN"/>
              </w:rPr>
              <w:t>临时现场（安全咨询服务企业）巡查，需由当地安监局提前两天通知。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15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Q:15,E:15,O:15,HSE:15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 xml:space="preserve">专业范围确定：保持原申请范围  </w:t>
            </w:r>
            <w:r>
              <w:rPr>
                <w:rFonts w:ascii="Wingdings 2" w:hAnsi="Wingdings 2" w:cs="宋体"/>
                <w:bCs/>
                <w:sz w:val="28"/>
                <w:szCs w:val="28"/>
              </w:rPr>
              <w:sym w:font="Wingdings 2" w:char="F0BE"/>
            </w:r>
            <w:r>
              <w:rPr>
                <w:rFonts w:hint="eastAsia" w:ascii="宋体" w:hAnsi="宋体" w:cs="宋体"/>
                <w:bCs/>
                <w:sz w:val="24"/>
              </w:rPr>
              <w:t>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sym w:font="Wingdings 2" w:char="0052"/>
            </w:r>
            <w:r>
              <w:rPr>
                <w:rFonts w:hint="eastAsia" w:ascii="宋体" w:hAnsi="宋体" w:cs="宋体"/>
                <w:bCs/>
                <w:sz w:val="24"/>
              </w:rPr>
              <w:t>可进行二阶段审核  □需整改后进行二阶段审核  □不具备二阶段审核</w:t>
            </w:r>
          </w:p>
          <w:p>
            <w:pPr>
              <w:rPr>
                <w:rFonts w:hint="default" w:ascii="宋体" w:hAnsi="宋体" w:eastAsia="宋体" w:cs="宋体"/>
                <w:bCs/>
                <w:sz w:val="24"/>
                <w:lang w:val="en-US" w:eastAsia="zh-CN"/>
              </w:rPr>
            </w:pPr>
            <w:r>
              <w:rPr>
                <w:rFonts w:hint="eastAsia" w:ascii="宋体" w:hAnsi="宋体" w:cs="宋体"/>
                <w:bCs/>
                <w:sz w:val="24"/>
              </w:rPr>
              <w:t>□受审核方一体化程度：</w:t>
            </w:r>
            <w:r>
              <w:rPr>
                <w:rFonts w:hint="eastAsia" w:ascii="宋体" w:hAnsi="宋体" w:cs="宋体"/>
                <w:bCs/>
                <w:sz w:val="24"/>
                <w:lang w:val="en-US" w:eastAsia="zh-CN"/>
              </w:rPr>
              <w:t>95</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w:t>
            </w:r>
            <w:r>
              <w:rPr>
                <w:rFonts w:hint="eastAsia" w:ascii="宋体" w:hAnsi="宋体" w:cs="宋体"/>
                <w:bCs/>
                <w:sz w:val="24"/>
              </w:rPr>
              <w:sym w:font="Wingdings 2" w:char="0052"/>
            </w:r>
            <w:r>
              <w:rPr>
                <w:rFonts w:hint="eastAsia" w:ascii="宋体" w:hAnsi="宋体" w:cs="宋体"/>
                <w:bCs/>
                <w:sz w:val="24"/>
              </w:rPr>
              <w:t xml:space="preserve">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rPr>
                <w:rFonts w:hint="default"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正常进入2阶段</w:t>
            </w:r>
          </w:p>
          <w:p>
            <w:pPr>
              <w:spacing w:before="47" w:beforeLines="15" w:after="47" w:afterLines="15"/>
              <w:rPr>
                <w:rFonts w:ascii="宋体" w:hAnsi="宋体" w:cs="宋体"/>
                <w:bCs/>
                <w:sz w:val="24"/>
              </w:rPr>
            </w:pPr>
          </w:p>
          <w:p>
            <w:pPr>
              <w:pStyle w:val="3"/>
              <w:ind w:firstLine="0" w:firstLineChars="0"/>
              <w:rPr>
                <w:rFonts w:hint="eastAsia"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周文</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w:t>
            </w:r>
            <w:r>
              <w:rPr>
                <w:rFonts w:hint="eastAsia"/>
                <w:bCs/>
                <w:sz w:val="24"/>
                <w:lang w:val="en-US" w:eastAsia="zh-CN"/>
              </w:rPr>
              <w:t>技术部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ES6.1.3;HSE2.1.2</w:t>
            </w:r>
          </w:p>
          <w:p>
            <w:pPr>
              <w:spacing w:line="400" w:lineRule="exact"/>
              <w:rPr>
                <w:bCs/>
                <w:sz w:val="24"/>
              </w:rPr>
            </w:pPr>
            <w:r>
              <w:rPr>
                <w:bCs/>
                <w:sz w:val="24"/>
              </w:rPr>
              <w:t>不符合性质</w:t>
            </w:r>
            <w:r>
              <w:rPr>
                <w:rFonts w:hint="eastAsia"/>
                <w:bCs/>
                <w:sz w:val="24"/>
              </w:rPr>
              <w:t>：</w:t>
            </w:r>
            <w:r>
              <w:rPr>
                <w:rFonts w:hint="eastAsia"/>
                <w:bCs/>
                <w:sz w:val="24"/>
              </w:rPr>
              <w:sym w:font="Wingdings 2" w:char="0052"/>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w:t>
            </w:r>
            <w:r>
              <w:rPr>
                <w:rFonts w:hint="eastAsia" w:ascii="宋体" w:hAnsi="宋体" w:cs="宋体"/>
                <w:bCs/>
                <w:sz w:val="24"/>
              </w:rPr>
              <w:sym w:font="Wingdings 2" w:char="0052"/>
            </w:r>
            <w:r>
              <w:rPr>
                <w:rFonts w:hint="eastAsia" w:ascii="宋体" w:hAnsi="宋体" w:cs="宋体"/>
                <w:bCs/>
                <w:sz w:val="24"/>
              </w:rPr>
              <w:t xml:space="preserve">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hint="default" w:ascii="宋体" w:hAnsi="宋体" w:eastAsia="宋体"/>
                <w:sz w:val="24"/>
                <w:lang w:val="en-US" w:eastAsia="zh-CN"/>
              </w:rPr>
            </w:pPr>
            <w:r>
              <w:rPr>
                <w:rFonts w:hint="eastAsia" w:ascii="宋体" w:hAnsi="宋体"/>
                <w:sz w:val="24"/>
              </w:rPr>
              <w:sym w:font="Wingdings 2" w:char="0052"/>
            </w:r>
            <w:r>
              <w:rPr>
                <w:rFonts w:hint="eastAsia" w:ascii="宋体" w:hAnsi="宋体"/>
                <w:sz w:val="24"/>
              </w:rPr>
              <w:t xml:space="preserve">推荐认证注册  </w:t>
            </w:r>
            <w:r>
              <w:rPr>
                <w:rFonts w:hint="eastAsia" w:ascii="宋体" w:hAnsi="宋体"/>
                <w:sz w:val="24"/>
              </w:rPr>
              <w:sym w:font="Wingdings 2" w:char="0052"/>
            </w:r>
            <w:r>
              <w:rPr>
                <w:rFonts w:hint="eastAsia" w:ascii="宋体" w:hAnsi="宋体"/>
                <w:sz w:val="24"/>
              </w:rPr>
              <w:t xml:space="preserve">QMS </w:t>
            </w:r>
            <w:r>
              <w:rPr>
                <w:rFonts w:hint="eastAsia" w:ascii="宋体" w:hAnsi="宋体"/>
                <w:sz w:val="24"/>
              </w:rPr>
              <w:sym w:font="Wingdings 2" w:char="0052"/>
            </w:r>
            <w:r>
              <w:rPr>
                <w:rFonts w:hint="eastAsia" w:ascii="宋体" w:hAnsi="宋体"/>
                <w:sz w:val="24"/>
              </w:rPr>
              <w:t xml:space="preserve">EMS </w:t>
            </w:r>
            <w:r>
              <w:rPr>
                <w:rFonts w:hint="eastAsia" w:ascii="宋体" w:hAnsi="宋体"/>
                <w:sz w:val="24"/>
              </w:rPr>
              <w:sym w:font="Wingdings 2" w:char="0052"/>
            </w:r>
            <w:r>
              <w:rPr>
                <w:rFonts w:hint="eastAsia" w:ascii="宋体" w:hAnsi="宋体"/>
                <w:sz w:val="24"/>
              </w:rPr>
              <w:t xml:space="preserve">OHSMS </w:t>
            </w:r>
            <w:r>
              <w:rPr>
                <w:rFonts w:hint="eastAsia" w:ascii="宋体" w:hAnsi="宋体"/>
                <w:sz w:val="24"/>
              </w:rPr>
              <w:sym w:font="Wingdings 2" w:char="0052"/>
            </w:r>
            <w:r>
              <w:rPr>
                <w:rFonts w:hint="eastAsia" w:ascii="宋体" w:hAnsi="宋体"/>
                <w:sz w:val="24"/>
              </w:rPr>
              <w:t>其他</w:t>
            </w:r>
            <w:r>
              <w:rPr>
                <w:rFonts w:hint="eastAsia" w:ascii="宋体" w:hAnsi="宋体"/>
                <w:sz w:val="24"/>
                <w:lang w:val="en-US" w:eastAsia="zh-CN"/>
              </w:rPr>
              <w:t>HSE</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周文；2022.6.28.</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PMingLiU">
    <w:altName w:val="Segoe Print"/>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3NDJhNGRkNmZiZjA2OTg3ZjZiMDhkODZkNmNlMjcifQ=="/>
  </w:docVars>
  <w:rsids>
    <w:rsidRoot w:val="00000000"/>
    <w:rsid w:val="004528FC"/>
    <w:rsid w:val="004F235E"/>
    <w:rsid w:val="0658329C"/>
    <w:rsid w:val="09DA7EBA"/>
    <w:rsid w:val="0A6F1E7C"/>
    <w:rsid w:val="1071671F"/>
    <w:rsid w:val="11AD363C"/>
    <w:rsid w:val="1B4E5CB3"/>
    <w:rsid w:val="27700B28"/>
    <w:rsid w:val="3381002D"/>
    <w:rsid w:val="36BA4DFC"/>
    <w:rsid w:val="3E18679D"/>
    <w:rsid w:val="4471176E"/>
    <w:rsid w:val="44BC1D0B"/>
    <w:rsid w:val="45CD1983"/>
    <w:rsid w:val="4873520D"/>
    <w:rsid w:val="4A9A0C81"/>
    <w:rsid w:val="5CF039A9"/>
    <w:rsid w:val="6B174AD4"/>
    <w:rsid w:val="6ECE226B"/>
    <w:rsid w:val="736600CA"/>
    <w:rsid w:val="787E11B3"/>
    <w:rsid w:val="7A753533"/>
    <w:rsid w:val="7A8C47D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24"/>
      <w:szCs w:val="24"/>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next w:val="1"/>
    <w:link w:val="1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页眉 Char"/>
    <w:basedOn w:val="9"/>
    <w:link w:val="6"/>
    <w:qFormat/>
    <w:locked/>
    <w:uiPriority w:val="99"/>
    <w:rPr>
      <w:rFonts w:ascii="Times New Roman" w:hAnsi="Times New Roman" w:eastAsia="宋体" w:cs="Times New Roman"/>
      <w:sz w:val="18"/>
      <w:szCs w:val="18"/>
    </w:rPr>
  </w:style>
  <w:style w:type="character" w:customStyle="1" w:styleId="12">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3">
    <w:name w:val="页脚 Char"/>
    <w:basedOn w:val="9"/>
    <w:link w:val="5"/>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1908</Words>
  <Characters>2133</Characters>
  <Lines>16</Lines>
  <Paragraphs>4</Paragraphs>
  <TotalTime>3</TotalTime>
  <ScaleCrop>false</ScaleCrop>
  <LinksUpToDate>false</LinksUpToDate>
  <CharactersWithSpaces>2648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匡吉文</cp:lastModifiedBy>
  <cp:lastPrinted>2015-12-21T05:08:00Z</cp:lastPrinted>
  <dcterms:modified xsi:type="dcterms:W3CDTF">2022-06-27T15:01:32Z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2052-11.1.0.11830</vt:lpwstr>
  </property>
</Properties>
</file>