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1E9" w:rsidRDefault="005756F1">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7B31E9">
        <w:trPr>
          <w:trHeight w:val="515"/>
        </w:trPr>
        <w:tc>
          <w:tcPr>
            <w:tcW w:w="1707" w:type="dxa"/>
            <w:vMerge w:val="restart"/>
            <w:vAlign w:val="center"/>
          </w:tcPr>
          <w:p w:rsidR="007B31E9" w:rsidRDefault="005756F1">
            <w:pPr>
              <w:spacing w:line="360" w:lineRule="auto"/>
              <w:jc w:val="center"/>
              <w:rPr>
                <w:rFonts w:ascii="楷体" w:eastAsia="楷体" w:hAnsi="楷体" w:cs="宋体"/>
                <w:sz w:val="24"/>
                <w:szCs w:val="24"/>
              </w:rPr>
            </w:pPr>
            <w:r>
              <w:rPr>
                <w:rFonts w:ascii="楷体" w:eastAsia="楷体" w:hAnsi="楷体" w:cs="宋体" w:hint="eastAsia"/>
                <w:sz w:val="24"/>
                <w:szCs w:val="24"/>
              </w:rPr>
              <w:t>过程与活动、</w:t>
            </w:r>
          </w:p>
          <w:p w:rsidR="007B31E9" w:rsidRDefault="005756F1">
            <w:pPr>
              <w:spacing w:line="360" w:lineRule="auto"/>
              <w:jc w:val="center"/>
              <w:rPr>
                <w:rFonts w:ascii="楷体" w:eastAsia="楷体" w:hAnsi="楷体" w:cs="宋体"/>
                <w:sz w:val="24"/>
                <w:szCs w:val="24"/>
              </w:rPr>
            </w:pPr>
            <w:r>
              <w:rPr>
                <w:rFonts w:ascii="楷体" w:eastAsia="楷体" w:hAnsi="楷体" w:cs="宋体" w:hint="eastAsia"/>
                <w:sz w:val="24"/>
                <w:szCs w:val="24"/>
              </w:rPr>
              <w:t>抽样计划</w:t>
            </w:r>
          </w:p>
        </w:tc>
        <w:tc>
          <w:tcPr>
            <w:tcW w:w="1019" w:type="dxa"/>
            <w:vMerge w:val="restart"/>
            <w:vAlign w:val="center"/>
          </w:tcPr>
          <w:p w:rsidR="007B31E9" w:rsidRDefault="005756F1">
            <w:pPr>
              <w:spacing w:line="360" w:lineRule="auto"/>
              <w:rPr>
                <w:rFonts w:ascii="楷体" w:eastAsia="楷体" w:hAnsi="楷体" w:cs="宋体"/>
                <w:sz w:val="24"/>
                <w:szCs w:val="24"/>
              </w:rPr>
            </w:pPr>
            <w:r>
              <w:rPr>
                <w:rFonts w:ascii="楷体" w:eastAsia="楷体" w:hAnsi="楷体" w:cs="宋体" w:hint="eastAsia"/>
                <w:sz w:val="24"/>
                <w:szCs w:val="24"/>
              </w:rPr>
              <w:t>涉及</w:t>
            </w:r>
          </w:p>
          <w:p w:rsidR="007B31E9" w:rsidRDefault="005756F1">
            <w:pPr>
              <w:spacing w:line="360" w:lineRule="auto"/>
              <w:rPr>
                <w:rFonts w:ascii="楷体" w:eastAsia="楷体" w:hAnsi="楷体" w:cs="宋体"/>
                <w:sz w:val="24"/>
                <w:szCs w:val="24"/>
              </w:rPr>
            </w:pPr>
            <w:r>
              <w:rPr>
                <w:rFonts w:ascii="楷体" w:eastAsia="楷体" w:hAnsi="楷体" w:cs="宋体" w:hint="eastAsia"/>
                <w:sz w:val="24"/>
                <w:szCs w:val="24"/>
              </w:rPr>
              <w:t>条款</w:t>
            </w:r>
          </w:p>
        </w:tc>
        <w:tc>
          <w:tcPr>
            <w:tcW w:w="11223" w:type="dxa"/>
            <w:vAlign w:val="center"/>
          </w:tcPr>
          <w:p w:rsidR="007B31E9" w:rsidRDefault="005756F1">
            <w:pPr>
              <w:spacing w:line="360" w:lineRule="auto"/>
              <w:rPr>
                <w:rFonts w:ascii="楷体" w:eastAsia="楷体" w:hAnsi="楷体" w:cs="宋体"/>
                <w:sz w:val="24"/>
                <w:szCs w:val="24"/>
              </w:rPr>
            </w:pPr>
            <w:r>
              <w:rPr>
                <w:rFonts w:ascii="楷体" w:eastAsia="楷体" w:hAnsi="楷体" w:cs="宋体" w:hint="eastAsia"/>
                <w:sz w:val="24"/>
                <w:szCs w:val="24"/>
              </w:rPr>
              <w:t>受审核部门：供销部      主管领导：齐宇威     陪同人员：</w:t>
            </w:r>
            <w:r>
              <w:rPr>
                <w:rFonts w:hint="eastAsia"/>
                <w:sz w:val="24"/>
                <w:szCs w:val="24"/>
              </w:rPr>
              <w:t>景让丽</w:t>
            </w:r>
          </w:p>
        </w:tc>
        <w:tc>
          <w:tcPr>
            <w:tcW w:w="760" w:type="dxa"/>
            <w:vMerge w:val="restart"/>
            <w:vAlign w:val="center"/>
          </w:tcPr>
          <w:p w:rsidR="007B31E9" w:rsidRDefault="005756F1">
            <w:pPr>
              <w:spacing w:line="360" w:lineRule="auto"/>
              <w:rPr>
                <w:rFonts w:ascii="楷体" w:eastAsia="楷体" w:hAnsi="楷体" w:cs="宋体"/>
                <w:sz w:val="24"/>
                <w:szCs w:val="24"/>
              </w:rPr>
            </w:pPr>
            <w:r>
              <w:rPr>
                <w:rFonts w:ascii="楷体" w:eastAsia="楷体" w:hAnsi="楷体" w:cs="宋体" w:hint="eastAsia"/>
                <w:sz w:val="24"/>
                <w:szCs w:val="24"/>
              </w:rPr>
              <w:t>判定</w:t>
            </w:r>
          </w:p>
        </w:tc>
      </w:tr>
      <w:tr w:rsidR="007B31E9">
        <w:trPr>
          <w:trHeight w:val="403"/>
        </w:trPr>
        <w:tc>
          <w:tcPr>
            <w:tcW w:w="1707" w:type="dxa"/>
            <w:vMerge/>
            <w:vAlign w:val="center"/>
          </w:tcPr>
          <w:p w:rsidR="007B31E9" w:rsidRDefault="007B31E9">
            <w:pPr>
              <w:spacing w:line="360" w:lineRule="auto"/>
              <w:rPr>
                <w:rFonts w:ascii="楷体" w:eastAsia="楷体" w:hAnsi="楷体" w:cs="宋体"/>
                <w:sz w:val="24"/>
                <w:szCs w:val="24"/>
              </w:rPr>
            </w:pPr>
          </w:p>
        </w:tc>
        <w:tc>
          <w:tcPr>
            <w:tcW w:w="1019" w:type="dxa"/>
            <w:vMerge/>
            <w:vAlign w:val="center"/>
          </w:tcPr>
          <w:p w:rsidR="007B31E9" w:rsidRDefault="007B31E9">
            <w:pPr>
              <w:spacing w:line="360" w:lineRule="auto"/>
              <w:rPr>
                <w:rFonts w:ascii="楷体" w:eastAsia="楷体" w:hAnsi="楷体" w:cs="宋体"/>
                <w:sz w:val="24"/>
                <w:szCs w:val="24"/>
              </w:rPr>
            </w:pPr>
          </w:p>
        </w:tc>
        <w:tc>
          <w:tcPr>
            <w:tcW w:w="11223" w:type="dxa"/>
            <w:vAlign w:val="center"/>
          </w:tcPr>
          <w:p w:rsidR="007B31E9" w:rsidRDefault="005756F1">
            <w:pPr>
              <w:spacing w:line="360" w:lineRule="auto"/>
              <w:rPr>
                <w:rFonts w:ascii="楷体" w:eastAsia="楷体" w:hAnsi="楷体" w:cs="宋体"/>
                <w:sz w:val="24"/>
                <w:szCs w:val="24"/>
              </w:rPr>
            </w:pPr>
            <w:r>
              <w:rPr>
                <w:rFonts w:ascii="楷体" w:eastAsia="楷体" w:hAnsi="楷体" w:cs="宋体" w:hint="eastAsia"/>
                <w:sz w:val="24"/>
                <w:szCs w:val="24"/>
              </w:rPr>
              <w:t>审核员：冷春宇               审核时间：2022.6.22</w:t>
            </w:r>
          </w:p>
        </w:tc>
        <w:tc>
          <w:tcPr>
            <w:tcW w:w="760" w:type="dxa"/>
            <w:vMerge/>
          </w:tcPr>
          <w:p w:rsidR="007B31E9" w:rsidRDefault="007B31E9">
            <w:pPr>
              <w:spacing w:line="360" w:lineRule="auto"/>
              <w:rPr>
                <w:rFonts w:ascii="楷体" w:eastAsia="楷体" w:hAnsi="楷体" w:cs="宋体"/>
                <w:sz w:val="24"/>
                <w:szCs w:val="24"/>
              </w:rPr>
            </w:pPr>
          </w:p>
        </w:tc>
      </w:tr>
      <w:tr w:rsidR="007B31E9">
        <w:trPr>
          <w:trHeight w:val="516"/>
        </w:trPr>
        <w:tc>
          <w:tcPr>
            <w:tcW w:w="1707" w:type="dxa"/>
            <w:vMerge/>
            <w:vAlign w:val="center"/>
          </w:tcPr>
          <w:p w:rsidR="007B31E9" w:rsidRDefault="007B31E9">
            <w:pPr>
              <w:spacing w:line="360" w:lineRule="auto"/>
              <w:rPr>
                <w:rFonts w:ascii="楷体" w:eastAsia="楷体" w:hAnsi="楷体" w:cs="宋体"/>
                <w:sz w:val="24"/>
                <w:szCs w:val="24"/>
              </w:rPr>
            </w:pPr>
          </w:p>
        </w:tc>
        <w:tc>
          <w:tcPr>
            <w:tcW w:w="1019" w:type="dxa"/>
            <w:vMerge/>
            <w:vAlign w:val="center"/>
          </w:tcPr>
          <w:p w:rsidR="007B31E9" w:rsidRDefault="007B31E9">
            <w:pPr>
              <w:spacing w:line="360" w:lineRule="auto"/>
              <w:rPr>
                <w:rFonts w:ascii="楷体" w:eastAsia="楷体" w:hAnsi="楷体" w:cs="宋体"/>
                <w:sz w:val="24"/>
                <w:szCs w:val="24"/>
              </w:rPr>
            </w:pPr>
          </w:p>
        </w:tc>
        <w:tc>
          <w:tcPr>
            <w:tcW w:w="11223" w:type="dxa"/>
            <w:vAlign w:val="center"/>
          </w:tcPr>
          <w:p w:rsidR="007B31E9" w:rsidRDefault="005756F1">
            <w:pPr>
              <w:adjustRightInd w:val="0"/>
              <w:snapToGrid w:val="0"/>
              <w:spacing w:line="360" w:lineRule="auto"/>
              <w:ind w:rightChars="50" w:right="105"/>
              <w:textAlignment w:val="baseline"/>
              <w:rPr>
                <w:rFonts w:ascii="宋体" w:hAnsi="宋体" w:cs="Arial"/>
                <w:szCs w:val="21"/>
              </w:rPr>
            </w:pPr>
            <w:r>
              <w:rPr>
                <w:rFonts w:ascii="楷体" w:eastAsia="楷体" w:hAnsi="楷体" w:cs="宋体" w:hint="eastAsia"/>
                <w:sz w:val="24"/>
                <w:szCs w:val="24"/>
              </w:rPr>
              <w:t>涉及标准条款：</w:t>
            </w:r>
            <w:r>
              <w:rPr>
                <w:rFonts w:ascii="楷体" w:eastAsia="楷体" w:hAnsi="楷体" w:cs="宋体"/>
                <w:sz w:val="24"/>
                <w:szCs w:val="24"/>
              </w:rPr>
              <w:t xml:space="preserve"> </w:t>
            </w:r>
            <w:r>
              <w:rPr>
                <w:rFonts w:ascii="宋体" w:hAnsi="宋体" w:cs="Arial" w:hint="eastAsia"/>
                <w:szCs w:val="21"/>
              </w:rPr>
              <w:t>QMS:5.3组织的岗位、职责和权限、6.2质量目标、8.2产品和服务的要求、8.5.1销售服务提供过程的控制，8.4外部提供过程产品服务的控制、9.1.2顾客满意、8.5.5交付后的活动，</w:t>
            </w:r>
          </w:p>
          <w:p w:rsidR="007B31E9" w:rsidRDefault="005756F1">
            <w:pPr>
              <w:snapToGrid w:val="0"/>
              <w:spacing w:line="360" w:lineRule="auto"/>
              <w:rPr>
                <w:rFonts w:ascii="楷体" w:eastAsia="楷体" w:hAnsi="楷体" w:cs="宋体"/>
                <w:sz w:val="24"/>
                <w:szCs w:val="24"/>
              </w:rPr>
            </w:pPr>
            <w:r>
              <w:rPr>
                <w:rFonts w:ascii="宋体" w:hAnsi="宋体" w:cs="Arial" w:hint="eastAsia"/>
                <w:szCs w:val="21"/>
              </w:rPr>
              <w:t>E/OMS: 5.3组织的岗位、职责和权限、6.2环境与职业健康安全目标、6.1.2环境因素/危险源辨识与评价、8.1运行策划和控制、8.2应急准备和响应，</w:t>
            </w:r>
          </w:p>
        </w:tc>
        <w:tc>
          <w:tcPr>
            <w:tcW w:w="760" w:type="dxa"/>
            <w:vMerge/>
          </w:tcPr>
          <w:p w:rsidR="007B31E9" w:rsidRDefault="007B31E9">
            <w:pPr>
              <w:spacing w:line="360" w:lineRule="auto"/>
              <w:rPr>
                <w:rFonts w:ascii="楷体" w:eastAsia="楷体" w:hAnsi="楷体" w:cs="宋体"/>
                <w:sz w:val="24"/>
                <w:szCs w:val="24"/>
              </w:rPr>
            </w:pPr>
          </w:p>
        </w:tc>
      </w:tr>
      <w:tr w:rsidR="007B31E9">
        <w:trPr>
          <w:trHeight w:val="516"/>
        </w:trPr>
        <w:tc>
          <w:tcPr>
            <w:tcW w:w="1707" w:type="dxa"/>
          </w:tcPr>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公司的岗位职责和权限</w:t>
            </w:r>
          </w:p>
          <w:p w:rsidR="007B31E9" w:rsidRDefault="007B31E9">
            <w:pPr>
              <w:pStyle w:val="ac"/>
              <w:spacing w:line="360" w:lineRule="auto"/>
              <w:ind w:left="0" w:firstLineChars="200" w:firstLine="480"/>
              <w:jc w:val="left"/>
              <w:rPr>
                <w:rFonts w:ascii="楷体" w:eastAsia="楷体" w:hAnsi="楷体" w:cs="宋体"/>
                <w:kern w:val="0"/>
                <w:sz w:val="24"/>
                <w:szCs w:val="24"/>
              </w:rPr>
            </w:pPr>
          </w:p>
        </w:tc>
        <w:tc>
          <w:tcPr>
            <w:tcW w:w="1019" w:type="dxa"/>
          </w:tcPr>
          <w:p w:rsidR="007B31E9" w:rsidRDefault="005756F1" w:rsidP="00C416AA">
            <w:pPr>
              <w:pStyle w:val="ac"/>
              <w:spacing w:line="360" w:lineRule="auto"/>
              <w:ind w:left="0"/>
              <w:jc w:val="left"/>
              <w:rPr>
                <w:rFonts w:ascii="楷体" w:eastAsia="楷体" w:hAnsi="楷体" w:cs="宋体"/>
                <w:kern w:val="0"/>
                <w:sz w:val="24"/>
                <w:szCs w:val="24"/>
              </w:rPr>
            </w:pPr>
            <w:r>
              <w:rPr>
                <w:rFonts w:ascii="楷体" w:eastAsia="楷体" w:hAnsi="楷体" w:cs="宋体" w:hint="eastAsia"/>
                <w:kern w:val="0"/>
                <w:sz w:val="24"/>
                <w:szCs w:val="24"/>
              </w:rPr>
              <w:t>QEO5.3</w:t>
            </w:r>
          </w:p>
          <w:p w:rsidR="007B31E9" w:rsidRDefault="007B31E9">
            <w:pPr>
              <w:pStyle w:val="ac"/>
              <w:spacing w:line="360" w:lineRule="auto"/>
              <w:ind w:left="0" w:firstLineChars="200" w:firstLine="480"/>
              <w:jc w:val="left"/>
              <w:rPr>
                <w:rFonts w:ascii="楷体" w:eastAsia="楷体" w:hAnsi="楷体" w:cs="宋体"/>
                <w:kern w:val="0"/>
                <w:sz w:val="24"/>
                <w:szCs w:val="24"/>
              </w:rPr>
            </w:pPr>
          </w:p>
        </w:tc>
        <w:tc>
          <w:tcPr>
            <w:tcW w:w="11223" w:type="dxa"/>
          </w:tcPr>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本部门主要负责产品采购、销售和顾客满意度的控制及相关环境、职业健康安全管理活动的实施与执行</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与供销部负责人沟通，描述的职责和权限与一体化管理体系的职能分配表基本一致。</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有办公桌、电脑、空调等能满足部门体系运行需求。</w:t>
            </w:r>
          </w:p>
        </w:tc>
        <w:tc>
          <w:tcPr>
            <w:tcW w:w="760" w:type="dxa"/>
          </w:tcPr>
          <w:p w:rsidR="007B31E9" w:rsidRDefault="007B31E9">
            <w:pPr>
              <w:spacing w:line="360" w:lineRule="auto"/>
              <w:rPr>
                <w:rFonts w:ascii="楷体" w:eastAsia="楷体" w:hAnsi="楷体" w:cs="宋体"/>
                <w:sz w:val="24"/>
                <w:szCs w:val="24"/>
              </w:rPr>
            </w:pPr>
          </w:p>
        </w:tc>
      </w:tr>
      <w:tr w:rsidR="007B31E9">
        <w:trPr>
          <w:trHeight w:val="516"/>
        </w:trPr>
        <w:tc>
          <w:tcPr>
            <w:tcW w:w="1707" w:type="dxa"/>
            <w:vAlign w:val="center"/>
          </w:tcPr>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目标</w:t>
            </w:r>
          </w:p>
        </w:tc>
        <w:tc>
          <w:tcPr>
            <w:tcW w:w="1019" w:type="dxa"/>
            <w:vAlign w:val="center"/>
          </w:tcPr>
          <w:p w:rsidR="007B31E9" w:rsidRDefault="00C416AA" w:rsidP="00C416AA">
            <w:pPr>
              <w:pStyle w:val="ac"/>
              <w:spacing w:line="360" w:lineRule="auto"/>
              <w:ind w:left="0"/>
              <w:jc w:val="left"/>
              <w:rPr>
                <w:rFonts w:ascii="楷体" w:eastAsia="楷体" w:hAnsi="楷体" w:cs="宋体"/>
                <w:kern w:val="0"/>
                <w:sz w:val="24"/>
                <w:szCs w:val="24"/>
              </w:rPr>
            </w:pPr>
            <w:r>
              <w:rPr>
                <w:rFonts w:ascii="楷体" w:eastAsia="楷体" w:hAnsi="楷体" w:cs="宋体" w:hint="eastAsia"/>
                <w:kern w:val="0"/>
                <w:sz w:val="24"/>
                <w:szCs w:val="24"/>
              </w:rPr>
              <w:t>QEO</w:t>
            </w:r>
            <w:r w:rsidR="005756F1">
              <w:rPr>
                <w:rFonts w:ascii="楷体" w:eastAsia="楷体" w:hAnsi="楷体" w:cs="宋体" w:hint="eastAsia"/>
                <w:kern w:val="0"/>
                <w:sz w:val="24"/>
                <w:szCs w:val="24"/>
              </w:rPr>
              <w:t>6.2</w:t>
            </w:r>
          </w:p>
          <w:p w:rsidR="007B31E9" w:rsidRDefault="007B31E9">
            <w:pPr>
              <w:pStyle w:val="ac"/>
              <w:spacing w:line="360" w:lineRule="auto"/>
              <w:ind w:left="0" w:firstLineChars="200" w:firstLine="480"/>
              <w:jc w:val="left"/>
              <w:rPr>
                <w:rFonts w:ascii="楷体" w:eastAsia="楷体" w:hAnsi="楷体" w:cs="宋体"/>
                <w:kern w:val="0"/>
                <w:sz w:val="24"/>
                <w:szCs w:val="24"/>
              </w:rPr>
            </w:pPr>
          </w:p>
        </w:tc>
        <w:tc>
          <w:tcPr>
            <w:tcW w:w="11223" w:type="dxa"/>
            <w:vAlign w:val="center"/>
          </w:tcPr>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目标分解到部门，主要目标：</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采购产品合格率100%；</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顾客满意率≥95%；</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固体废弃物有效处置率100%；</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火灾发生率0；</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触电事故发生率0；</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人身伤害发生率0；</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lastRenderedPageBreak/>
              <w:t>从2022.4.6日考核表来看，目标达成。</w:t>
            </w:r>
          </w:p>
        </w:tc>
        <w:tc>
          <w:tcPr>
            <w:tcW w:w="760" w:type="dxa"/>
          </w:tcPr>
          <w:p w:rsidR="007B31E9" w:rsidRDefault="007B31E9">
            <w:pPr>
              <w:spacing w:line="360" w:lineRule="auto"/>
              <w:rPr>
                <w:rFonts w:ascii="楷体" w:eastAsia="楷体" w:hAnsi="楷体" w:cs="宋体"/>
                <w:sz w:val="24"/>
                <w:szCs w:val="24"/>
              </w:rPr>
            </w:pPr>
          </w:p>
        </w:tc>
      </w:tr>
      <w:tr w:rsidR="007B31E9">
        <w:trPr>
          <w:trHeight w:val="516"/>
        </w:trPr>
        <w:tc>
          <w:tcPr>
            <w:tcW w:w="1707" w:type="dxa"/>
            <w:vAlign w:val="center"/>
          </w:tcPr>
          <w:p w:rsidR="007B31E9" w:rsidRDefault="005756F1" w:rsidP="00C416AA">
            <w:pPr>
              <w:pStyle w:val="ac"/>
              <w:spacing w:line="360" w:lineRule="auto"/>
              <w:ind w:left="0"/>
              <w:jc w:val="left"/>
              <w:rPr>
                <w:rFonts w:ascii="楷体" w:eastAsia="楷体" w:hAnsi="楷体" w:cs="宋体"/>
                <w:kern w:val="0"/>
                <w:sz w:val="24"/>
                <w:szCs w:val="24"/>
              </w:rPr>
            </w:pPr>
            <w:r>
              <w:rPr>
                <w:rFonts w:ascii="楷体" w:eastAsia="楷体" w:hAnsi="楷体" w:cs="宋体" w:hint="eastAsia"/>
                <w:kern w:val="0"/>
                <w:sz w:val="24"/>
                <w:szCs w:val="24"/>
              </w:rPr>
              <w:lastRenderedPageBreak/>
              <w:t>外部提供的过程、产品和服务的控制</w:t>
            </w:r>
          </w:p>
          <w:p w:rsidR="007B31E9" w:rsidRDefault="007B31E9">
            <w:pPr>
              <w:pStyle w:val="ac"/>
              <w:spacing w:line="360" w:lineRule="auto"/>
              <w:ind w:left="0" w:firstLineChars="200" w:firstLine="480"/>
              <w:jc w:val="left"/>
              <w:rPr>
                <w:rFonts w:ascii="楷体" w:eastAsia="楷体" w:hAnsi="楷体" w:cs="宋体"/>
                <w:kern w:val="0"/>
                <w:sz w:val="24"/>
                <w:szCs w:val="24"/>
              </w:rPr>
            </w:pPr>
          </w:p>
          <w:p w:rsidR="007B31E9" w:rsidRDefault="007B31E9">
            <w:pPr>
              <w:pStyle w:val="ac"/>
              <w:spacing w:line="360" w:lineRule="auto"/>
              <w:ind w:left="0" w:firstLineChars="200" w:firstLine="480"/>
              <w:jc w:val="left"/>
              <w:rPr>
                <w:rFonts w:ascii="楷体" w:eastAsia="楷体" w:hAnsi="楷体" w:cs="宋体"/>
                <w:kern w:val="0"/>
                <w:sz w:val="24"/>
                <w:szCs w:val="24"/>
              </w:rPr>
            </w:pPr>
          </w:p>
          <w:p w:rsidR="007B31E9" w:rsidRDefault="007B31E9">
            <w:pPr>
              <w:pStyle w:val="ac"/>
              <w:spacing w:line="360" w:lineRule="auto"/>
              <w:ind w:left="0" w:firstLineChars="200" w:firstLine="480"/>
              <w:jc w:val="left"/>
              <w:rPr>
                <w:rFonts w:ascii="楷体" w:eastAsia="楷体" w:hAnsi="楷体" w:cs="宋体"/>
                <w:kern w:val="0"/>
                <w:sz w:val="24"/>
                <w:szCs w:val="24"/>
              </w:rPr>
            </w:pPr>
          </w:p>
          <w:p w:rsidR="007B31E9" w:rsidRDefault="007B31E9">
            <w:pPr>
              <w:pStyle w:val="ac"/>
              <w:spacing w:line="360" w:lineRule="auto"/>
              <w:ind w:left="0" w:firstLineChars="200" w:firstLine="480"/>
              <w:jc w:val="left"/>
              <w:rPr>
                <w:rFonts w:ascii="楷体" w:eastAsia="楷体" w:hAnsi="楷体" w:cs="宋体"/>
                <w:kern w:val="0"/>
                <w:sz w:val="24"/>
                <w:szCs w:val="24"/>
              </w:rPr>
            </w:pPr>
          </w:p>
          <w:p w:rsidR="007B31E9" w:rsidRDefault="007B31E9">
            <w:pPr>
              <w:pStyle w:val="ac"/>
              <w:spacing w:line="360" w:lineRule="auto"/>
              <w:ind w:left="0" w:firstLineChars="200" w:firstLine="480"/>
              <w:jc w:val="left"/>
              <w:rPr>
                <w:rFonts w:ascii="楷体" w:eastAsia="楷体" w:hAnsi="楷体" w:cs="宋体"/>
                <w:kern w:val="0"/>
                <w:sz w:val="24"/>
                <w:szCs w:val="24"/>
              </w:rPr>
            </w:pPr>
          </w:p>
          <w:p w:rsidR="007B31E9" w:rsidRDefault="007B31E9">
            <w:pPr>
              <w:pStyle w:val="ac"/>
              <w:spacing w:line="360" w:lineRule="auto"/>
              <w:ind w:left="0" w:firstLineChars="200" w:firstLine="480"/>
              <w:jc w:val="left"/>
              <w:rPr>
                <w:rFonts w:ascii="楷体" w:eastAsia="楷体" w:hAnsi="楷体" w:cs="宋体"/>
                <w:kern w:val="0"/>
                <w:sz w:val="24"/>
                <w:szCs w:val="24"/>
              </w:rPr>
            </w:pPr>
          </w:p>
          <w:p w:rsidR="007B31E9" w:rsidRDefault="007B31E9">
            <w:pPr>
              <w:pStyle w:val="ac"/>
              <w:spacing w:line="360" w:lineRule="auto"/>
              <w:ind w:left="0" w:firstLineChars="200" w:firstLine="480"/>
              <w:jc w:val="left"/>
              <w:rPr>
                <w:rFonts w:ascii="楷体" w:eastAsia="楷体" w:hAnsi="楷体" w:cs="宋体"/>
                <w:kern w:val="0"/>
                <w:sz w:val="24"/>
                <w:szCs w:val="24"/>
              </w:rPr>
            </w:pP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外部提供的过程、产品和服务的控制</w:t>
            </w:r>
          </w:p>
        </w:tc>
        <w:tc>
          <w:tcPr>
            <w:tcW w:w="1019" w:type="dxa"/>
            <w:vAlign w:val="center"/>
          </w:tcPr>
          <w:p w:rsidR="007B31E9" w:rsidRDefault="005756F1" w:rsidP="00C416AA">
            <w:pPr>
              <w:pStyle w:val="ac"/>
              <w:spacing w:line="360" w:lineRule="auto"/>
              <w:ind w:left="0"/>
              <w:jc w:val="left"/>
              <w:rPr>
                <w:rFonts w:ascii="楷体" w:eastAsia="楷体" w:hAnsi="楷体" w:cs="宋体"/>
                <w:kern w:val="0"/>
                <w:sz w:val="24"/>
                <w:szCs w:val="24"/>
              </w:rPr>
            </w:pPr>
            <w:r>
              <w:rPr>
                <w:rFonts w:ascii="楷体" w:eastAsia="楷体" w:hAnsi="楷体" w:cs="宋体" w:hint="eastAsia"/>
                <w:kern w:val="0"/>
                <w:sz w:val="24"/>
                <w:szCs w:val="24"/>
              </w:rPr>
              <w:t>Q8.4</w:t>
            </w:r>
          </w:p>
          <w:p w:rsidR="007B31E9" w:rsidRDefault="007B31E9">
            <w:pPr>
              <w:pStyle w:val="ac"/>
              <w:spacing w:line="360" w:lineRule="auto"/>
              <w:ind w:left="0" w:firstLineChars="200" w:firstLine="480"/>
              <w:jc w:val="left"/>
              <w:rPr>
                <w:rFonts w:ascii="楷体" w:eastAsia="楷体" w:hAnsi="楷体" w:cs="宋体"/>
                <w:kern w:val="0"/>
                <w:sz w:val="24"/>
                <w:szCs w:val="24"/>
              </w:rPr>
            </w:pPr>
          </w:p>
          <w:p w:rsidR="007B31E9" w:rsidRDefault="007B31E9">
            <w:pPr>
              <w:pStyle w:val="ac"/>
              <w:spacing w:line="360" w:lineRule="auto"/>
              <w:ind w:left="0" w:firstLineChars="200" w:firstLine="480"/>
              <w:jc w:val="left"/>
              <w:rPr>
                <w:rFonts w:ascii="楷体" w:eastAsia="楷体" w:hAnsi="楷体" w:cs="宋体"/>
                <w:kern w:val="0"/>
                <w:sz w:val="24"/>
                <w:szCs w:val="24"/>
              </w:rPr>
            </w:pPr>
          </w:p>
          <w:p w:rsidR="007B31E9" w:rsidRDefault="007B31E9">
            <w:pPr>
              <w:pStyle w:val="ac"/>
              <w:spacing w:line="360" w:lineRule="auto"/>
              <w:ind w:left="0" w:firstLineChars="200" w:firstLine="480"/>
              <w:jc w:val="left"/>
              <w:rPr>
                <w:rFonts w:ascii="楷体" w:eastAsia="楷体" w:hAnsi="楷体" w:cs="宋体"/>
                <w:kern w:val="0"/>
                <w:sz w:val="24"/>
                <w:szCs w:val="24"/>
              </w:rPr>
            </w:pPr>
          </w:p>
          <w:p w:rsidR="007B31E9" w:rsidRDefault="007B31E9">
            <w:pPr>
              <w:pStyle w:val="ac"/>
              <w:spacing w:line="360" w:lineRule="auto"/>
              <w:ind w:left="0" w:firstLineChars="200" w:firstLine="480"/>
              <w:jc w:val="left"/>
              <w:rPr>
                <w:rFonts w:ascii="楷体" w:eastAsia="楷体" w:hAnsi="楷体" w:cs="宋体"/>
                <w:kern w:val="0"/>
                <w:sz w:val="24"/>
                <w:szCs w:val="24"/>
              </w:rPr>
            </w:pPr>
          </w:p>
          <w:p w:rsidR="007B31E9" w:rsidRDefault="007B31E9">
            <w:pPr>
              <w:pStyle w:val="ac"/>
              <w:spacing w:line="360" w:lineRule="auto"/>
              <w:ind w:left="0" w:firstLineChars="200" w:firstLine="480"/>
              <w:jc w:val="left"/>
              <w:rPr>
                <w:rFonts w:ascii="楷体" w:eastAsia="楷体" w:hAnsi="楷体" w:cs="宋体"/>
                <w:kern w:val="0"/>
                <w:sz w:val="24"/>
                <w:szCs w:val="24"/>
              </w:rPr>
            </w:pPr>
          </w:p>
          <w:p w:rsidR="007B31E9" w:rsidRDefault="007B31E9">
            <w:pPr>
              <w:pStyle w:val="ac"/>
              <w:spacing w:line="360" w:lineRule="auto"/>
              <w:ind w:left="0" w:firstLineChars="200" w:firstLine="480"/>
              <w:jc w:val="left"/>
              <w:rPr>
                <w:rFonts w:ascii="楷体" w:eastAsia="楷体" w:hAnsi="楷体" w:cs="宋体"/>
                <w:kern w:val="0"/>
                <w:sz w:val="24"/>
                <w:szCs w:val="24"/>
              </w:rPr>
            </w:pPr>
          </w:p>
          <w:p w:rsidR="007B31E9" w:rsidRDefault="007B31E9">
            <w:pPr>
              <w:pStyle w:val="ac"/>
              <w:spacing w:line="360" w:lineRule="auto"/>
              <w:ind w:left="0" w:firstLineChars="200" w:firstLine="480"/>
              <w:jc w:val="left"/>
              <w:rPr>
                <w:rFonts w:ascii="楷体" w:eastAsia="楷体" w:hAnsi="楷体" w:cs="宋体"/>
                <w:kern w:val="0"/>
                <w:sz w:val="24"/>
                <w:szCs w:val="24"/>
              </w:rPr>
            </w:pPr>
          </w:p>
          <w:p w:rsidR="007B31E9" w:rsidRDefault="007B31E9">
            <w:pPr>
              <w:pStyle w:val="ac"/>
              <w:spacing w:line="360" w:lineRule="auto"/>
              <w:ind w:left="0" w:firstLineChars="200" w:firstLine="480"/>
              <w:jc w:val="left"/>
              <w:rPr>
                <w:rFonts w:ascii="楷体" w:eastAsia="楷体" w:hAnsi="楷体" w:cs="宋体"/>
                <w:kern w:val="0"/>
                <w:sz w:val="24"/>
                <w:szCs w:val="24"/>
              </w:rPr>
            </w:pPr>
          </w:p>
          <w:p w:rsidR="007B31E9" w:rsidRDefault="007B31E9">
            <w:pPr>
              <w:pStyle w:val="ac"/>
              <w:spacing w:line="360" w:lineRule="auto"/>
              <w:ind w:left="0" w:firstLineChars="200" w:firstLine="480"/>
              <w:jc w:val="left"/>
              <w:rPr>
                <w:rFonts w:ascii="楷体" w:eastAsia="楷体" w:hAnsi="楷体" w:cs="宋体"/>
                <w:kern w:val="0"/>
                <w:sz w:val="24"/>
                <w:szCs w:val="24"/>
              </w:rPr>
            </w:pPr>
          </w:p>
          <w:p w:rsidR="007B31E9" w:rsidRDefault="007B31E9">
            <w:pPr>
              <w:pStyle w:val="ac"/>
              <w:spacing w:line="360" w:lineRule="auto"/>
              <w:ind w:left="0" w:firstLineChars="200" w:firstLine="480"/>
              <w:jc w:val="left"/>
              <w:rPr>
                <w:rFonts w:ascii="楷体" w:eastAsia="楷体" w:hAnsi="楷体" w:cs="宋体"/>
                <w:kern w:val="0"/>
                <w:sz w:val="24"/>
                <w:szCs w:val="24"/>
              </w:rPr>
            </w:pPr>
          </w:p>
          <w:p w:rsidR="007B31E9" w:rsidRDefault="005756F1" w:rsidP="001C3A49">
            <w:pPr>
              <w:pStyle w:val="ac"/>
              <w:spacing w:line="360" w:lineRule="auto"/>
              <w:ind w:left="0"/>
              <w:jc w:val="left"/>
              <w:rPr>
                <w:rFonts w:ascii="楷体" w:eastAsia="楷体" w:hAnsi="楷体" w:cs="宋体"/>
                <w:kern w:val="0"/>
                <w:sz w:val="24"/>
                <w:szCs w:val="24"/>
              </w:rPr>
            </w:pPr>
            <w:r>
              <w:rPr>
                <w:rFonts w:ascii="楷体" w:eastAsia="楷体" w:hAnsi="楷体" w:cs="宋体" w:hint="eastAsia"/>
                <w:kern w:val="0"/>
                <w:sz w:val="24"/>
                <w:szCs w:val="24"/>
              </w:rPr>
              <w:t>Q8.4</w:t>
            </w:r>
          </w:p>
        </w:tc>
        <w:tc>
          <w:tcPr>
            <w:tcW w:w="11223" w:type="dxa"/>
            <w:vAlign w:val="center"/>
          </w:tcPr>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编制了SDGLKR.CX23-2020《外部提供过程产品服务控制程序》、ZY841-001 《合格供方评价标准》，其中规定了采购产品类别的管理规定及采购信息、采购过程、合格供方选择、评价、再评价的管理规定。</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查:供方评价，</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提供有：《合格供方名单》，登记的合格供方有菏泽市电</w:t>
            </w:r>
            <w:proofErr w:type="gramStart"/>
            <w:r>
              <w:rPr>
                <w:rFonts w:ascii="楷体" w:eastAsia="楷体" w:hAnsi="楷体" w:cs="宋体" w:hint="eastAsia"/>
                <w:kern w:val="0"/>
                <w:sz w:val="24"/>
                <w:szCs w:val="24"/>
              </w:rPr>
              <w:t>器电子</w:t>
            </w:r>
            <w:proofErr w:type="gramEnd"/>
            <w:r>
              <w:rPr>
                <w:rFonts w:ascii="楷体" w:eastAsia="楷体" w:hAnsi="楷体" w:cs="宋体" w:hint="eastAsia"/>
                <w:kern w:val="0"/>
                <w:sz w:val="24"/>
                <w:szCs w:val="24"/>
              </w:rPr>
              <w:t>配件城、无锡德奥赛搅拌设备有限公司、淄博新华仪表厂、山东天仪实验仪器有限公司、国药集团化学试剂有限公司、菏泽</w:t>
            </w:r>
            <w:hyperlink r:id="rId8" w:history="1">
              <w:r>
                <w:rPr>
                  <w:rFonts w:ascii="楷体" w:eastAsia="楷体" w:hAnsi="楷体" w:cs="宋体" w:hint="eastAsia"/>
                  <w:kern w:val="0"/>
                  <w:sz w:val="24"/>
                  <w:szCs w:val="24"/>
                </w:rPr>
                <w:t>德</w:t>
              </w:r>
              <w:proofErr w:type="gramStart"/>
              <w:r>
                <w:rPr>
                  <w:rFonts w:ascii="楷体" w:eastAsia="楷体" w:hAnsi="楷体" w:cs="宋体" w:hint="eastAsia"/>
                  <w:kern w:val="0"/>
                  <w:sz w:val="24"/>
                  <w:szCs w:val="24"/>
                </w:rPr>
                <w:t>邦</w:t>
              </w:r>
              <w:proofErr w:type="gramEnd"/>
              <w:r>
                <w:rPr>
                  <w:rFonts w:ascii="楷体" w:eastAsia="楷体" w:hAnsi="楷体" w:cs="宋体" w:hint="eastAsia"/>
                  <w:kern w:val="0"/>
                  <w:sz w:val="24"/>
                  <w:szCs w:val="24"/>
                </w:rPr>
                <w:t>物流公司</w:t>
              </w:r>
            </w:hyperlink>
            <w:r>
              <w:rPr>
                <w:rFonts w:ascii="楷体" w:eastAsia="楷体" w:hAnsi="楷体" w:cs="宋体" w:hint="eastAsia"/>
                <w:kern w:val="0"/>
                <w:sz w:val="24"/>
                <w:szCs w:val="24"/>
              </w:rPr>
              <w:t>（运输外包方）等。</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抽查: 以上供方的评价。</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提供了：2022.1.10日《供方评价统计记录》，对菏泽市电</w:t>
            </w:r>
            <w:proofErr w:type="gramStart"/>
            <w:r>
              <w:rPr>
                <w:rFonts w:ascii="楷体" w:eastAsia="楷体" w:hAnsi="楷体" w:cs="宋体" w:hint="eastAsia"/>
                <w:kern w:val="0"/>
                <w:sz w:val="24"/>
                <w:szCs w:val="24"/>
              </w:rPr>
              <w:t>器电子</w:t>
            </w:r>
            <w:proofErr w:type="gramEnd"/>
            <w:r>
              <w:rPr>
                <w:rFonts w:ascii="楷体" w:eastAsia="楷体" w:hAnsi="楷体" w:cs="宋体" w:hint="eastAsia"/>
                <w:kern w:val="0"/>
                <w:sz w:val="24"/>
                <w:szCs w:val="24"/>
              </w:rPr>
              <w:t>配件城、常州汇</w:t>
            </w:r>
            <w:proofErr w:type="gramStart"/>
            <w:r>
              <w:rPr>
                <w:rFonts w:ascii="楷体" w:eastAsia="楷体" w:hAnsi="楷体" w:cs="宋体" w:hint="eastAsia"/>
                <w:kern w:val="0"/>
                <w:sz w:val="24"/>
                <w:szCs w:val="24"/>
              </w:rPr>
              <w:t>邦</w:t>
            </w:r>
            <w:proofErr w:type="gramEnd"/>
            <w:r>
              <w:rPr>
                <w:rFonts w:ascii="楷体" w:eastAsia="楷体" w:hAnsi="楷体" w:cs="宋体" w:hint="eastAsia"/>
                <w:kern w:val="0"/>
                <w:sz w:val="24"/>
                <w:szCs w:val="24"/>
              </w:rPr>
              <w:t>电子有限公司、镇江市荣达电器有限公司、菏泽</w:t>
            </w:r>
            <w:hyperlink r:id="rId9" w:history="1">
              <w:r>
                <w:rPr>
                  <w:rFonts w:ascii="楷体" w:eastAsia="楷体" w:hAnsi="楷体" w:cs="宋体" w:hint="eastAsia"/>
                  <w:kern w:val="0"/>
                  <w:sz w:val="24"/>
                  <w:szCs w:val="24"/>
                </w:rPr>
                <w:t>德</w:t>
              </w:r>
              <w:proofErr w:type="gramStart"/>
              <w:r>
                <w:rPr>
                  <w:rFonts w:ascii="楷体" w:eastAsia="楷体" w:hAnsi="楷体" w:cs="宋体" w:hint="eastAsia"/>
                  <w:kern w:val="0"/>
                  <w:sz w:val="24"/>
                  <w:szCs w:val="24"/>
                </w:rPr>
                <w:t>邦</w:t>
              </w:r>
              <w:proofErr w:type="gramEnd"/>
              <w:r>
                <w:rPr>
                  <w:rFonts w:ascii="楷体" w:eastAsia="楷体" w:hAnsi="楷体" w:cs="宋体" w:hint="eastAsia"/>
                  <w:kern w:val="0"/>
                  <w:sz w:val="24"/>
                  <w:szCs w:val="24"/>
                </w:rPr>
                <w:t>物流公司</w:t>
              </w:r>
            </w:hyperlink>
            <w:r>
              <w:rPr>
                <w:rFonts w:ascii="楷体" w:eastAsia="楷体" w:hAnsi="楷体" w:cs="宋体" w:hint="eastAsia"/>
                <w:kern w:val="0"/>
                <w:sz w:val="24"/>
                <w:szCs w:val="24"/>
              </w:rPr>
              <w:t>、国药集团化学试剂有限公司进行了评价，评价内容主要包括：资质、产品质量、设备能力及技术水平、供货期、服务，评价结果：质量合格、送货及时、价格合理、服务较好，同意列入合格供方。评价人齐宇威、景让丽、李江涛、王壮壮，批准</w:t>
            </w:r>
            <w:proofErr w:type="gramStart"/>
            <w:r>
              <w:rPr>
                <w:rFonts w:ascii="楷体" w:eastAsia="楷体" w:hAnsi="楷体" w:cs="宋体" w:hint="eastAsia"/>
                <w:kern w:val="0"/>
                <w:sz w:val="24"/>
                <w:szCs w:val="24"/>
              </w:rPr>
              <w:t>闫</w:t>
            </w:r>
            <w:proofErr w:type="gramEnd"/>
            <w:r>
              <w:rPr>
                <w:rFonts w:ascii="楷体" w:eastAsia="楷体" w:hAnsi="楷体" w:cs="宋体" w:hint="eastAsia"/>
                <w:kern w:val="0"/>
                <w:sz w:val="24"/>
                <w:szCs w:val="24"/>
              </w:rPr>
              <w:t>清清。</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查:采购信息，</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表述采购信息的方式为采购计划表，</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抽查：2022年4月采购计划表，采购电源、加热器、玻璃仪器、温度计、水浴锅、机壳、显示器、电源开关、旋转调节按钮、PC100、通风柜等产品，需求日期2021.4.16日，编制：齐宇威，批准人</w:t>
            </w:r>
            <w:proofErr w:type="gramStart"/>
            <w:r>
              <w:rPr>
                <w:rFonts w:ascii="楷体" w:eastAsia="楷体" w:hAnsi="楷体" w:cs="宋体" w:hint="eastAsia"/>
                <w:kern w:val="0"/>
                <w:sz w:val="24"/>
                <w:szCs w:val="24"/>
              </w:rPr>
              <w:t>闫</w:t>
            </w:r>
            <w:proofErr w:type="gramEnd"/>
            <w:r>
              <w:rPr>
                <w:rFonts w:ascii="楷体" w:eastAsia="楷体" w:hAnsi="楷体" w:cs="宋体" w:hint="eastAsia"/>
                <w:kern w:val="0"/>
                <w:sz w:val="24"/>
                <w:szCs w:val="24"/>
              </w:rPr>
              <w:t>清清。</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再抽查其他采购计划表，均经过批准。</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lastRenderedPageBreak/>
              <w:t>识别外包过程为运输过程，运输时有</w:t>
            </w:r>
            <w:r w:rsidR="00C416AA">
              <w:rPr>
                <w:rFonts w:ascii="楷体" w:eastAsia="楷体" w:hAnsi="楷体" w:cs="宋体" w:hint="eastAsia"/>
                <w:kern w:val="0"/>
                <w:sz w:val="24"/>
                <w:szCs w:val="24"/>
              </w:rPr>
              <w:t>运输</w:t>
            </w:r>
            <w:r>
              <w:rPr>
                <w:rFonts w:ascii="楷体" w:eastAsia="楷体" w:hAnsi="楷体" w:cs="宋体" w:hint="eastAsia"/>
                <w:kern w:val="0"/>
                <w:sz w:val="24"/>
                <w:szCs w:val="24"/>
              </w:rPr>
              <w:t>协议单。</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传递给供方的采购信息能够满足采购要求。</w:t>
            </w:r>
          </w:p>
          <w:p w:rsidR="007B31E9" w:rsidRDefault="005756F1">
            <w:pPr>
              <w:pStyle w:val="ac"/>
              <w:spacing w:line="360" w:lineRule="auto"/>
              <w:ind w:left="0" w:firstLineChars="200" w:firstLine="480"/>
              <w:jc w:val="left"/>
              <w:rPr>
                <w:rFonts w:ascii="楷体" w:eastAsia="楷体" w:hAnsi="楷体" w:cs="宋体"/>
                <w:sz w:val="24"/>
                <w:szCs w:val="24"/>
              </w:rPr>
            </w:pPr>
            <w:r>
              <w:rPr>
                <w:rFonts w:ascii="楷体" w:eastAsia="楷体" w:hAnsi="楷体" w:cs="宋体" w:hint="eastAsia"/>
                <w:kern w:val="0"/>
                <w:sz w:val="24"/>
                <w:szCs w:val="24"/>
              </w:rPr>
              <w:t>对于由本公司签收的采购产品则需进行进厂验证，关于采购验证内容详见Q8.6条款。</w:t>
            </w:r>
          </w:p>
        </w:tc>
        <w:tc>
          <w:tcPr>
            <w:tcW w:w="760" w:type="dxa"/>
          </w:tcPr>
          <w:p w:rsidR="007B31E9" w:rsidRDefault="007B31E9">
            <w:pPr>
              <w:spacing w:line="360" w:lineRule="auto"/>
              <w:rPr>
                <w:rFonts w:ascii="楷体" w:eastAsia="楷体" w:hAnsi="楷体" w:cs="宋体"/>
                <w:sz w:val="24"/>
                <w:szCs w:val="24"/>
              </w:rPr>
            </w:pPr>
          </w:p>
        </w:tc>
      </w:tr>
      <w:tr w:rsidR="007B31E9">
        <w:trPr>
          <w:trHeight w:val="516"/>
        </w:trPr>
        <w:tc>
          <w:tcPr>
            <w:tcW w:w="1707" w:type="dxa"/>
            <w:vAlign w:val="center"/>
          </w:tcPr>
          <w:p w:rsidR="007B31E9" w:rsidRDefault="005756F1">
            <w:pPr>
              <w:spacing w:line="280" w:lineRule="exact"/>
              <w:rPr>
                <w:rFonts w:asciiTheme="minorEastAsia" w:eastAsiaTheme="minorEastAsia" w:hAnsiTheme="minorEastAsia" w:cs="宋体"/>
                <w:color w:val="000000"/>
                <w:kern w:val="0"/>
                <w:szCs w:val="21"/>
              </w:rPr>
            </w:pPr>
            <w:r>
              <w:rPr>
                <w:rFonts w:ascii="楷体" w:eastAsia="楷体" w:hAnsi="楷体" w:cs="宋体" w:hint="eastAsia"/>
                <w:kern w:val="0"/>
                <w:sz w:val="24"/>
                <w:szCs w:val="24"/>
              </w:rPr>
              <w:lastRenderedPageBreak/>
              <w:t>运行策划和控制</w:t>
            </w:r>
          </w:p>
        </w:tc>
        <w:tc>
          <w:tcPr>
            <w:tcW w:w="1019" w:type="dxa"/>
            <w:vAlign w:val="center"/>
          </w:tcPr>
          <w:p w:rsidR="007B31E9" w:rsidRDefault="007B31E9">
            <w:pPr>
              <w:spacing w:line="360" w:lineRule="auto"/>
              <w:rPr>
                <w:rFonts w:ascii="楷体" w:eastAsia="楷体" w:hAnsi="楷体" w:cs="宋体"/>
                <w:kern w:val="0"/>
                <w:sz w:val="24"/>
                <w:szCs w:val="24"/>
              </w:rPr>
            </w:pPr>
          </w:p>
          <w:p w:rsidR="007B31E9" w:rsidRDefault="007B31E9">
            <w:pPr>
              <w:spacing w:line="360" w:lineRule="auto"/>
              <w:rPr>
                <w:rFonts w:ascii="楷体" w:eastAsia="楷体" w:hAnsi="楷体" w:cs="宋体"/>
                <w:kern w:val="0"/>
                <w:sz w:val="24"/>
                <w:szCs w:val="24"/>
              </w:rPr>
            </w:pPr>
          </w:p>
          <w:p w:rsidR="007B31E9" w:rsidRDefault="005756F1">
            <w:pPr>
              <w:spacing w:line="360" w:lineRule="auto"/>
              <w:rPr>
                <w:rFonts w:ascii="楷体" w:eastAsia="楷体" w:hAnsi="楷体" w:cs="宋体"/>
                <w:kern w:val="0"/>
                <w:sz w:val="24"/>
                <w:szCs w:val="24"/>
              </w:rPr>
            </w:pPr>
            <w:r>
              <w:rPr>
                <w:rFonts w:ascii="楷体" w:eastAsia="楷体" w:hAnsi="楷体" w:cs="宋体" w:hint="eastAsia"/>
                <w:kern w:val="0"/>
                <w:sz w:val="24"/>
                <w:szCs w:val="24"/>
              </w:rPr>
              <w:t xml:space="preserve">Q8.1 </w:t>
            </w:r>
          </w:p>
          <w:p w:rsidR="007B31E9" w:rsidRDefault="007B31E9">
            <w:pPr>
              <w:spacing w:line="360" w:lineRule="auto"/>
              <w:rPr>
                <w:rFonts w:ascii="楷体" w:eastAsia="楷体" w:hAnsi="楷体" w:cs="宋体"/>
                <w:kern w:val="0"/>
                <w:sz w:val="24"/>
                <w:szCs w:val="24"/>
              </w:rPr>
            </w:pPr>
          </w:p>
          <w:p w:rsidR="007B31E9" w:rsidRDefault="007B31E9">
            <w:pPr>
              <w:spacing w:line="360" w:lineRule="auto"/>
              <w:rPr>
                <w:rFonts w:ascii="楷体" w:eastAsia="楷体" w:hAnsi="楷体" w:cs="宋体"/>
                <w:kern w:val="0"/>
                <w:sz w:val="24"/>
                <w:szCs w:val="24"/>
              </w:rPr>
            </w:pPr>
          </w:p>
          <w:p w:rsidR="007B31E9" w:rsidRDefault="007B31E9">
            <w:pPr>
              <w:spacing w:line="360" w:lineRule="auto"/>
              <w:rPr>
                <w:rFonts w:ascii="楷体" w:eastAsia="楷体" w:hAnsi="楷体" w:cs="宋体"/>
                <w:kern w:val="0"/>
                <w:sz w:val="24"/>
                <w:szCs w:val="24"/>
              </w:rPr>
            </w:pPr>
          </w:p>
          <w:p w:rsidR="007B31E9" w:rsidRDefault="007B31E9">
            <w:pPr>
              <w:spacing w:line="360" w:lineRule="auto"/>
              <w:rPr>
                <w:rFonts w:ascii="楷体" w:eastAsia="楷体" w:hAnsi="楷体" w:cs="宋体"/>
                <w:kern w:val="0"/>
                <w:sz w:val="24"/>
                <w:szCs w:val="24"/>
              </w:rPr>
            </w:pPr>
          </w:p>
          <w:p w:rsidR="007B31E9" w:rsidRDefault="007B31E9">
            <w:pPr>
              <w:spacing w:line="360" w:lineRule="auto"/>
              <w:rPr>
                <w:rFonts w:ascii="楷体" w:eastAsia="楷体" w:hAnsi="楷体" w:cs="宋体"/>
                <w:kern w:val="0"/>
                <w:sz w:val="24"/>
                <w:szCs w:val="24"/>
              </w:rPr>
            </w:pPr>
          </w:p>
          <w:p w:rsidR="007B31E9" w:rsidRDefault="007B31E9">
            <w:pPr>
              <w:spacing w:line="360" w:lineRule="auto"/>
              <w:rPr>
                <w:rFonts w:ascii="楷体" w:eastAsia="楷体" w:hAnsi="楷体" w:cs="宋体"/>
                <w:kern w:val="0"/>
                <w:sz w:val="24"/>
                <w:szCs w:val="24"/>
              </w:rPr>
            </w:pPr>
          </w:p>
          <w:p w:rsidR="007B31E9" w:rsidRDefault="005756F1">
            <w:pPr>
              <w:spacing w:line="280" w:lineRule="exact"/>
              <w:rPr>
                <w:rFonts w:asciiTheme="minorEastAsia" w:eastAsiaTheme="minorEastAsia" w:hAnsiTheme="minorEastAsia" w:cs="宋体"/>
                <w:color w:val="000000"/>
                <w:kern w:val="0"/>
                <w:szCs w:val="21"/>
              </w:rPr>
            </w:pPr>
            <w:r>
              <w:rPr>
                <w:rFonts w:ascii="楷体" w:eastAsia="楷体" w:hAnsi="楷体" w:cs="宋体" w:hint="eastAsia"/>
                <w:kern w:val="0"/>
                <w:sz w:val="24"/>
                <w:szCs w:val="24"/>
              </w:rPr>
              <w:t xml:space="preserve"> </w:t>
            </w:r>
          </w:p>
        </w:tc>
        <w:tc>
          <w:tcPr>
            <w:tcW w:w="11223" w:type="dxa"/>
            <w:vAlign w:val="center"/>
          </w:tcPr>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公司策划了水质分析仪器、实验室仪器仪表、通风柜、实验台、玻璃仪器的销售所需要达到的质量目标和要求。</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产品销售执行标准《</w:t>
            </w:r>
            <w:r>
              <w:rPr>
                <w:rFonts w:ascii="楷体" w:eastAsia="楷体" w:hAnsi="楷体" w:cs="宋体"/>
                <w:kern w:val="0"/>
                <w:sz w:val="24"/>
                <w:szCs w:val="24"/>
              </w:rPr>
              <w:t>商品经营服务质量管理规范GB/T 16868-2009</w:t>
            </w:r>
            <w:r>
              <w:rPr>
                <w:rFonts w:ascii="楷体" w:eastAsia="楷体" w:hAnsi="楷体" w:cs="宋体" w:hint="eastAsia"/>
                <w:kern w:val="0"/>
                <w:sz w:val="24"/>
                <w:szCs w:val="24"/>
              </w:rPr>
              <w:t>》。</w:t>
            </w:r>
          </w:p>
          <w:p w:rsidR="007B31E9" w:rsidRDefault="005756F1">
            <w:pPr>
              <w:pStyle w:val="ac"/>
              <w:spacing w:line="360" w:lineRule="auto"/>
              <w:ind w:left="420"/>
              <w:jc w:val="left"/>
              <w:rPr>
                <w:rFonts w:ascii="楷体" w:eastAsia="楷体" w:hAnsi="楷体" w:cs="宋体"/>
                <w:kern w:val="0"/>
                <w:sz w:val="24"/>
                <w:szCs w:val="24"/>
              </w:rPr>
            </w:pPr>
            <w:r>
              <w:rPr>
                <w:rFonts w:ascii="楷体" w:eastAsia="楷体" w:hAnsi="楷体" w:cs="宋体" w:hint="eastAsia"/>
                <w:kern w:val="0"/>
                <w:sz w:val="24"/>
                <w:szCs w:val="24"/>
              </w:rPr>
              <w:t>编制了相应的过程文件：</w:t>
            </w:r>
          </w:p>
          <w:p w:rsidR="007B31E9" w:rsidRDefault="005756F1">
            <w:pPr>
              <w:pStyle w:val="ac"/>
              <w:spacing w:line="360" w:lineRule="auto"/>
              <w:ind w:left="0"/>
              <w:jc w:val="left"/>
              <w:rPr>
                <w:rFonts w:ascii="楷体" w:eastAsia="楷体" w:hAnsi="楷体" w:cs="宋体"/>
                <w:kern w:val="0"/>
                <w:sz w:val="24"/>
                <w:szCs w:val="24"/>
              </w:rPr>
            </w:pPr>
            <w:r>
              <w:rPr>
                <w:rFonts w:ascii="楷体" w:eastAsia="楷体" w:hAnsi="楷体" w:cs="宋体" w:hint="eastAsia"/>
                <w:kern w:val="0"/>
                <w:sz w:val="24"/>
                <w:szCs w:val="24"/>
              </w:rPr>
              <w:t>（1）编制了销售服务流程：招投标/业务洽谈 → 合同评审 → 采购/生产 → 检验 → 交付；</w:t>
            </w:r>
          </w:p>
          <w:p w:rsidR="007B31E9" w:rsidRDefault="005756F1">
            <w:pPr>
              <w:pStyle w:val="ac"/>
              <w:spacing w:line="360" w:lineRule="auto"/>
              <w:ind w:left="0"/>
              <w:jc w:val="left"/>
              <w:rPr>
                <w:rFonts w:ascii="楷体" w:eastAsia="楷体" w:hAnsi="楷体" w:cs="宋体"/>
                <w:kern w:val="0"/>
                <w:sz w:val="24"/>
                <w:szCs w:val="24"/>
              </w:rPr>
            </w:pPr>
            <w:r>
              <w:rPr>
                <w:rFonts w:ascii="楷体" w:eastAsia="楷体" w:hAnsi="楷体" w:cs="宋体" w:hint="eastAsia"/>
                <w:kern w:val="0"/>
                <w:sz w:val="24"/>
                <w:szCs w:val="24"/>
              </w:rPr>
              <w:t>（2）制定了作业指导书《营销服务提供规范》、《营销服务质量的控制规范》、《售后服务规定》、《售后服务人员服务规范》；</w:t>
            </w:r>
          </w:p>
          <w:p w:rsidR="007B31E9" w:rsidRDefault="005756F1">
            <w:pPr>
              <w:pStyle w:val="ac"/>
              <w:spacing w:line="360" w:lineRule="auto"/>
              <w:ind w:left="0"/>
              <w:jc w:val="left"/>
              <w:rPr>
                <w:rFonts w:ascii="楷体" w:eastAsia="楷体" w:hAnsi="楷体" w:cs="宋体"/>
                <w:kern w:val="0"/>
                <w:sz w:val="24"/>
                <w:szCs w:val="24"/>
              </w:rPr>
            </w:pPr>
            <w:r>
              <w:rPr>
                <w:rFonts w:ascii="楷体" w:eastAsia="楷体" w:hAnsi="楷体" w:cs="宋体" w:hint="eastAsia"/>
                <w:kern w:val="0"/>
                <w:sz w:val="24"/>
                <w:szCs w:val="24"/>
              </w:rPr>
              <w:t>（3）规定了产品的检验验收准则，并制定了相应的检验规范；《采购物资检验规范》、《营销服务质量的控制规范》；</w:t>
            </w:r>
          </w:p>
          <w:p w:rsidR="007B31E9" w:rsidRDefault="005756F1">
            <w:pPr>
              <w:pStyle w:val="ac"/>
              <w:spacing w:line="360" w:lineRule="auto"/>
              <w:ind w:left="0"/>
              <w:jc w:val="left"/>
              <w:rPr>
                <w:rFonts w:ascii="楷体" w:eastAsia="楷体" w:hAnsi="楷体" w:cs="宋体"/>
                <w:kern w:val="0"/>
                <w:sz w:val="24"/>
                <w:szCs w:val="24"/>
              </w:rPr>
            </w:pPr>
            <w:r>
              <w:rPr>
                <w:rFonts w:ascii="楷体" w:eastAsia="楷体" w:hAnsi="楷体" w:cs="宋体" w:hint="eastAsia"/>
                <w:kern w:val="0"/>
                <w:sz w:val="24"/>
                <w:szCs w:val="24"/>
              </w:rPr>
              <w:t>（4）现场对销售各过程填写有营销人员工作监督表等监视和测量记录；</w:t>
            </w:r>
          </w:p>
          <w:p w:rsidR="007B31E9" w:rsidRDefault="005756F1">
            <w:pPr>
              <w:pStyle w:val="ac"/>
              <w:spacing w:line="360" w:lineRule="auto"/>
              <w:ind w:left="0"/>
              <w:jc w:val="left"/>
              <w:rPr>
                <w:rFonts w:ascii="楷体" w:eastAsia="楷体" w:hAnsi="楷体" w:cs="宋体"/>
                <w:kern w:val="0"/>
                <w:sz w:val="24"/>
                <w:szCs w:val="24"/>
              </w:rPr>
            </w:pPr>
            <w:r>
              <w:rPr>
                <w:rFonts w:ascii="楷体" w:eastAsia="楷体" w:hAnsi="楷体" w:cs="宋体" w:hint="eastAsia"/>
                <w:kern w:val="0"/>
                <w:sz w:val="24"/>
                <w:szCs w:val="24"/>
              </w:rPr>
              <w:t>（5）资源的提供（包括场所、人力、物力、设备设施等）。</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组织对运输外包过程的控制详见</w:t>
            </w:r>
            <w:r w:rsidR="00FB40DE">
              <w:rPr>
                <w:rFonts w:ascii="楷体" w:eastAsia="楷体" w:hAnsi="楷体" w:cs="宋体" w:hint="eastAsia"/>
                <w:kern w:val="0"/>
                <w:sz w:val="24"/>
                <w:szCs w:val="24"/>
              </w:rPr>
              <w:t>Q</w:t>
            </w:r>
            <w:r>
              <w:rPr>
                <w:rFonts w:ascii="楷体" w:eastAsia="楷体" w:hAnsi="楷体" w:cs="宋体" w:hint="eastAsia"/>
                <w:kern w:val="0"/>
                <w:sz w:val="24"/>
                <w:szCs w:val="24"/>
              </w:rPr>
              <w:t>8.4审核记录，到目前为止，组织运行没有变更，问其有关要求，基本了解。</w:t>
            </w:r>
          </w:p>
          <w:p w:rsidR="007B31E9" w:rsidRDefault="005756F1" w:rsidP="00FB40DE">
            <w:pPr>
              <w:spacing w:line="280" w:lineRule="exact"/>
              <w:ind w:firstLineChars="200" w:firstLine="480"/>
              <w:rPr>
                <w:rFonts w:asciiTheme="minorEastAsia" w:eastAsiaTheme="minorEastAsia" w:hAnsiTheme="minorEastAsia" w:cs="宋体"/>
                <w:color w:val="000000"/>
                <w:kern w:val="0"/>
                <w:szCs w:val="21"/>
              </w:rPr>
            </w:pPr>
            <w:r>
              <w:rPr>
                <w:rFonts w:ascii="楷体" w:eastAsia="楷体" w:hAnsi="楷体" w:cs="宋体" w:hint="eastAsia"/>
                <w:kern w:val="0"/>
                <w:sz w:val="24"/>
                <w:szCs w:val="24"/>
              </w:rPr>
              <w:t>该公司销售服务提供过程策划符合要求。</w:t>
            </w:r>
          </w:p>
        </w:tc>
        <w:tc>
          <w:tcPr>
            <w:tcW w:w="760" w:type="dxa"/>
          </w:tcPr>
          <w:p w:rsidR="007B31E9" w:rsidRDefault="007B31E9">
            <w:pPr>
              <w:spacing w:line="360" w:lineRule="auto"/>
              <w:rPr>
                <w:rFonts w:ascii="楷体" w:eastAsia="楷体" w:hAnsi="楷体" w:cs="宋体"/>
                <w:sz w:val="24"/>
                <w:szCs w:val="24"/>
              </w:rPr>
            </w:pPr>
          </w:p>
        </w:tc>
      </w:tr>
      <w:tr w:rsidR="007B31E9">
        <w:trPr>
          <w:trHeight w:val="516"/>
        </w:trPr>
        <w:tc>
          <w:tcPr>
            <w:tcW w:w="1707" w:type="dxa"/>
            <w:vAlign w:val="center"/>
          </w:tcPr>
          <w:p w:rsidR="007B31E9" w:rsidRDefault="005756F1">
            <w:pPr>
              <w:spacing w:line="360" w:lineRule="auto"/>
              <w:rPr>
                <w:rFonts w:ascii="楷体" w:eastAsia="楷体" w:hAnsi="楷体" w:cs="宋体"/>
                <w:sz w:val="24"/>
                <w:szCs w:val="24"/>
              </w:rPr>
            </w:pPr>
            <w:r>
              <w:rPr>
                <w:rFonts w:asciiTheme="minorEastAsia" w:eastAsiaTheme="minorEastAsia" w:hAnsiTheme="minorEastAsia" w:cs="宋体" w:hint="eastAsia"/>
                <w:color w:val="000000"/>
                <w:kern w:val="0"/>
                <w:szCs w:val="21"/>
              </w:rPr>
              <w:t>顾客沟通</w:t>
            </w:r>
          </w:p>
        </w:tc>
        <w:tc>
          <w:tcPr>
            <w:tcW w:w="1019" w:type="dxa"/>
            <w:vAlign w:val="center"/>
          </w:tcPr>
          <w:p w:rsidR="007B31E9" w:rsidRDefault="005756F1">
            <w:pPr>
              <w:spacing w:line="360" w:lineRule="auto"/>
              <w:rPr>
                <w:rFonts w:ascii="楷体" w:eastAsia="楷体" w:hAnsi="楷体" w:cs="宋体"/>
                <w:sz w:val="24"/>
                <w:szCs w:val="24"/>
              </w:rPr>
            </w:pPr>
            <w:r>
              <w:rPr>
                <w:rFonts w:asciiTheme="minorEastAsia" w:eastAsiaTheme="minorEastAsia" w:hAnsiTheme="minorEastAsia" w:cs="宋体" w:hint="eastAsia"/>
                <w:color w:val="000000"/>
                <w:kern w:val="0"/>
                <w:szCs w:val="21"/>
              </w:rPr>
              <w:t>QMS:8.2</w:t>
            </w:r>
            <w:r>
              <w:rPr>
                <w:rFonts w:asciiTheme="minorEastAsia" w:eastAsiaTheme="minorEastAsia" w:hAnsiTheme="minorEastAsia" w:cs="宋体" w:hint="eastAsia"/>
                <w:color w:val="000000"/>
                <w:kern w:val="0"/>
                <w:szCs w:val="21"/>
              </w:rPr>
              <w:lastRenderedPageBreak/>
              <w:t>.1</w:t>
            </w:r>
            <w:r>
              <w:rPr>
                <w:rFonts w:asciiTheme="minorEastAsia" w:eastAsiaTheme="minorEastAsia" w:hAnsiTheme="minorEastAsia" w:cs="宋体"/>
                <w:color w:val="000000"/>
                <w:kern w:val="0"/>
                <w:szCs w:val="21"/>
              </w:rPr>
              <w:t xml:space="preserve"> </w:t>
            </w:r>
          </w:p>
        </w:tc>
        <w:tc>
          <w:tcPr>
            <w:tcW w:w="11223" w:type="dxa"/>
          </w:tcPr>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lastRenderedPageBreak/>
              <w:t>公司产品主要是水质分析仪器、实验室仪器仪表、通风柜、实验台、玻璃仪器，由业务人员负责与</w:t>
            </w:r>
            <w:r>
              <w:rPr>
                <w:rFonts w:ascii="楷体" w:eastAsia="楷体" w:hAnsi="楷体" w:cs="宋体" w:hint="eastAsia"/>
                <w:kern w:val="0"/>
                <w:sz w:val="24"/>
                <w:szCs w:val="24"/>
              </w:rPr>
              <w:lastRenderedPageBreak/>
              <w:t>客户进行沟通，主要沟通内容为产品要求、价格、数量、发货日期等信息，过程中主要针对进度、变更、修改、质量反馈等，售后主要沟通交付情况、顾客满意等。</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公司与顾客沟通的方式有：电话、传真、邮件、QQ、微信、调查表、拜访等。</w:t>
            </w:r>
          </w:p>
          <w:p w:rsidR="007B31E9" w:rsidRDefault="005756F1">
            <w:pPr>
              <w:pStyle w:val="ac"/>
              <w:spacing w:line="360" w:lineRule="auto"/>
              <w:ind w:left="0" w:firstLineChars="200" w:firstLine="480"/>
              <w:jc w:val="left"/>
              <w:rPr>
                <w:rFonts w:ascii="楷体" w:eastAsia="楷体" w:hAnsi="楷体" w:cs="宋体"/>
                <w:sz w:val="24"/>
                <w:szCs w:val="24"/>
              </w:rPr>
            </w:pPr>
            <w:r>
              <w:rPr>
                <w:rFonts w:ascii="楷体" w:eastAsia="楷体" w:hAnsi="楷体" w:cs="宋体" w:hint="eastAsia"/>
                <w:kern w:val="0"/>
                <w:sz w:val="24"/>
                <w:szCs w:val="24"/>
              </w:rPr>
              <w:t>供销部经理介绍企业未发生过因沟通不畅导致客户投诉的情况。</w:t>
            </w:r>
          </w:p>
        </w:tc>
        <w:tc>
          <w:tcPr>
            <w:tcW w:w="760" w:type="dxa"/>
          </w:tcPr>
          <w:p w:rsidR="007B31E9" w:rsidRDefault="007B31E9">
            <w:pPr>
              <w:spacing w:line="360" w:lineRule="auto"/>
              <w:rPr>
                <w:rFonts w:ascii="楷体" w:eastAsia="楷体" w:hAnsi="楷体" w:cs="宋体"/>
                <w:sz w:val="24"/>
                <w:szCs w:val="24"/>
              </w:rPr>
            </w:pPr>
          </w:p>
        </w:tc>
      </w:tr>
      <w:tr w:rsidR="007B31E9">
        <w:trPr>
          <w:trHeight w:val="516"/>
        </w:trPr>
        <w:tc>
          <w:tcPr>
            <w:tcW w:w="1707" w:type="dxa"/>
            <w:vAlign w:val="center"/>
          </w:tcPr>
          <w:p w:rsidR="007B31E9" w:rsidRDefault="005756F1">
            <w:pPr>
              <w:spacing w:line="360" w:lineRule="auto"/>
              <w:rPr>
                <w:rFonts w:ascii="楷体" w:eastAsia="楷体" w:hAnsi="楷体" w:cs="宋体"/>
                <w:sz w:val="24"/>
                <w:szCs w:val="24"/>
              </w:rPr>
            </w:pPr>
            <w:r>
              <w:rPr>
                <w:rFonts w:asciiTheme="minorEastAsia" w:eastAsiaTheme="minorEastAsia" w:hAnsiTheme="minorEastAsia" w:cs="宋体" w:hint="eastAsia"/>
                <w:color w:val="000000"/>
                <w:kern w:val="0"/>
                <w:szCs w:val="21"/>
              </w:rPr>
              <w:lastRenderedPageBreak/>
              <w:t>与产品有关要求的确定，与产品有关要求评审</w:t>
            </w:r>
          </w:p>
        </w:tc>
        <w:tc>
          <w:tcPr>
            <w:tcW w:w="1019" w:type="dxa"/>
            <w:vAlign w:val="center"/>
          </w:tcPr>
          <w:p w:rsidR="007B31E9" w:rsidRDefault="005756F1">
            <w:pPr>
              <w:spacing w:line="360" w:lineRule="auto"/>
              <w:rPr>
                <w:rFonts w:ascii="楷体" w:eastAsia="楷体" w:hAnsi="楷体" w:cs="宋体"/>
                <w:sz w:val="24"/>
                <w:szCs w:val="24"/>
              </w:rPr>
            </w:pPr>
            <w:r>
              <w:rPr>
                <w:rFonts w:asciiTheme="minorEastAsia" w:eastAsiaTheme="minorEastAsia" w:hAnsiTheme="minorEastAsia" w:cs="宋体" w:hint="eastAsia"/>
                <w:color w:val="000000"/>
                <w:kern w:val="0"/>
                <w:szCs w:val="21"/>
              </w:rPr>
              <w:t>QMS：8.2.2、8.2.3</w:t>
            </w:r>
            <w:r>
              <w:rPr>
                <w:rFonts w:asciiTheme="minorEastAsia" w:eastAsiaTheme="minorEastAsia" w:hAnsiTheme="minorEastAsia" w:cs="宋体"/>
                <w:color w:val="000000"/>
                <w:kern w:val="0"/>
                <w:szCs w:val="21"/>
              </w:rPr>
              <w:t xml:space="preserve"> </w:t>
            </w:r>
          </w:p>
        </w:tc>
        <w:tc>
          <w:tcPr>
            <w:tcW w:w="11223" w:type="dxa"/>
          </w:tcPr>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供销部经理介绍到公司产品销售由客户提出要货需求，公司予以发货，公司在确定产品和要求时，对以下方面进行了考虑：交付时间、产品的质量、产品的价格、产品的特别要求、售后服务等。供销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企业通过市场调查、客户的走访、电话、传真了解市场的需求状态，识别顾客要求。通过适用法律法规、行业标准收集、分析、评价了解行业发展要求。通过对竞争对手分析确定公司的发展市场。</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提供了销售合同：</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1：客户：</w:t>
            </w:r>
            <w:proofErr w:type="gramStart"/>
            <w:r>
              <w:rPr>
                <w:rFonts w:ascii="楷体" w:eastAsia="楷体" w:hAnsi="楷体" w:cs="宋体" w:hint="eastAsia"/>
                <w:kern w:val="0"/>
                <w:sz w:val="24"/>
                <w:szCs w:val="24"/>
              </w:rPr>
              <w:t>沧州信昌</w:t>
            </w:r>
            <w:proofErr w:type="gramEnd"/>
            <w:r>
              <w:rPr>
                <w:rFonts w:ascii="楷体" w:eastAsia="楷体" w:hAnsi="楷体" w:cs="宋体" w:hint="eastAsia"/>
                <w:kern w:val="0"/>
                <w:sz w:val="24"/>
                <w:szCs w:val="24"/>
              </w:rPr>
              <w:t>化工股份有限公司，2022.6.8日采购产品多参数水质分析仪1台、红外分光</w:t>
            </w:r>
            <w:proofErr w:type="gramStart"/>
            <w:r>
              <w:rPr>
                <w:rFonts w:ascii="楷体" w:eastAsia="楷体" w:hAnsi="楷体" w:cs="宋体" w:hint="eastAsia"/>
                <w:kern w:val="0"/>
                <w:sz w:val="24"/>
                <w:szCs w:val="24"/>
              </w:rPr>
              <w:t>测油仪</w:t>
            </w:r>
            <w:proofErr w:type="gramEnd"/>
            <w:r>
              <w:rPr>
                <w:rFonts w:ascii="楷体" w:eastAsia="楷体" w:hAnsi="楷体" w:cs="宋体" w:hint="eastAsia"/>
                <w:kern w:val="0"/>
                <w:sz w:val="24"/>
                <w:szCs w:val="24"/>
              </w:rPr>
              <w:t>1台，另外有质量、价格、结算方式、运输等要求。收到合同后，各部门负责人在</w:t>
            </w:r>
            <w:proofErr w:type="gramStart"/>
            <w:r>
              <w:rPr>
                <w:rFonts w:ascii="楷体" w:eastAsia="楷体" w:hAnsi="楷体" w:cs="宋体" w:hint="eastAsia"/>
                <w:kern w:val="0"/>
                <w:sz w:val="24"/>
                <w:szCs w:val="24"/>
              </w:rPr>
              <w:t>微信群</w:t>
            </w:r>
            <w:proofErr w:type="gramEnd"/>
            <w:r>
              <w:rPr>
                <w:rFonts w:ascii="楷体" w:eastAsia="楷体" w:hAnsi="楷体" w:cs="宋体" w:hint="eastAsia"/>
                <w:kern w:val="0"/>
                <w:sz w:val="24"/>
                <w:szCs w:val="24"/>
              </w:rPr>
              <w:t>进行评审，没有异议后，总经理在合同加盖公章，回传给客户。</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2：客户：北京华夏星宸仪器科技有限公司，2022.1.5日采购产品：通风橱1台，实验台2米，收到合同后，各部门负责人在</w:t>
            </w:r>
            <w:proofErr w:type="gramStart"/>
            <w:r>
              <w:rPr>
                <w:rFonts w:ascii="楷体" w:eastAsia="楷体" w:hAnsi="楷体" w:cs="宋体" w:hint="eastAsia"/>
                <w:kern w:val="0"/>
                <w:sz w:val="24"/>
                <w:szCs w:val="24"/>
              </w:rPr>
              <w:t>微信群</w:t>
            </w:r>
            <w:proofErr w:type="gramEnd"/>
            <w:r>
              <w:rPr>
                <w:rFonts w:ascii="楷体" w:eastAsia="楷体" w:hAnsi="楷体" w:cs="宋体" w:hint="eastAsia"/>
                <w:kern w:val="0"/>
                <w:sz w:val="24"/>
                <w:szCs w:val="24"/>
              </w:rPr>
              <w:t>进行评审，没有异议后，总经理在合同加盖公章，回传给客户。</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3：客户：桂林理工大学， 2022.4.14日采购多参数</w:t>
            </w:r>
            <w:proofErr w:type="gramStart"/>
            <w:r>
              <w:rPr>
                <w:rFonts w:ascii="楷体" w:eastAsia="楷体" w:hAnsi="楷体" w:cs="宋体" w:hint="eastAsia"/>
                <w:kern w:val="0"/>
                <w:sz w:val="24"/>
                <w:szCs w:val="24"/>
              </w:rPr>
              <w:t>水质分析仪</w:t>
            </w:r>
            <w:r>
              <w:rPr>
                <w:rFonts w:ascii="楷体" w:eastAsia="楷体" w:hAnsi="楷体" w:cs="宋体"/>
                <w:kern w:val="0"/>
                <w:sz w:val="24"/>
                <w:szCs w:val="24"/>
              </w:rPr>
              <w:t>柜1</w:t>
            </w:r>
            <w:r>
              <w:rPr>
                <w:rFonts w:ascii="楷体" w:eastAsia="楷体" w:hAnsi="楷体" w:cs="宋体" w:hint="eastAsia"/>
                <w:kern w:val="0"/>
                <w:sz w:val="24"/>
                <w:szCs w:val="24"/>
              </w:rPr>
              <w:t>套</w:t>
            </w:r>
            <w:proofErr w:type="gramEnd"/>
            <w:r>
              <w:rPr>
                <w:rFonts w:ascii="楷体" w:eastAsia="楷体" w:hAnsi="楷体" w:cs="宋体" w:hint="eastAsia"/>
                <w:kern w:val="0"/>
                <w:sz w:val="24"/>
                <w:szCs w:val="24"/>
              </w:rPr>
              <w:t>，另外有质量、包装、价格、</w:t>
            </w:r>
            <w:r>
              <w:rPr>
                <w:rFonts w:ascii="楷体" w:eastAsia="楷体" w:hAnsi="楷体" w:cs="宋体" w:hint="eastAsia"/>
                <w:kern w:val="0"/>
                <w:sz w:val="24"/>
                <w:szCs w:val="24"/>
              </w:rPr>
              <w:lastRenderedPageBreak/>
              <w:t>付款方式等要求。收到合同后，各部门负责人在</w:t>
            </w:r>
            <w:proofErr w:type="gramStart"/>
            <w:r>
              <w:rPr>
                <w:rFonts w:ascii="楷体" w:eastAsia="楷体" w:hAnsi="楷体" w:cs="宋体" w:hint="eastAsia"/>
                <w:kern w:val="0"/>
                <w:sz w:val="24"/>
                <w:szCs w:val="24"/>
              </w:rPr>
              <w:t>微信群</w:t>
            </w:r>
            <w:proofErr w:type="gramEnd"/>
            <w:r>
              <w:rPr>
                <w:rFonts w:ascii="楷体" w:eastAsia="楷体" w:hAnsi="楷体" w:cs="宋体" w:hint="eastAsia"/>
                <w:kern w:val="0"/>
                <w:sz w:val="24"/>
                <w:szCs w:val="24"/>
              </w:rPr>
              <w:t>进行评审，没有异议后，总经理在合同加盖公章，回传给客户。</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4：客户：河北万邦复临药业有限公司， 2022.3.16日采购蒸馏瓶、冷凝管、加酸漏斗、进气导管、</w:t>
            </w:r>
            <w:proofErr w:type="gramStart"/>
            <w:r>
              <w:rPr>
                <w:rFonts w:ascii="楷体" w:eastAsia="楷体" w:hAnsi="楷体" w:cs="宋体" w:hint="eastAsia"/>
                <w:kern w:val="0"/>
                <w:sz w:val="24"/>
                <w:szCs w:val="24"/>
              </w:rPr>
              <w:t>吸收瓶各</w:t>
            </w:r>
            <w:r>
              <w:rPr>
                <w:rFonts w:ascii="楷体" w:eastAsia="楷体" w:hAnsi="楷体" w:cs="宋体"/>
                <w:kern w:val="0"/>
                <w:sz w:val="24"/>
                <w:szCs w:val="24"/>
              </w:rPr>
              <w:t>1</w:t>
            </w:r>
            <w:r>
              <w:rPr>
                <w:rFonts w:ascii="楷体" w:eastAsia="楷体" w:hAnsi="楷体" w:cs="宋体" w:hint="eastAsia"/>
                <w:kern w:val="0"/>
                <w:sz w:val="24"/>
                <w:szCs w:val="24"/>
              </w:rPr>
              <w:t>个</w:t>
            </w:r>
            <w:proofErr w:type="gramEnd"/>
            <w:r>
              <w:rPr>
                <w:rFonts w:ascii="楷体" w:eastAsia="楷体" w:hAnsi="楷体" w:cs="宋体" w:hint="eastAsia"/>
                <w:kern w:val="0"/>
                <w:sz w:val="24"/>
                <w:szCs w:val="24"/>
              </w:rPr>
              <w:t>，另外有质量、包装、价格、付款方式等要求。收到合同后，各部门负责人在</w:t>
            </w:r>
            <w:proofErr w:type="gramStart"/>
            <w:r>
              <w:rPr>
                <w:rFonts w:ascii="楷体" w:eastAsia="楷体" w:hAnsi="楷体" w:cs="宋体" w:hint="eastAsia"/>
                <w:kern w:val="0"/>
                <w:sz w:val="24"/>
                <w:szCs w:val="24"/>
              </w:rPr>
              <w:t>微信群</w:t>
            </w:r>
            <w:proofErr w:type="gramEnd"/>
            <w:r>
              <w:rPr>
                <w:rFonts w:ascii="楷体" w:eastAsia="楷体" w:hAnsi="楷体" w:cs="宋体" w:hint="eastAsia"/>
                <w:kern w:val="0"/>
                <w:sz w:val="24"/>
                <w:szCs w:val="24"/>
              </w:rPr>
              <w:t>进行评审，没有异议后，总经理在合同加盖公章，回传给客户。</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合同订单评审在向客户承诺之前进行。检查上述合同的交付记录，基本能按照顾客的要求予交付，对已接受的订单基本均能满足订单的交付要求。</w:t>
            </w:r>
          </w:p>
        </w:tc>
        <w:tc>
          <w:tcPr>
            <w:tcW w:w="760" w:type="dxa"/>
          </w:tcPr>
          <w:p w:rsidR="007B31E9" w:rsidRDefault="007B31E9">
            <w:pPr>
              <w:spacing w:line="360" w:lineRule="auto"/>
              <w:rPr>
                <w:rFonts w:ascii="楷体" w:eastAsia="楷体" w:hAnsi="楷体" w:cs="宋体"/>
                <w:sz w:val="24"/>
                <w:szCs w:val="24"/>
              </w:rPr>
            </w:pPr>
          </w:p>
        </w:tc>
      </w:tr>
      <w:tr w:rsidR="007B31E9">
        <w:trPr>
          <w:trHeight w:val="516"/>
        </w:trPr>
        <w:tc>
          <w:tcPr>
            <w:tcW w:w="1707" w:type="dxa"/>
            <w:vAlign w:val="center"/>
          </w:tcPr>
          <w:p w:rsidR="007B31E9" w:rsidRDefault="005756F1">
            <w:pPr>
              <w:spacing w:line="360" w:lineRule="auto"/>
              <w:rPr>
                <w:rFonts w:ascii="楷体" w:eastAsia="楷体" w:hAnsi="楷体" w:cs="宋体"/>
                <w:sz w:val="24"/>
                <w:szCs w:val="24"/>
              </w:rPr>
            </w:pPr>
            <w:r>
              <w:rPr>
                <w:rFonts w:asciiTheme="minorEastAsia" w:eastAsiaTheme="minorEastAsia" w:hAnsiTheme="minorEastAsia" w:cs="宋体" w:hint="eastAsia"/>
                <w:color w:val="000000"/>
                <w:kern w:val="0"/>
                <w:szCs w:val="21"/>
              </w:rPr>
              <w:lastRenderedPageBreak/>
              <w:t>与产品有关要求的更改</w:t>
            </w:r>
          </w:p>
        </w:tc>
        <w:tc>
          <w:tcPr>
            <w:tcW w:w="1019" w:type="dxa"/>
            <w:vAlign w:val="center"/>
          </w:tcPr>
          <w:p w:rsidR="007B31E9" w:rsidRDefault="005756F1">
            <w:pPr>
              <w:spacing w:line="360" w:lineRule="auto"/>
              <w:rPr>
                <w:rFonts w:ascii="楷体" w:eastAsia="楷体" w:hAnsi="楷体" w:cs="宋体"/>
                <w:sz w:val="24"/>
                <w:szCs w:val="24"/>
              </w:rPr>
            </w:pPr>
            <w:r>
              <w:rPr>
                <w:rFonts w:asciiTheme="minorEastAsia" w:eastAsiaTheme="minorEastAsia" w:hAnsiTheme="minorEastAsia" w:cs="宋体" w:hint="eastAsia"/>
                <w:color w:val="000000"/>
                <w:kern w:val="0"/>
                <w:szCs w:val="21"/>
              </w:rPr>
              <w:t>QMS：8.2.4</w:t>
            </w:r>
          </w:p>
        </w:tc>
        <w:tc>
          <w:tcPr>
            <w:tcW w:w="11223" w:type="dxa"/>
          </w:tcPr>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管理手册对产品和服务要求的识别和更改进行了策划和规定，供销部经理介绍到当出现产品要求/合同更改时，会重新评审并将更改情况传达至相关人员。</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经过查阅组织内订单文件，并与供销部负责人进行沟通，组织暂无产品和订单变更的情况；</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后续生产经营中，如出现有产品和订单要求的变更，将按照文件规定要求进行控制；</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产品要求更改控制基本符合标准要求。</w:t>
            </w:r>
          </w:p>
        </w:tc>
        <w:tc>
          <w:tcPr>
            <w:tcW w:w="760" w:type="dxa"/>
          </w:tcPr>
          <w:p w:rsidR="007B31E9" w:rsidRDefault="007B31E9">
            <w:pPr>
              <w:spacing w:line="360" w:lineRule="auto"/>
              <w:rPr>
                <w:rFonts w:ascii="楷体" w:eastAsia="楷体" w:hAnsi="楷体" w:cs="宋体"/>
                <w:sz w:val="24"/>
                <w:szCs w:val="24"/>
              </w:rPr>
            </w:pPr>
          </w:p>
        </w:tc>
      </w:tr>
      <w:tr w:rsidR="007B31E9">
        <w:trPr>
          <w:trHeight w:val="516"/>
        </w:trPr>
        <w:tc>
          <w:tcPr>
            <w:tcW w:w="1707" w:type="dxa"/>
            <w:vAlign w:val="center"/>
          </w:tcPr>
          <w:p w:rsidR="007B31E9" w:rsidRDefault="005756F1">
            <w:pPr>
              <w:spacing w:line="360" w:lineRule="auto"/>
              <w:rPr>
                <w:rFonts w:asciiTheme="minorEastAsia" w:eastAsiaTheme="minorEastAsia" w:hAnsiTheme="minorEastAsia" w:cs="宋体"/>
                <w:color w:val="000000"/>
                <w:kern w:val="0"/>
                <w:szCs w:val="21"/>
              </w:rPr>
            </w:pPr>
            <w:r>
              <w:rPr>
                <w:rFonts w:ascii="楷体" w:eastAsia="楷体" w:hAnsi="楷体" w:cs="宋体" w:hint="eastAsia"/>
                <w:kern w:val="0"/>
                <w:sz w:val="24"/>
                <w:szCs w:val="24"/>
              </w:rPr>
              <w:t>销售和服务提供的控制</w:t>
            </w:r>
          </w:p>
        </w:tc>
        <w:tc>
          <w:tcPr>
            <w:tcW w:w="1019" w:type="dxa"/>
            <w:vAlign w:val="center"/>
          </w:tcPr>
          <w:p w:rsidR="007B31E9" w:rsidRDefault="007B31E9">
            <w:pPr>
              <w:spacing w:line="360" w:lineRule="auto"/>
              <w:ind w:rightChars="-3" w:right="-6"/>
              <w:rPr>
                <w:rFonts w:ascii="楷体" w:eastAsia="楷体" w:hAnsi="楷体" w:cs="宋体"/>
                <w:kern w:val="0"/>
                <w:sz w:val="24"/>
                <w:szCs w:val="24"/>
              </w:rPr>
            </w:pPr>
          </w:p>
          <w:p w:rsidR="007B31E9" w:rsidRDefault="007B31E9">
            <w:pPr>
              <w:spacing w:line="360" w:lineRule="auto"/>
              <w:ind w:rightChars="-3" w:right="-6"/>
              <w:rPr>
                <w:rFonts w:ascii="楷体" w:eastAsia="楷体" w:hAnsi="楷体" w:cs="宋体"/>
                <w:kern w:val="0"/>
                <w:sz w:val="24"/>
                <w:szCs w:val="24"/>
              </w:rPr>
            </w:pPr>
          </w:p>
          <w:p w:rsidR="007B31E9" w:rsidRDefault="007B31E9">
            <w:pPr>
              <w:spacing w:line="360" w:lineRule="auto"/>
              <w:ind w:rightChars="-3" w:right="-6"/>
              <w:rPr>
                <w:rFonts w:ascii="楷体" w:eastAsia="楷体" w:hAnsi="楷体" w:cs="宋体"/>
                <w:kern w:val="0"/>
                <w:sz w:val="24"/>
                <w:szCs w:val="24"/>
              </w:rPr>
            </w:pPr>
          </w:p>
          <w:p w:rsidR="007B31E9" w:rsidRDefault="005756F1">
            <w:pPr>
              <w:spacing w:line="360" w:lineRule="auto"/>
              <w:ind w:rightChars="-3" w:right="-6"/>
              <w:rPr>
                <w:rFonts w:ascii="楷体" w:eastAsia="楷体" w:hAnsi="楷体" w:cs="宋体"/>
                <w:kern w:val="0"/>
                <w:sz w:val="24"/>
                <w:szCs w:val="24"/>
              </w:rPr>
            </w:pPr>
            <w:r>
              <w:rPr>
                <w:rFonts w:ascii="楷体" w:eastAsia="楷体" w:hAnsi="楷体" w:cs="宋体" w:hint="eastAsia"/>
                <w:kern w:val="0"/>
                <w:sz w:val="24"/>
                <w:szCs w:val="24"/>
              </w:rPr>
              <w:t xml:space="preserve">Q：8.5.1 </w:t>
            </w:r>
          </w:p>
          <w:p w:rsidR="007B31E9" w:rsidRDefault="007B31E9">
            <w:pPr>
              <w:spacing w:line="360" w:lineRule="auto"/>
              <w:ind w:rightChars="-3" w:right="-6"/>
              <w:rPr>
                <w:rFonts w:ascii="楷体" w:eastAsia="楷体" w:hAnsi="楷体" w:cs="宋体"/>
                <w:kern w:val="0"/>
                <w:sz w:val="24"/>
                <w:szCs w:val="24"/>
              </w:rPr>
            </w:pPr>
          </w:p>
          <w:p w:rsidR="007B31E9" w:rsidRDefault="007B31E9">
            <w:pPr>
              <w:spacing w:line="360" w:lineRule="auto"/>
              <w:ind w:rightChars="-3" w:right="-6"/>
              <w:rPr>
                <w:rFonts w:ascii="楷体" w:eastAsia="楷体" w:hAnsi="楷体" w:cs="宋体"/>
                <w:kern w:val="0"/>
                <w:sz w:val="24"/>
                <w:szCs w:val="24"/>
              </w:rPr>
            </w:pPr>
          </w:p>
          <w:p w:rsidR="007B31E9" w:rsidRDefault="007B31E9">
            <w:pPr>
              <w:spacing w:line="360" w:lineRule="auto"/>
              <w:ind w:rightChars="-3" w:right="-6"/>
              <w:rPr>
                <w:rFonts w:ascii="楷体" w:eastAsia="楷体" w:hAnsi="楷体" w:cs="宋体"/>
                <w:kern w:val="0"/>
                <w:sz w:val="24"/>
                <w:szCs w:val="24"/>
              </w:rPr>
            </w:pPr>
          </w:p>
          <w:p w:rsidR="007B31E9" w:rsidRDefault="007B31E9">
            <w:pPr>
              <w:spacing w:line="360" w:lineRule="auto"/>
              <w:ind w:rightChars="-3" w:right="-6"/>
              <w:rPr>
                <w:rFonts w:ascii="楷体" w:eastAsia="楷体" w:hAnsi="楷体" w:cs="宋体"/>
                <w:kern w:val="0"/>
                <w:sz w:val="24"/>
                <w:szCs w:val="24"/>
              </w:rPr>
            </w:pPr>
          </w:p>
          <w:p w:rsidR="007B31E9" w:rsidRDefault="007B31E9">
            <w:pPr>
              <w:spacing w:line="360" w:lineRule="auto"/>
              <w:ind w:rightChars="-3" w:right="-6"/>
              <w:rPr>
                <w:rFonts w:ascii="楷体" w:eastAsia="楷体" w:hAnsi="楷体" w:cs="宋体"/>
                <w:kern w:val="0"/>
                <w:sz w:val="24"/>
                <w:szCs w:val="24"/>
              </w:rPr>
            </w:pPr>
          </w:p>
          <w:p w:rsidR="007B31E9" w:rsidRDefault="007B31E9">
            <w:pPr>
              <w:spacing w:line="360" w:lineRule="auto"/>
              <w:ind w:rightChars="-3" w:right="-6"/>
              <w:rPr>
                <w:rFonts w:ascii="楷体" w:eastAsia="楷体" w:hAnsi="楷体" w:cs="宋体"/>
                <w:kern w:val="0"/>
                <w:sz w:val="24"/>
                <w:szCs w:val="24"/>
              </w:rPr>
            </w:pPr>
          </w:p>
          <w:p w:rsidR="007B31E9" w:rsidRDefault="007B31E9">
            <w:pPr>
              <w:spacing w:line="360" w:lineRule="auto"/>
              <w:rPr>
                <w:rFonts w:asciiTheme="minorEastAsia" w:eastAsiaTheme="minorEastAsia" w:hAnsiTheme="minorEastAsia" w:cs="宋体"/>
                <w:color w:val="000000"/>
                <w:kern w:val="0"/>
                <w:szCs w:val="21"/>
              </w:rPr>
            </w:pPr>
          </w:p>
        </w:tc>
        <w:tc>
          <w:tcPr>
            <w:tcW w:w="11223" w:type="dxa"/>
            <w:vAlign w:val="center"/>
          </w:tcPr>
          <w:p w:rsidR="007B31E9" w:rsidRDefault="005756F1">
            <w:pPr>
              <w:spacing w:line="360" w:lineRule="auto"/>
              <w:ind w:rightChars="-3" w:right="-6" w:firstLineChars="200" w:firstLine="480"/>
              <w:rPr>
                <w:rFonts w:ascii="楷体" w:eastAsia="楷体" w:hAnsi="楷体" w:cs="宋体"/>
                <w:kern w:val="0"/>
                <w:sz w:val="24"/>
                <w:szCs w:val="24"/>
              </w:rPr>
            </w:pPr>
            <w:r>
              <w:rPr>
                <w:rFonts w:ascii="楷体" w:eastAsia="楷体" w:hAnsi="楷体" w:cs="宋体" w:hint="eastAsia"/>
                <w:kern w:val="0"/>
                <w:sz w:val="24"/>
                <w:szCs w:val="24"/>
              </w:rPr>
              <w:lastRenderedPageBreak/>
              <w:t>公司编制并执行《营销服务提供规范》、《营销服务质量的控制规范》、《营销服务人员服务规范》等。</w:t>
            </w:r>
          </w:p>
          <w:p w:rsidR="007B31E9" w:rsidRDefault="005756F1">
            <w:pPr>
              <w:spacing w:line="360" w:lineRule="auto"/>
              <w:ind w:rightChars="-3" w:right="-6" w:firstLineChars="200" w:firstLine="480"/>
              <w:rPr>
                <w:rFonts w:ascii="楷体" w:eastAsia="楷体" w:hAnsi="楷体" w:cs="宋体"/>
                <w:kern w:val="0"/>
                <w:sz w:val="24"/>
                <w:szCs w:val="24"/>
              </w:rPr>
            </w:pPr>
            <w:r>
              <w:rPr>
                <w:rFonts w:ascii="楷体" w:eastAsia="楷体" w:hAnsi="楷体" w:cs="宋体" w:hint="eastAsia"/>
                <w:kern w:val="0"/>
                <w:sz w:val="24"/>
                <w:szCs w:val="24"/>
              </w:rPr>
              <w:t>现场查看营销工作情况：</w:t>
            </w:r>
          </w:p>
          <w:p w:rsidR="007B31E9" w:rsidRDefault="005756F1">
            <w:pPr>
              <w:spacing w:line="360" w:lineRule="auto"/>
              <w:ind w:rightChars="-3" w:right="-6"/>
              <w:rPr>
                <w:rFonts w:ascii="楷体" w:eastAsia="楷体" w:hAnsi="楷体" w:cs="宋体"/>
                <w:kern w:val="0"/>
                <w:sz w:val="24"/>
                <w:szCs w:val="24"/>
              </w:rPr>
            </w:pPr>
            <w:r>
              <w:rPr>
                <w:rFonts w:ascii="楷体" w:eastAsia="楷体" w:hAnsi="楷体" w:cs="宋体" w:hint="eastAsia"/>
                <w:kern w:val="0"/>
                <w:sz w:val="24"/>
                <w:szCs w:val="24"/>
              </w:rPr>
              <w:t>1.编制的管理制度规定了服务提供特性和验收标准，合同的洽商、评定和签订，售后服务保证，客户投诉的处置以及销售人员的产品知识业务能力的要求。文件可以指导销售过程的进行。</w:t>
            </w:r>
          </w:p>
          <w:p w:rsidR="007B31E9" w:rsidRDefault="005756F1">
            <w:pPr>
              <w:spacing w:line="360" w:lineRule="auto"/>
              <w:ind w:rightChars="-3" w:right="-6"/>
              <w:rPr>
                <w:rFonts w:ascii="楷体" w:eastAsia="楷体" w:hAnsi="楷体" w:cs="宋体"/>
                <w:kern w:val="0"/>
                <w:sz w:val="24"/>
                <w:szCs w:val="24"/>
              </w:rPr>
            </w:pPr>
            <w:r>
              <w:rPr>
                <w:rFonts w:ascii="楷体" w:eastAsia="楷体" w:hAnsi="楷体" w:cs="宋体" w:hint="eastAsia"/>
                <w:kern w:val="0"/>
                <w:sz w:val="24"/>
                <w:szCs w:val="24"/>
              </w:rPr>
              <w:t>2.资源配置齐备，设施设备可以满足要求。</w:t>
            </w:r>
          </w:p>
          <w:p w:rsidR="007B31E9" w:rsidRDefault="005756F1">
            <w:pPr>
              <w:spacing w:line="360" w:lineRule="auto"/>
              <w:ind w:rightChars="-3" w:right="-6"/>
              <w:rPr>
                <w:rFonts w:ascii="楷体" w:eastAsia="楷体" w:hAnsi="楷体" w:cs="宋体"/>
                <w:kern w:val="0"/>
                <w:sz w:val="24"/>
                <w:szCs w:val="24"/>
              </w:rPr>
            </w:pPr>
            <w:r>
              <w:rPr>
                <w:rFonts w:ascii="楷体" w:eastAsia="楷体" w:hAnsi="楷体" w:cs="宋体" w:hint="eastAsia"/>
                <w:kern w:val="0"/>
                <w:sz w:val="24"/>
                <w:szCs w:val="24"/>
              </w:rPr>
              <w:lastRenderedPageBreak/>
              <w:t>3.查看销售合同都进行了评审、加盖了公司公章，参见Q8.2工作单。</w:t>
            </w:r>
          </w:p>
          <w:p w:rsidR="007B31E9" w:rsidRDefault="005756F1">
            <w:pPr>
              <w:spacing w:line="360" w:lineRule="auto"/>
              <w:ind w:rightChars="-3" w:right="-6"/>
              <w:rPr>
                <w:rFonts w:ascii="楷体" w:eastAsia="楷体" w:hAnsi="楷体" w:cs="宋体"/>
                <w:kern w:val="0"/>
                <w:sz w:val="24"/>
                <w:szCs w:val="24"/>
              </w:rPr>
            </w:pPr>
            <w:r>
              <w:rPr>
                <w:rFonts w:ascii="楷体" w:eastAsia="楷体" w:hAnsi="楷体" w:cs="宋体" w:hint="eastAsia"/>
                <w:kern w:val="0"/>
                <w:sz w:val="24"/>
                <w:szCs w:val="24"/>
              </w:rPr>
              <w:t>4.提供有产品检验记录，参见Q8.6工作单。</w:t>
            </w:r>
          </w:p>
          <w:p w:rsidR="007B31E9" w:rsidRDefault="005756F1">
            <w:pPr>
              <w:spacing w:line="360" w:lineRule="auto"/>
              <w:rPr>
                <w:rFonts w:ascii="楷体" w:eastAsia="楷体" w:hAnsi="楷体" w:cs="宋体"/>
                <w:kern w:val="0"/>
                <w:sz w:val="24"/>
                <w:szCs w:val="24"/>
              </w:rPr>
            </w:pPr>
            <w:r>
              <w:rPr>
                <w:rFonts w:ascii="楷体" w:eastAsia="楷体" w:hAnsi="楷体" w:cs="宋体" w:hint="eastAsia"/>
                <w:kern w:val="0"/>
                <w:sz w:val="24"/>
                <w:szCs w:val="24"/>
              </w:rPr>
              <w:t>5.管理人员以及业务员、质检员、库管员都经过了培训，能力满足要求，无特种作业人员。</w:t>
            </w:r>
          </w:p>
          <w:p w:rsidR="007B31E9" w:rsidRDefault="005756F1">
            <w:pPr>
              <w:spacing w:line="360" w:lineRule="auto"/>
              <w:rPr>
                <w:rFonts w:ascii="楷体" w:eastAsia="楷体" w:hAnsi="楷体" w:cs="宋体"/>
                <w:kern w:val="0"/>
                <w:sz w:val="24"/>
                <w:szCs w:val="24"/>
              </w:rPr>
            </w:pPr>
            <w:r>
              <w:rPr>
                <w:rFonts w:ascii="楷体" w:eastAsia="楷体" w:hAnsi="楷体" w:cs="宋体" w:hint="eastAsia"/>
                <w:kern w:val="0"/>
                <w:sz w:val="24"/>
                <w:szCs w:val="24"/>
              </w:rPr>
              <w:t>6.公司确定销售过程为需确认的过程，对销售过程进行了确认，提供《特殊过程确认记录》，对设备、人员、工艺分别进行了确认，确认结论合格，确认人景让丽、王壮壮、齐宇威、李江涛等，确认日期2022.1.16日。</w:t>
            </w:r>
          </w:p>
          <w:p w:rsidR="007B31E9" w:rsidRDefault="005756F1">
            <w:pPr>
              <w:spacing w:line="360" w:lineRule="auto"/>
              <w:rPr>
                <w:rFonts w:ascii="楷体" w:eastAsia="楷体" w:hAnsi="楷体" w:cs="宋体"/>
                <w:kern w:val="0"/>
                <w:sz w:val="24"/>
                <w:szCs w:val="24"/>
              </w:rPr>
            </w:pPr>
            <w:r>
              <w:rPr>
                <w:rFonts w:ascii="楷体" w:eastAsia="楷体" w:hAnsi="楷体" w:cs="宋体" w:hint="eastAsia"/>
                <w:kern w:val="0"/>
                <w:sz w:val="24"/>
                <w:szCs w:val="24"/>
              </w:rPr>
              <w:t>7.所有的产品都必须经检验合格后方可交付。质检部负责产品的检验和放行，产品经过检验合格后方可放行和交付，供销部负责产品交付和交付后活动的实施，并负责联系售后服务。发货前由供销部开具发货单，依据发货单发货，随货同行有产品合格证，公司负责联系货运交付到指定地点，经查出库、交付手续齐全。售后服务由供销部业务员按照售后服务规范执行，去客户现场培训和演示产品的使用方法和注意事项以及安装服务等，暂未发生。</w:t>
            </w:r>
          </w:p>
          <w:p w:rsidR="007B31E9" w:rsidRDefault="005756F1">
            <w:pPr>
              <w:spacing w:line="360" w:lineRule="auto"/>
              <w:ind w:rightChars="-3" w:right="-6"/>
              <w:rPr>
                <w:rFonts w:ascii="楷体" w:eastAsia="楷体" w:hAnsi="楷体" w:cs="宋体"/>
                <w:kern w:val="0"/>
                <w:sz w:val="24"/>
                <w:szCs w:val="24"/>
              </w:rPr>
            </w:pPr>
            <w:r>
              <w:rPr>
                <w:rFonts w:ascii="楷体" w:eastAsia="楷体" w:hAnsi="楷体" w:cs="宋体" w:hint="eastAsia"/>
                <w:kern w:val="0"/>
                <w:sz w:val="24"/>
                <w:szCs w:val="24"/>
              </w:rPr>
              <w:t>8.现场了解到史某正在与聊城某客户电话介绍公司通风柜、实验台的产品性能价格及产品优势，沟通顺畅、详细。</w:t>
            </w:r>
          </w:p>
          <w:p w:rsidR="007B31E9" w:rsidRDefault="005756F1" w:rsidP="00FB40DE">
            <w:pPr>
              <w:spacing w:line="280" w:lineRule="exact"/>
              <w:ind w:firstLineChars="200" w:firstLine="480"/>
              <w:rPr>
                <w:rFonts w:asciiTheme="minorEastAsia" w:eastAsiaTheme="minorEastAsia" w:hAnsiTheme="minorEastAsia" w:cs="宋体"/>
                <w:color w:val="000000"/>
                <w:kern w:val="0"/>
                <w:szCs w:val="21"/>
              </w:rPr>
            </w:pPr>
            <w:r>
              <w:rPr>
                <w:rFonts w:ascii="楷体" w:eastAsia="楷体" w:hAnsi="楷体" w:cs="宋体" w:hint="eastAsia"/>
                <w:kern w:val="0"/>
                <w:sz w:val="24"/>
                <w:szCs w:val="24"/>
              </w:rPr>
              <w:t>组织销售服务过程的控制符合标准规定的要求。</w:t>
            </w:r>
          </w:p>
        </w:tc>
        <w:tc>
          <w:tcPr>
            <w:tcW w:w="760" w:type="dxa"/>
          </w:tcPr>
          <w:p w:rsidR="007B31E9" w:rsidRDefault="007B31E9">
            <w:pPr>
              <w:spacing w:line="360" w:lineRule="auto"/>
              <w:rPr>
                <w:rFonts w:ascii="楷体" w:eastAsia="楷体" w:hAnsi="楷体" w:cs="宋体"/>
                <w:sz w:val="24"/>
                <w:szCs w:val="24"/>
              </w:rPr>
            </w:pPr>
          </w:p>
        </w:tc>
      </w:tr>
      <w:tr w:rsidR="007B31E9">
        <w:trPr>
          <w:trHeight w:val="516"/>
        </w:trPr>
        <w:tc>
          <w:tcPr>
            <w:tcW w:w="1707" w:type="dxa"/>
            <w:vAlign w:val="center"/>
          </w:tcPr>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lastRenderedPageBreak/>
              <w:t>交付后活动</w:t>
            </w:r>
          </w:p>
        </w:tc>
        <w:tc>
          <w:tcPr>
            <w:tcW w:w="1019" w:type="dxa"/>
            <w:vAlign w:val="center"/>
          </w:tcPr>
          <w:p w:rsidR="007B31E9" w:rsidRDefault="005756F1" w:rsidP="00FB40DE">
            <w:pPr>
              <w:pStyle w:val="ac"/>
              <w:spacing w:line="360" w:lineRule="auto"/>
              <w:ind w:left="0"/>
              <w:jc w:val="left"/>
              <w:rPr>
                <w:rFonts w:ascii="楷体" w:eastAsia="楷体" w:hAnsi="楷体" w:cs="宋体"/>
                <w:kern w:val="0"/>
                <w:sz w:val="24"/>
                <w:szCs w:val="24"/>
              </w:rPr>
            </w:pPr>
            <w:r>
              <w:rPr>
                <w:rFonts w:ascii="楷体" w:eastAsia="楷体" w:hAnsi="楷体" w:cs="宋体" w:hint="eastAsia"/>
                <w:kern w:val="0"/>
                <w:sz w:val="24"/>
                <w:szCs w:val="24"/>
              </w:rPr>
              <w:t>Q8.5.5</w:t>
            </w:r>
          </w:p>
        </w:tc>
        <w:tc>
          <w:tcPr>
            <w:tcW w:w="11223" w:type="dxa"/>
            <w:vAlign w:val="center"/>
          </w:tcPr>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与部门负责人沟通了解到组织主要通过与客户签订合同的形式对交付后的活动进行规定。通常包括：法律法规要求，交付后不合格的处理，顾客的售后服务要求等。经了解，组织目前暂无交付后违反法律法规要求、无违法合同要求、无严重客户投诉的情况、暂无售后服务情况。收到客户建议、投诉后，组织通过邮件或者会议将信息传递给相关部门。</w:t>
            </w:r>
          </w:p>
        </w:tc>
        <w:tc>
          <w:tcPr>
            <w:tcW w:w="760" w:type="dxa"/>
          </w:tcPr>
          <w:p w:rsidR="007B31E9" w:rsidRDefault="007B31E9">
            <w:pPr>
              <w:spacing w:line="360" w:lineRule="auto"/>
              <w:rPr>
                <w:rFonts w:ascii="楷体" w:eastAsia="楷体" w:hAnsi="楷体" w:cs="宋体"/>
                <w:sz w:val="24"/>
                <w:szCs w:val="24"/>
              </w:rPr>
            </w:pPr>
          </w:p>
        </w:tc>
      </w:tr>
      <w:tr w:rsidR="007B31E9">
        <w:trPr>
          <w:trHeight w:val="516"/>
        </w:trPr>
        <w:tc>
          <w:tcPr>
            <w:tcW w:w="1707" w:type="dxa"/>
            <w:vAlign w:val="center"/>
          </w:tcPr>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lastRenderedPageBreak/>
              <w:t>顾客满意度</w:t>
            </w:r>
          </w:p>
        </w:tc>
        <w:tc>
          <w:tcPr>
            <w:tcW w:w="1019" w:type="dxa"/>
            <w:vAlign w:val="center"/>
          </w:tcPr>
          <w:p w:rsidR="007B31E9" w:rsidRDefault="005756F1" w:rsidP="00FB40DE">
            <w:pPr>
              <w:pStyle w:val="ac"/>
              <w:spacing w:line="360" w:lineRule="auto"/>
              <w:ind w:left="0"/>
              <w:jc w:val="left"/>
              <w:rPr>
                <w:rFonts w:ascii="楷体" w:eastAsia="楷体" w:hAnsi="楷体" w:cs="宋体"/>
                <w:kern w:val="0"/>
                <w:sz w:val="24"/>
                <w:szCs w:val="24"/>
              </w:rPr>
            </w:pPr>
            <w:r>
              <w:rPr>
                <w:rFonts w:ascii="楷体" w:eastAsia="楷体" w:hAnsi="楷体" w:cs="宋体" w:hint="eastAsia"/>
                <w:kern w:val="0"/>
                <w:sz w:val="24"/>
                <w:szCs w:val="24"/>
              </w:rPr>
              <w:t>Q9.1.2</w:t>
            </w:r>
          </w:p>
        </w:tc>
        <w:tc>
          <w:tcPr>
            <w:tcW w:w="11223" w:type="dxa"/>
            <w:vAlign w:val="center"/>
          </w:tcPr>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负责人介绍说：主要通过调查表、专访（回访）、电话、传真等，监视顾客对其要求已被满足的程度的感受信息，了解顾客满意的程度。</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提供北京华夏星宸仪器科技有限公司等4份《顾客满意度调查表》。调查内容包括产品质量、价格、包装、交期、问题解决等。从收回的调查表来看，客户对企业各调查项目比较满意。</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提供《顾客满意度统计表》，对顾客满意度调查记录表进行了分析, 满意度调查统计满意度为96%，至今没有发生顾客投诉，也没有因质量问题接到顾客反馈。</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对于顾客日常有关信息，对于日常每批交付中发现问题均为一般问题，及时进行了解决，未保持记录，交流改进。</w:t>
            </w:r>
          </w:p>
          <w:p w:rsidR="007B31E9" w:rsidRDefault="005756F1">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现场审核时也未发现顾客投诉的情形或相关资料。</w:t>
            </w:r>
          </w:p>
        </w:tc>
        <w:tc>
          <w:tcPr>
            <w:tcW w:w="760" w:type="dxa"/>
          </w:tcPr>
          <w:p w:rsidR="007B31E9" w:rsidRDefault="007B31E9">
            <w:pPr>
              <w:spacing w:line="360" w:lineRule="auto"/>
              <w:rPr>
                <w:rFonts w:ascii="楷体" w:eastAsia="楷体" w:hAnsi="楷体" w:cs="宋体"/>
                <w:sz w:val="24"/>
                <w:szCs w:val="24"/>
              </w:rPr>
            </w:pPr>
          </w:p>
        </w:tc>
      </w:tr>
      <w:tr w:rsidR="0086004B" w:rsidTr="003B4915">
        <w:trPr>
          <w:trHeight w:val="516"/>
        </w:trPr>
        <w:tc>
          <w:tcPr>
            <w:tcW w:w="1707" w:type="dxa"/>
          </w:tcPr>
          <w:p w:rsidR="0086004B" w:rsidRPr="0086004B" w:rsidRDefault="0086004B" w:rsidP="0086004B">
            <w:pPr>
              <w:pStyle w:val="ac"/>
              <w:spacing w:line="360" w:lineRule="auto"/>
              <w:ind w:left="0"/>
              <w:jc w:val="left"/>
              <w:rPr>
                <w:rFonts w:ascii="楷体" w:eastAsia="楷体" w:hAnsi="楷体" w:cs="宋体"/>
                <w:kern w:val="0"/>
                <w:sz w:val="24"/>
                <w:szCs w:val="24"/>
              </w:rPr>
            </w:pPr>
          </w:p>
          <w:p w:rsidR="0086004B" w:rsidRPr="0086004B" w:rsidRDefault="0086004B" w:rsidP="0086004B">
            <w:pPr>
              <w:pStyle w:val="ac"/>
              <w:spacing w:line="360" w:lineRule="auto"/>
              <w:ind w:left="0"/>
              <w:jc w:val="left"/>
              <w:rPr>
                <w:rFonts w:ascii="楷体" w:eastAsia="楷体" w:hAnsi="楷体" w:cs="宋体"/>
                <w:kern w:val="0"/>
                <w:sz w:val="24"/>
                <w:szCs w:val="24"/>
              </w:rPr>
            </w:pPr>
            <w:r w:rsidRPr="0086004B">
              <w:rPr>
                <w:rFonts w:ascii="楷体" w:eastAsia="楷体" w:hAnsi="楷体" w:cs="宋体" w:hint="eastAsia"/>
                <w:kern w:val="0"/>
                <w:sz w:val="24"/>
                <w:szCs w:val="24"/>
              </w:rPr>
              <w:t>环境因素/危险源辨识与评价</w:t>
            </w:r>
          </w:p>
        </w:tc>
        <w:tc>
          <w:tcPr>
            <w:tcW w:w="1019" w:type="dxa"/>
          </w:tcPr>
          <w:p w:rsidR="0086004B" w:rsidRPr="0086004B" w:rsidRDefault="0086004B" w:rsidP="0086004B">
            <w:pPr>
              <w:pStyle w:val="ac"/>
              <w:spacing w:line="360" w:lineRule="auto"/>
              <w:ind w:left="0"/>
              <w:jc w:val="left"/>
              <w:rPr>
                <w:rFonts w:ascii="楷体" w:eastAsia="楷体" w:hAnsi="楷体" w:cs="宋体"/>
                <w:kern w:val="0"/>
                <w:sz w:val="24"/>
                <w:szCs w:val="24"/>
              </w:rPr>
            </w:pPr>
          </w:p>
          <w:p w:rsidR="0086004B" w:rsidRPr="0086004B" w:rsidRDefault="0086004B" w:rsidP="0086004B">
            <w:pPr>
              <w:pStyle w:val="ac"/>
              <w:spacing w:line="360" w:lineRule="auto"/>
              <w:ind w:left="0"/>
              <w:jc w:val="left"/>
              <w:rPr>
                <w:rFonts w:ascii="楷体" w:eastAsia="楷体" w:hAnsi="楷体" w:cs="宋体"/>
                <w:kern w:val="0"/>
                <w:sz w:val="24"/>
                <w:szCs w:val="24"/>
              </w:rPr>
            </w:pPr>
            <w:r w:rsidRPr="0086004B">
              <w:rPr>
                <w:rFonts w:ascii="楷体" w:eastAsia="楷体" w:hAnsi="楷体" w:cs="宋体" w:hint="eastAsia"/>
                <w:kern w:val="0"/>
                <w:sz w:val="24"/>
                <w:szCs w:val="24"/>
              </w:rPr>
              <w:t xml:space="preserve">EO </w:t>
            </w:r>
          </w:p>
          <w:p w:rsidR="0086004B" w:rsidRPr="0086004B" w:rsidRDefault="0086004B" w:rsidP="0086004B">
            <w:pPr>
              <w:pStyle w:val="ac"/>
              <w:spacing w:line="360" w:lineRule="auto"/>
              <w:ind w:left="0"/>
              <w:jc w:val="left"/>
              <w:rPr>
                <w:rFonts w:ascii="楷体" w:eastAsia="楷体" w:hAnsi="楷体" w:cs="宋体"/>
                <w:kern w:val="0"/>
                <w:sz w:val="24"/>
                <w:szCs w:val="24"/>
              </w:rPr>
            </w:pPr>
            <w:r w:rsidRPr="0086004B">
              <w:rPr>
                <w:rFonts w:ascii="楷体" w:eastAsia="楷体" w:hAnsi="楷体" w:cs="宋体" w:hint="eastAsia"/>
                <w:kern w:val="0"/>
                <w:sz w:val="24"/>
                <w:szCs w:val="24"/>
              </w:rPr>
              <w:t xml:space="preserve">6.1.2 </w:t>
            </w:r>
          </w:p>
          <w:p w:rsidR="0086004B" w:rsidRPr="0086004B" w:rsidRDefault="0086004B" w:rsidP="0086004B">
            <w:pPr>
              <w:pStyle w:val="ac"/>
              <w:spacing w:line="360" w:lineRule="auto"/>
              <w:ind w:left="0"/>
              <w:jc w:val="left"/>
              <w:rPr>
                <w:rFonts w:ascii="楷体" w:eastAsia="楷体" w:hAnsi="楷体" w:cs="宋体"/>
                <w:kern w:val="0"/>
                <w:sz w:val="24"/>
                <w:szCs w:val="24"/>
              </w:rPr>
            </w:pPr>
          </w:p>
        </w:tc>
        <w:tc>
          <w:tcPr>
            <w:tcW w:w="11223" w:type="dxa"/>
            <w:vAlign w:val="center"/>
          </w:tcPr>
          <w:p w:rsidR="0086004B" w:rsidRPr="0086004B" w:rsidRDefault="0086004B" w:rsidP="0086004B">
            <w:pPr>
              <w:pStyle w:val="ac"/>
              <w:spacing w:line="360" w:lineRule="auto"/>
              <w:ind w:left="0"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查</w:t>
            </w:r>
            <w:r w:rsidRPr="0086004B">
              <w:rPr>
                <w:rFonts w:ascii="楷体" w:eastAsia="楷体" w:hAnsi="楷体" w:cs="宋体" w:hint="eastAsia"/>
                <w:kern w:val="0"/>
                <w:sz w:val="24"/>
                <w:szCs w:val="24"/>
              </w:rPr>
              <w:t>供销部按照</w:t>
            </w:r>
            <w:r w:rsidRPr="0086004B">
              <w:rPr>
                <w:rFonts w:ascii="楷体" w:eastAsia="楷体" w:hAnsi="楷体" w:cs="宋体" w:hint="eastAsia"/>
                <w:kern w:val="0"/>
                <w:sz w:val="24"/>
                <w:szCs w:val="24"/>
              </w:rPr>
              <w:t>环境因素识别与评价控制程序</w:t>
            </w:r>
            <w:r>
              <w:rPr>
                <w:rFonts w:ascii="楷体" w:eastAsia="楷体" w:hAnsi="楷体" w:cs="宋体" w:hint="eastAsia"/>
                <w:kern w:val="0"/>
                <w:sz w:val="24"/>
                <w:szCs w:val="24"/>
              </w:rPr>
              <w:t>和</w:t>
            </w:r>
            <w:proofErr w:type="gramStart"/>
            <w:r w:rsidRPr="0086004B">
              <w:rPr>
                <w:rFonts w:ascii="楷体" w:eastAsia="楷体" w:hAnsi="楷体" w:cs="宋体" w:hint="eastAsia"/>
                <w:kern w:val="0"/>
                <w:sz w:val="24"/>
                <w:szCs w:val="24"/>
              </w:rPr>
              <w:t>危险源辩识</w:t>
            </w:r>
            <w:proofErr w:type="gramEnd"/>
            <w:r w:rsidRPr="0086004B">
              <w:rPr>
                <w:rFonts w:ascii="楷体" w:eastAsia="楷体" w:hAnsi="楷体" w:cs="宋体" w:hint="eastAsia"/>
                <w:kern w:val="0"/>
                <w:sz w:val="24"/>
                <w:szCs w:val="24"/>
              </w:rPr>
              <w:t>风险评价控制程序</w:t>
            </w:r>
            <w:r>
              <w:rPr>
                <w:rFonts w:ascii="楷体" w:eastAsia="楷体" w:hAnsi="楷体" w:cs="宋体" w:hint="eastAsia"/>
                <w:kern w:val="0"/>
                <w:sz w:val="24"/>
                <w:szCs w:val="24"/>
              </w:rPr>
              <w:t>对</w:t>
            </w:r>
            <w:r w:rsidRPr="0086004B">
              <w:rPr>
                <w:rFonts w:ascii="楷体" w:eastAsia="楷体" w:hAnsi="楷体" w:cs="宋体" w:hint="eastAsia"/>
                <w:kern w:val="0"/>
                <w:sz w:val="24"/>
                <w:szCs w:val="24"/>
              </w:rPr>
              <w:t>办公过程和销售服务过程及相关活动</w:t>
            </w:r>
            <w:r>
              <w:rPr>
                <w:rFonts w:ascii="楷体" w:eastAsia="楷体" w:hAnsi="楷体" w:cs="宋体" w:hint="eastAsia"/>
                <w:kern w:val="0"/>
                <w:sz w:val="24"/>
                <w:szCs w:val="24"/>
              </w:rPr>
              <w:t>的</w:t>
            </w:r>
            <w:r w:rsidRPr="0086004B">
              <w:rPr>
                <w:rFonts w:ascii="楷体" w:eastAsia="楷体" w:hAnsi="楷体" w:cs="宋体" w:hint="eastAsia"/>
                <w:kern w:val="0"/>
                <w:sz w:val="24"/>
                <w:szCs w:val="24"/>
              </w:rPr>
              <w:t>环境因素、危险源进行了辨识，辨识时考虑了三种时态：过去、现在和将来，和三种状态：正常、异常和紧急。</w:t>
            </w:r>
          </w:p>
          <w:p w:rsidR="0086004B" w:rsidRPr="0086004B" w:rsidRDefault="0086004B" w:rsidP="0086004B">
            <w:pPr>
              <w:pStyle w:val="ac"/>
              <w:spacing w:line="360" w:lineRule="auto"/>
              <w:ind w:left="0" w:firstLineChars="200" w:firstLine="480"/>
              <w:jc w:val="left"/>
              <w:rPr>
                <w:rFonts w:ascii="楷体" w:eastAsia="楷体" w:hAnsi="楷体" w:cs="宋体"/>
                <w:kern w:val="0"/>
                <w:sz w:val="24"/>
                <w:szCs w:val="24"/>
              </w:rPr>
            </w:pPr>
            <w:r w:rsidRPr="0086004B">
              <w:rPr>
                <w:rFonts w:ascii="楷体" w:eastAsia="楷体" w:hAnsi="楷体" w:cs="宋体" w:hint="eastAsia"/>
                <w:kern w:val="0"/>
                <w:sz w:val="24"/>
                <w:szCs w:val="24"/>
              </w:rPr>
              <w:t>查供销部的“环境因素识别评价汇总表”，识别了本部门在办公、销售、成品仓储、相关方等各有关过程的环境因素，包括办公用电消耗、办公纸张消耗、生活垃圾排放、办公废水排放、废包装物排放等环境因素，识别时能考虑产品生命周期观点</w:t>
            </w:r>
            <w:r>
              <w:rPr>
                <w:rFonts w:ascii="楷体" w:eastAsia="楷体" w:hAnsi="楷体" w:hint="eastAsia"/>
                <w:sz w:val="24"/>
                <w:szCs w:val="24"/>
              </w:rPr>
              <w:t>，近一年无变化</w:t>
            </w:r>
            <w:r w:rsidRPr="0086004B">
              <w:rPr>
                <w:rFonts w:ascii="楷体" w:eastAsia="楷体" w:hAnsi="楷体" w:cs="宋体" w:hint="eastAsia"/>
                <w:kern w:val="0"/>
                <w:sz w:val="24"/>
                <w:szCs w:val="24"/>
              </w:rPr>
              <w:t>。</w:t>
            </w:r>
          </w:p>
          <w:p w:rsidR="0086004B" w:rsidRPr="0086004B" w:rsidRDefault="0086004B" w:rsidP="0086004B">
            <w:pPr>
              <w:pStyle w:val="ac"/>
              <w:spacing w:line="360" w:lineRule="auto"/>
              <w:ind w:left="0"/>
              <w:jc w:val="left"/>
              <w:rPr>
                <w:rFonts w:ascii="楷体" w:eastAsia="楷体" w:hAnsi="楷体" w:cs="宋体"/>
                <w:kern w:val="0"/>
                <w:sz w:val="24"/>
                <w:szCs w:val="24"/>
              </w:rPr>
            </w:pPr>
            <w:r w:rsidRPr="0086004B">
              <w:rPr>
                <w:rFonts w:ascii="楷体" w:eastAsia="楷体" w:hAnsi="楷体" w:cs="宋体" w:hint="eastAsia"/>
                <w:kern w:val="0"/>
                <w:sz w:val="24"/>
                <w:szCs w:val="24"/>
              </w:rPr>
              <w:t>查《重要环境因素清单》，供销部的重要环境因素，包括：潜在火灾、固体废弃物。</w:t>
            </w:r>
          </w:p>
          <w:p w:rsidR="0086004B" w:rsidRPr="0086004B" w:rsidRDefault="0086004B" w:rsidP="0086004B">
            <w:pPr>
              <w:pStyle w:val="ac"/>
              <w:spacing w:line="360" w:lineRule="auto"/>
              <w:ind w:left="0"/>
              <w:jc w:val="left"/>
              <w:rPr>
                <w:rFonts w:ascii="楷体" w:eastAsia="楷体" w:hAnsi="楷体" w:cs="宋体"/>
                <w:kern w:val="0"/>
                <w:sz w:val="24"/>
                <w:szCs w:val="24"/>
              </w:rPr>
            </w:pPr>
            <w:r w:rsidRPr="0086004B">
              <w:rPr>
                <w:rFonts w:ascii="楷体" w:eastAsia="楷体" w:hAnsi="楷体" w:cs="宋体" w:hint="eastAsia"/>
                <w:kern w:val="0"/>
                <w:sz w:val="24"/>
                <w:szCs w:val="24"/>
              </w:rPr>
              <w:t>控制措施：固废分类存放、垃圾等由办公室负责按规定处置，包装物分类卖掉，日常检查、培训教育，配备有消防器材、制定应急预案等措施。</w:t>
            </w:r>
          </w:p>
          <w:p w:rsidR="0086004B" w:rsidRPr="0086004B" w:rsidRDefault="0086004B" w:rsidP="0086004B">
            <w:pPr>
              <w:pStyle w:val="ac"/>
              <w:spacing w:line="360" w:lineRule="auto"/>
              <w:ind w:left="0"/>
              <w:jc w:val="left"/>
              <w:rPr>
                <w:rFonts w:ascii="楷体" w:eastAsia="楷体" w:hAnsi="楷体" w:cs="宋体"/>
                <w:kern w:val="0"/>
                <w:sz w:val="24"/>
                <w:szCs w:val="24"/>
              </w:rPr>
            </w:pPr>
            <w:r w:rsidRPr="0086004B">
              <w:rPr>
                <w:rFonts w:ascii="楷体" w:eastAsia="楷体" w:hAnsi="楷体" w:cs="宋体" w:hint="eastAsia"/>
                <w:kern w:val="0"/>
                <w:sz w:val="24"/>
                <w:szCs w:val="24"/>
              </w:rPr>
              <w:lastRenderedPageBreak/>
              <w:t>查供销部的“危险源辨识和风险评价一览表”，识别了业务洽谈</w:t>
            </w:r>
            <w:r w:rsidRPr="0086004B">
              <w:rPr>
                <w:rFonts w:ascii="楷体" w:eastAsia="楷体" w:hAnsi="楷体" w:cs="宋体" w:hint="eastAsia"/>
                <w:kern w:val="0"/>
                <w:sz w:val="24"/>
                <w:szCs w:val="24"/>
              </w:rPr>
              <w:tab/>
              <w:t>刹车失灵、司机违规驾驶，运输活动违反交通法规违章处理，堆放物料堆放太高不整齐没捆绑，采购产品</w:t>
            </w:r>
            <w:r w:rsidRPr="0086004B">
              <w:rPr>
                <w:rFonts w:ascii="楷体" w:eastAsia="楷体" w:hAnsi="楷体" w:cs="宋体" w:hint="eastAsia"/>
                <w:kern w:val="0"/>
                <w:sz w:val="24"/>
                <w:szCs w:val="24"/>
              </w:rPr>
              <w:tab/>
              <w:t>有毒有害，漏电保护器失灵、安装维护触电等危险源</w:t>
            </w:r>
            <w:r>
              <w:rPr>
                <w:rFonts w:ascii="楷体" w:eastAsia="楷体" w:hAnsi="楷体" w:hint="eastAsia"/>
                <w:sz w:val="24"/>
                <w:szCs w:val="24"/>
              </w:rPr>
              <w:t>，近一年无变化</w:t>
            </w:r>
            <w:r w:rsidRPr="0086004B">
              <w:rPr>
                <w:rFonts w:ascii="楷体" w:eastAsia="楷体" w:hAnsi="楷体" w:cs="宋体" w:hint="eastAsia"/>
                <w:kern w:val="0"/>
                <w:sz w:val="24"/>
                <w:szCs w:val="24"/>
              </w:rPr>
              <w:t>。</w:t>
            </w:r>
          </w:p>
          <w:p w:rsidR="0086004B" w:rsidRPr="0086004B" w:rsidRDefault="0086004B" w:rsidP="0086004B">
            <w:pPr>
              <w:pStyle w:val="ac"/>
              <w:spacing w:line="360" w:lineRule="auto"/>
              <w:ind w:left="0"/>
              <w:jc w:val="left"/>
              <w:rPr>
                <w:rFonts w:ascii="楷体" w:eastAsia="楷体" w:hAnsi="楷体" w:cs="宋体"/>
                <w:kern w:val="0"/>
                <w:sz w:val="24"/>
                <w:szCs w:val="24"/>
              </w:rPr>
            </w:pPr>
            <w:r w:rsidRPr="0086004B">
              <w:rPr>
                <w:rFonts w:ascii="楷体" w:eastAsia="楷体" w:hAnsi="楷体" w:cs="宋体" w:hint="eastAsia"/>
                <w:kern w:val="0"/>
                <w:sz w:val="24"/>
                <w:szCs w:val="24"/>
              </w:rPr>
              <w:t xml:space="preserve">    查《</w:t>
            </w:r>
            <w:r>
              <w:rPr>
                <w:rFonts w:ascii="楷体" w:eastAsia="楷体" w:hAnsi="楷体" w:cs="宋体" w:hint="eastAsia"/>
                <w:kern w:val="0"/>
                <w:sz w:val="24"/>
                <w:szCs w:val="24"/>
              </w:rPr>
              <w:t>不可接受风险</w:t>
            </w:r>
            <w:r w:rsidRPr="0086004B">
              <w:rPr>
                <w:rFonts w:ascii="楷体" w:eastAsia="楷体" w:hAnsi="楷体" w:cs="宋体" w:hint="eastAsia"/>
                <w:kern w:val="0"/>
                <w:sz w:val="24"/>
                <w:szCs w:val="24"/>
              </w:rPr>
              <w:t>清单》，供销部有4项重大危险源，包括：人身伤害、火灾、触电、新冠肺炎传染病。</w:t>
            </w:r>
          </w:p>
          <w:p w:rsidR="0086004B" w:rsidRPr="0086004B" w:rsidRDefault="0086004B" w:rsidP="0086004B">
            <w:pPr>
              <w:pStyle w:val="ac"/>
              <w:spacing w:line="360" w:lineRule="auto"/>
              <w:ind w:left="0"/>
              <w:jc w:val="left"/>
              <w:rPr>
                <w:rFonts w:ascii="楷体" w:eastAsia="楷体" w:hAnsi="楷体" w:cs="宋体"/>
                <w:kern w:val="0"/>
                <w:sz w:val="24"/>
                <w:szCs w:val="24"/>
              </w:rPr>
            </w:pPr>
            <w:r w:rsidRPr="0086004B">
              <w:rPr>
                <w:rFonts w:ascii="楷体" w:eastAsia="楷体" w:hAnsi="楷体" w:cs="宋体" w:hint="eastAsia"/>
                <w:kern w:val="0"/>
                <w:sz w:val="24"/>
                <w:szCs w:val="24"/>
              </w:rPr>
              <w:t>控制措施：危险源控制执行管理方案、配备消防器材、个体防护、日常检查、培训教育、应急预案等运行控制措施。</w:t>
            </w:r>
          </w:p>
          <w:p w:rsidR="0086004B" w:rsidRPr="0086004B" w:rsidRDefault="0086004B" w:rsidP="0086004B">
            <w:pPr>
              <w:pStyle w:val="ac"/>
              <w:spacing w:line="360" w:lineRule="auto"/>
              <w:ind w:left="0"/>
              <w:jc w:val="left"/>
              <w:rPr>
                <w:rFonts w:ascii="楷体" w:eastAsia="楷体" w:hAnsi="楷体" w:cs="宋体"/>
                <w:kern w:val="0"/>
                <w:sz w:val="24"/>
                <w:szCs w:val="24"/>
              </w:rPr>
            </w:pPr>
            <w:r w:rsidRPr="0086004B">
              <w:rPr>
                <w:rFonts w:ascii="楷体" w:eastAsia="楷体" w:hAnsi="楷体" w:cs="宋体" w:hint="eastAsia"/>
                <w:kern w:val="0"/>
                <w:sz w:val="24"/>
                <w:szCs w:val="24"/>
              </w:rPr>
              <w:t>部门识别和评价基本充分，符合规定要求。</w:t>
            </w:r>
          </w:p>
        </w:tc>
        <w:tc>
          <w:tcPr>
            <w:tcW w:w="760" w:type="dxa"/>
          </w:tcPr>
          <w:p w:rsidR="0086004B" w:rsidRDefault="0086004B">
            <w:pPr>
              <w:spacing w:line="360" w:lineRule="auto"/>
              <w:rPr>
                <w:rFonts w:ascii="楷体" w:eastAsia="楷体" w:hAnsi="楷体" w:cs="宋体"/>
                <w:sz w:val="24"/>
                <w:szCs w:val="24"/>
              </w:rPr>
            </w:pPr>
          </w:p>
        </w:tc>
      </w:tr>
      <w:tr w:rsidR="0086004B">
        <w:trPr>
          <w:trHeight w:val="516"/>
        </w:trPr>
        <w:tc>
          <w:tcPr>
            <w:tcW w:w="1707" w:type="dxa"/>
            <w:vAlign w:val="center"/>
          </w:tcPr>
          <w:p w:rsidR="0086004B" w:rsidRDefault="0086004B">
            <w:pPr>
              <w:spacing w:line="360" w:lineRule="auto"/>
              <w:rPr>
                <w:rFonts w:asciiTheme="minorEastAsia" w:eastAsiaTheme="minorEastAsia" w:hAnsiTheme="minorEastAsia" w:cs="宋体"/>
                <w:color w:val="000000"/>
                <w:kern w:val="0"/>
                <w:szCs w:val="21"/>
              </w:rPr>
            </w:pPr>
            <w:r>
              <w:rPr>
                <w:rFonts w:ascii="楷体" w:eastAsia="楷体" w:hAnsi="楷体" w:cs="宋体" w:hint="eastAsia"/>
                <w:kern w:val="0"/>
                <w:sz w:val="24"/>
                <w:szCs w:val="24"/>
              </w:rPr>
              <w:lastRenderedPageBreak/>
              <w:t>运行控制</w:t>
            </w:r>
          </w:p>
        </w:tc>
        <w:tc>
          <w:tcPr>
            <w:tcW w:w="1019" w:type="dxa"/>
            <w:vAlign w:val="center"/>
          </w:tcPr>
          <w:p w:rsidR="0086004B" w:rsidRDefault="0086004B">
            <w:pPr>
              <w:spacing w:line="360" w:lineRule="auto"/>
              <w:rPr>
                <w:rFonts w:ascii="楷体" w:eastAsia="楷体" w:hAnsi="楷体" w:cs="宋体"/>
                <w:kern w:val="0"/>
                <w:sz w:val="24"/>
                <w:szCs w:val="24"/>
              </w:rPr>
            </w:pPr>
            <w:r>
              <w:rPr>
                <w:rFonts w:ascii="楷体" w:eastAsia="楷体" w:hAnsi="楷体" w:cs="宋体" w:hint="eastAsia"/>
                <w:kern w:val="0"/>
                <w:sz w:val="24"/>
                <w:szCs w:val="24"/>
              </w:rPr>
              <w:t>E/O8.1</w:t>
            </w:r>
          </w:p>
          <w:p w:rsidR="0086004B" w:rsidRDefault="0086004B">
            <w:pPr>
              <w:spacing w:line="360" w:lineRule="auto"/>
              <w:rPr>
                <w:rFonts w:asciiTheme="minorEastAsia" w:eastAsiaTheme="minorEastAsia" w:hAnsiTheme="minorEastAsia" w:cs="宋体"/>
                <w:color w:val="000000"/>
                <w:kern w:val="0"/>
                <w:szCs w:val="21"/>
              </w:rPr>
            </w:pPr>
          </w:p>
        </w:tc>
        <w:tc>
          <w:tcPr>
            <w:tcW w:w="11223" w:type="dxa"/>
            <w:vAlign w:val="center"/>
          </w:tcPr>
          <w:p w:rsidR="0086004B" w:rsidRDefault="0086004B">
            <w:pPr>
              <w:spacing w:line="360" w:lineRule="auto"/>
              <w:rPr>
                <w:rFonts w:ascii="楷体" w:eastAsia="楷体" w:hAnsi="楷体" w:cs="宋体"/>
                <w:kern w:val="0"/>
                <w:sz w:val="24"/>
                <w:szCs w:val="24"/>
              </w:rPr>
            </w:pPr>
            <w:r>
              <w:rPr>
                <w:rFonts w:ascii="楷体" w:eastAsia="楷体" w:hAnsi="楷体" w:cs="宋体" w:hint="eastAsia"/>
                <w:kern w:val="0"/>
                <w:sz w:val="24"/>
                <w:szCs w:val="24"/>
              </w:rPr>
              <w:t>1.按编制的《SDGLKR.CX25-2020运行控制程序》、《SDGLKR.CX19-2020</w:t>
            </w:r>
            <w:r>
              <w:rPr>
                <w:rFonts w:ascii="楷体" w:eastAsia="楷体" w:hAnsi="楷体" w:cs="宋体" w:hint="eastAsia"/>
                <w:kern w:val="0"/>
                <w:sz w:val="24"/>
                <w:szCs w:val="24"/>
              </w:rPr>
              <w:tab/>
              <w:t>固体废弃物控制程序》、《SDGLKR.CX20-2020能源资源管理程序》、《应急预案》、《</w:t>
            </w:r>
            <w:r>
              <w:rPr>
                <w:rFonts w:ascii="楷体" w:eastAsia="楷体" w:hAnsi="楷体" w:cs="宋体"/>
                <w:kern w:val="0"/>
                <w:sz w:val="24"/>
                <w:szCs w:val="24"/>
              </w:rPr>
              <w:t>消防管理制度</w:t>
            </w:r>
            <w:r>
              <w:rPr>
                <w:rFonts w:ascii="楷体" w:eastAsia="楷体" w:hAnsi="楷体" w:cs="宋体" w:hint="eastAsia"/>
                <w:kern w:val="0"/>
                <w:sz w:val="24"/>
                <w:szCs w:val="24"/>
              </w:rPr>
              <w:t>》、《仓库管理制度》等环境、安全控制程序和管理制度实施。</w:t>
            </w:r>
          </w:p>
          <w:p w:rsidR="0086004B" w:rsidRDefault="0086004B">
            <w:pPr>
              <w:spacing w:line="360" w:lineRule="auto"/>
              <w:rPr>
                <w:rFonts w:ascii="楷体" w:eastAsia="楷体" w:hAnsi="楷体" w:cs="宋体"/>
                <w:kern w:val="0"/>
                <w:sz w:val="24"/>
                <w:szCs w:val="24"/>
              </w:rPr>
            </w:pPr>
            <w:r>
              <w:rPr>
                <w:rFonts w:ascii="楷体" w:eastAsia="楷体" w:hAnsi="楷体" w:cs="宋体" w:hint="eastAsia"/>
                <w:kern w:val="0"/>
                <w:sz w:val="24"/>
                <w:szCs w:val="24"/>
              </w:rPr>
              <w:t>2.公司通过各地用户、环保公司进行销售，流程是客户需求→洽谈→合同评审→销售→售后。</w:t>
            </w:r>
          </w:p>
          <w:p w:rsidR="0086004B" w:rsidRDefault="0086004B">
            <w:pPr>
              <w:spacing w:line="360" w:lineRule="auto"/>
              <w:rPr>
                <w:rFonts w:ascii="楷体" w:eastAsia="楷体" w:hAnsi="楷体" w:cs="宋体"/>
                <w:kern w:val="0"/>
                <w:sz w:val="24"/>
                <w:szCs w:val="24"/>
              </w:rPr>
            </w:pPr>
            <w:r>
              <w:rPr>
                <w:rFonts w:ascii="楷体" w:eastAsia="楷体" w:hAnsi="楷体" w:cs="宋体" w:hint="eastAsia"/>
                <w:kern w:val="0"/>
                <w:sz w:val="24"/>
                <w:szCs w:val="24"/>
              </w:rPr>
              <w:t>3.本部门办公中所使用的办公用品、产生的废弃物，统一处理。对可回收的固体废弃物，一部分由厂家回收，厂家不回收的公司统一回收再利用或由物资回收公司处理，不可回收的废弃物由办公室处理。</w:t>
            </w:r>
          </w:p>
          <w:p w:rsidR="0086004B" w:rsidRDefault="0086004B">
            <w:pPr>
              <w:spacing w:line="360" w:lineRule="auto"/>
              <w:rPr>
                <w:rFonts w:ascii="楷体" w:eastAsia="楷体" w:hAnsi="楷体" w:cs="宋体"/>
                <w:kern w:val="0"/>
                <w:sz w:val="24"/>
                <w:szCs w:val="24"/>
              </w:rPr>
            </w:pPr>
            <w:r>
              <w:rPr>
                <w:rFonts w:ascii="楷体" w:eastAsia="楷体" w:hAnsi="楷体" w:cs="宋体" w:hint="eastAsia"/>
                <w:kern w:val="0"/>
                <w:sz w:val="24"/>
                <w:szCs w:val="24"/>
              </w:rPr>
              <w:t>4.办公室和仓库内主要是电的使用，电器有漏电保护器，经常对电路、电源进行检查，</w:t>
            </w:r>
            <w:proofErr w:type="gramStart"/>
            <w:r>
              <w:rPr>
                <w:rFonts w:ascii="楷体" w:eastAsia="楷体" w:hAnsi="楷体" w:cs="宋体" w:hint="eastAsia"/>
                <w:kern w:val="0"/>
                <w:sz w:val="24"/>
                <w:szCs w:val="24"/>
              </w:rPr>
              <w:t>没有露电现象</w:t>
            </w:r>
            <w:proofErr w:type="gramEnd"/>
            <w:r>
              <w:rPr>
                <w:rFonts w:ascii="楷体" w:eastAsia="楷体" w:hAnsi="楷体" w:cs="宋体" w:hint="eastAsia"/>
                <w:kern w:val="0"/>
                <w:sz w:val="24"/>
                <w:szCs w:val="24"/>
              </w:rPr>
              <w:t>发生，由办公室统一检查。</w:t>
            </w:r>
          </w:p>
          <w:p w:rsidR="0086004B" w:rsidRDefault="0086004B">
            <w:pPr>
              <w:spacing w:line="360" w:lineRule="auto"/>
              <w:rPr>
                <w:rFonts w:ascii="楷体" w:eastAsia="楷体" w:hAnsi="楷体" w:cs="宋体"/>
                <w:kern w:val="0"/>
                <w:sz w:val="24"/>
                <w:szCs w:val="24"/>
              </w:rPr>
            </w:pPr>
            <w:r>
              <w:rPr>
                <w:rFonts w:ascii="楷体" w:eastAsia="楷体" w:hAnsi="楷体" w:cs="宋体" w:hint="eastAsia"/>
                <w:kern w:val="0"/>
                <w:sz w:val="24"/>
                <w:szCs w:val="24"/>
              </w:rPr>
              <w:t>5.运输观察外包给运输企业，发送给运输公司环境和安全告知书。</w:t>
            </w:r>
          </w:p>
          <w:p w:rsidR="0086004B" w:rsidRDefault="0086004B">
            <w:pPr>
              <w:spacing w:line="360" w:lineRule="auto"/>
              <w:rPr>
                <w:rFonts w:ascii="楷体" w:eastAsia="楷体" w:hAnsi="楷体" w:cs="宋体"/>
                <w:kern w:val="0"/>
                <w:sz w:val="24"/>
                <w:szCs w:val="24"/>
              </w:rPr>
            </w:pPr>
            <w:r>
              <w:rPr>
                <w:rFonts w:ascii="楷体" w:eastAsia="楷体" w:hAnsi="楷体" w:cs="宋体" w:hint="eastAsia"/>
                <w:kern w:val="0"/>
                <w:sz w:val="24"/>
                <w:szCs w:val="24"/>
              </w:rPr>
              <w:t>6.对外业务洽谈时明确承诺公司产品环保、无毒无害。</w:t>
            </w:r>
          </w:p>
          <w:p w:rsidR="0086004B" w:rsidRDefault="0086004B">
            <w:pPr>
              <w:spacing w:line="360" w:lineRule="auto"/>
              <w:rPr>
                <w:rFonts w:ascii="楷体" w:eastAsia="楷体" w:hAnsi="楷体" w:cs="宋体"/>
                <w:kern w:val="0"/>
                <w:sz w:val="24"/>
                <w:szCs w:val="24"/>
              </w:rPr>
            </w:pPr>
            <w:r>
              <w:rPr>
                <w:rFonts w:ascii="楷体" w:eastAsia="楷体" w:hAnsi="楷体" w:cs="宋体" w:hint="eastAsia"/>
                <w:kern w:val="0"/>
                <w:sz w:val="24"/>
                <w:szCs w:val="24"/>
              </w:rPr>
              <w:lastRenderedPageBreak/>
              <w:t>7.查见“告知书”，对相关方进行告知，内容包含公司环境/职业健康安全方针，进入厂区限速5公里/小时，不允许按喇叭，禁止吸烟、禁止乱动机械设备，不向周围排放重大污染源，遵纪守法。</w:t>
            </w:r>
          </w:p>
          <w:p w:rsidR="0086004B" w:rsidRDefault="0086004B">
            <w:pPr>
              <w:spacing w:line="360" w:lineRule="auto"/>
              <w:rPr>
                <w:rFonts w:ascii="楷体" w:eastAsia="楷体" w:hAnsi="楷体" w:cs="宋体"/>
                <w:kern w:val="0"/>
                <w:sz w:val="24"/>
                <w:szCs w:val="24"/>
              </w:rPr>
            </w:pPr>
            <w:r>
              <w:rPr>
                <w:rFonts w:ascii="楷体" w:eastAsia="楷体" w:hAnsi="楷体" w:cs="宋体" w:hint="eastAsia"/>
                <w:kern w:val="0"/>
                <w:sz w:val="24"/>
                <w:szCs w:val="24"/>
              </w:rPr>
              <w:t>8.人员外出注意交通安全、做好疫情防护，准备防务用品和药品。</w:t>
            </w:r>
          </w:p>
          <w:p w:rsidR="0086004B" w:rsidRDefault="0086004B">
            <w:pPr>
              <w:spacing w:line="360" w:lineRule="auto"/>
              <w:rPr>
                <w:rFonts w:ascii="楷体" w:eastAsia="楷体" w:hAnsi="楷体" w:cs="宋体"/>
                <w:kern w:val="0"/>
                <w:sz w:val="24"/>
                <w:szCs w:val="24"/>
              </w:rPr>
            </w:pPr>
            <w:r>
              <w:rPr>
                <w:rFonts w:ascii="楷体" w:eastAsia="楷体" w:hAnsi="楷体" w:cs="宋体" w:hint="eastAsia"/>
                <w:kern w:val="0"/>
                <w:sz w:val="24"/>
                <w:szCs w:val="24"/>
              </w:rPr>
              <w:t>现场巡视：本部门布局合理，办公现场光照、温度适宜，无水龙头跑冒滴漏现象。现场电器、线路完好无破损，未发现私接乱接电气线路用电不当等安全隐患及不良环境影响现象。部门日常办公活动中，加强用电安全，防止触电事故和火灾事故的发生。用毕电脑关闭电源，最后离开部门人员随手关灯。</w:t>
            </w:r>
          </w:p>
          <w:p w:rsidR="0086004B" w:rsidRDefault="0086004B">
            <w:pPr>
              <w:spacing w:line="360" w:lineRule="auto"/>
              <w:rPr>
                <w:rFonts w:ascii="楷体" w:eastAsia="楷体" w:hAnsi="楷体" w:cs="宋体"/>
                <w:kern w:val="0"/>
                <w:sz w:val="24"/>
                <w:szCs w:val="24"/>
              </w:rPr>
            </w:pPr>
            <w:r>
              <w:rPr>
                <w:rFonts w:ascii="楷体" w:eastAsia="楷体" w:hAnsi="楷体" w:cs="宋体" w:hint="eastAsia"/>
                <w:kern w:val="0"/>
                <w:sz w:val="24"/>
                <w:szCs w:val="24"/>
              </w:rPr>
              <w:t>现场巡视仓库现场：分区存放整齐码放，消防通道畅通，现场有禁烟、禁火警示标识，有分类垃圾箱，配备了手提式干粉灭火器，均在有效期内。仓库用电线路规范无临时用电，无私拉乱扯，无使用大功率电器等异常现象。</w:t>
            </w:r>
          </w:p>
          <w:p w:rsidR="0086004B" w:rsidRDefault="0086004B" w:rsidP="00E6755E">
            <w:pPr>
              <w:spacing w:line="280" w:lineRule="exact"/>
              <w:rPr>
                <w:rFonts w:asciiTheme="minorEastAsia" w:eastAsiaTheme="minorEastAsia" w:hAnsiTheme="minorEastAsia" w:cs="宋体"/>
                <w:color w:val="000000"/>
                <w:kern w:val="0"/>
                <w:szCs w:val="21"/>
              </w:rPr>
            </w:pPr>
            <w:r>
              <w:rPr>
                <w:rFonts w:ascii="楷体" w:eastAsia="楷体" w:hAnsi="楷体" w:cs="宋体" w:hint="eastAsia"/>
                <w:kern w:val="0"/>
                <w:sz w:val="24"/>
                <w:szCs w:val="24"/>
              </w:rPr>
              <w:t>部门运行控制基本能符合规定要求。</w:t>
            </w:r>
          </w:p>
        </w:tc>
        <w:tc>
          <w:tcPr>
            <w:tcW w:w="760" w:type="dxa"/>
          </w:tcPr>
          <w:p w:rsidR="0086004B" w:rsidRDefault="0086004B">
            <w:pPr>
              <w:spacing w:line="360" w:lineRule="auto"/>
              <w:rPr>
                <w:rFonts w:ascii="楷体" w:eastAsia="楷体" w:hAnsi="楷体" w:cs="宋体"/>
                <w:sz w:val="24"/>
                <w:szCs w:val="24"/>
              </w:rPr>
            </w:pPr>
          </w:p>
        </w:tc>
      </w:tr>
      <w:tr w:rsidR="0086004B">
        <w:trPr>
          <w:trHeight w:val="516"/>
        </w:trPr>
        <w:tc>
          <w:tcPr>
            <w:tcW w:w="1707" w:type="dxa"/>
            <w:vAlign w:val="center"/>
          </w:tcPr>
          <w:p w:rsidR="0086004B" w:rsidRDefault="0086004B">
            <w:pPr>
              <w:spacing w:line="360" w:lineRule="auto"/>
              <w:rPr>
                <w:rFonts w:ascii="楷体" w:eastAsia="楷体" w:hAnsi="楷体" w:cs="宋体"/>
                <w:kern w:val="0"/>
                <w:sz w:val="24"/>
                <w:szCs w:val="24"/>
              </w:rPr>
            </w:pPr>
            <w:r>
              <w:rPr>
                <w:rFonts w:ascii="楷体" w:eastAsia="楷体" w:hAnsi="楷体" w:cs="宋体" w:hint="eastAsia"/>
                <w:kern w:val="0"/>
                <w:sz w:val="24"/>
                <w:szCs w:val="24"/>
              </w:rPr>
              <w:lastRenderedPageBreak/>
              <w:t>应急准备和响应</w:t>
            </w:r>
          </w:p>
        </w:tc>
        <w:tc>
          <w:tcPr>
            <w:tcW w:w="1019" w:type="dxa"/>
            <w:vAlign w:val="center"/>
          </w:tcPr>
          <w:p w:rsidR="0086004B" w:rsidRDefault="0086004B">
            <w:pPr>
              <w:spacing w:line="360" w:lineRule="auto"/>
              <w:rPr>
                <w:rFonts w:ascii="楷体" w:eastAsia="楷体" w:hAnsi="楷体" w:cs="宋体"/>
                <w:kern w:val="0"/>
                <w:sz w:val="24"/>
                <w:szCs w:val="24"/>
              </w:rPr>
            </w:pPr>
            <w:r>
              <w:rPr>
                <w:rFonts w:ascii="楷体" w:eastAsia="楷体" w:hAnsi="楷体" w:cs="宋体" w:hint="eastAsia"/>
                <w:kern w:val="0"/>
                <w:sz w:val="24"/>
                <w:szCs w:val="24"/>
              </w:rPr>
              <w:t>E/O</w:t>
            </w:r>
          </w:p>
          <w:p w:rsidR="0086004B" w:rsidRDefault="0086004B">
            <w:pPr>
              <w:spacing w:line="360" w:lineRule="auto"/>
              <w:rPr>
                <w:rFonts w:ascii="楷体" w:eastAsia="楷体" w:hAnsi="楷体" w:cs="宋体"/>
                <w:kern w:val="0"/>
                <w:sz w:val="24"/>
                <w:szCs w:val="24"/>
              </w:rPr>
            </w:pPr>
            <w:r>
              <w:rPr>
                <w:rFonts w:ascii="楷体" w:eastAsia="楷体" w:hAnsi="楷体" w:cs="宋体" w:hint="eastAsia"/>
                <w:kern w:val="0"/>
                <w:sz w:val="24"/>
                <w:szCs w:val="24"/>
              </w:rPr>
              <w:t>8.2</w:t>
            </w:r>
          </w:p>
          <w:p w:rsidR="0086004B" w:rsidRDefault="0086004B">
            <w:pPr>
              <w:spacing w:line="360" w:lineRule="auto"/>
              <w:rPr>
                <w:rFonts w:ascii="楷体" w:eastAsia="楷体" w:hAnsi="楷体" w:cs="宋体"/>
                <w:kern w:val="0"/>
                <w:sz w:val="24"/>
                <w:szCs w:val="24"/>
              </w:rPr>
            </w:pPr>
          </w:p>
        </w:tc>
        <w:tc>
          <w:tcPr>
            <w:tcW w:w="11223" w:type="dxa"/>
            <w:vAlign w:val="center"/>
          </w:tcPr>
          <w:p w:rsidR="0086004B" w:rsidRDefault="0086004B">
            <w:pPr>
              <w:spacing w:line="360" w:lineRule="auto"/>
              <w:rPr>
                <w:rFonts w:ascii="楷体" w:eastAsia="楷体" w:hAnsi="楷体" w:cs="宋体"/>
                <w:kern w:val="0"/>
                <w:sz w:val="24"/>
                <w:szCs w:val="24"/>
              </w:rPr>
            </w:pPr>
            <w:r>
              <w:rPr>
                <w:rFonts w:ascii="楷体" w:eastAsia="楷体" w:hAnsi="楷体" w:cs="宋体" w:hint="eastAsia"/>
                <w:kern w:val="0"/>
                <w:sz w:val="24"/>
                <w:szCs w:val="24"/>
              </w:rPr>
              <w:t>执行《SDGLKR.CX14-2020</w:t>
            </w:r>
            <w:r>
              <w:rPr>
                <w:rFonts w:ascii="楷体" w:eastAsia="楷体" w:hAnsi="楷体" w:cs="宋体" w:hint="eastAsia"/>
                <w:kern w:val="0"/>
                <w:sz w:val="24"/>
                <w:szCs w:val="24"/>
              </w:rPr>
              <w:tab/>
              <w:t>应急准备和响应控制程序》。</w:t>
            </w:r>
          </w:p>
          <w:p w:rsidR="0086004B" w:rsidRDefault="0086004B">
            <w:pPr>
              <w:spacing w:line="360" w:lineRule="auto"/>
              <w:rPr>
                <w:rFonts w:ascii="楷体" w:eastAsia="楷体" w:hAnsi="楷体" w:cs="宋体"/>
                <w:kern w:val="0"/>
                <w:sz w:val="24"/>
                <w:szCs w:val="24"/>
              </w:rPr>
            </w:pPr>
            <w:r>
              <w:rPr>
                <w:rFonts w:ascii="楷体" w:eastAsia="楷体" w:hAnsi="楷体" w:cs="宋体" w:hint="eastAsia"/>
                <w:kern w:val="0"/>
                <w:sz w:val="24"/>
                <w:szCs w:val="24"/>
              </w:rPr>
              <w:t>参加了公司统一组织消防应急预案演练和触电应急预案演练，见办公室记录。</w:t>
            </w:r>
          </w:p>
          <w:p w:rsidR="0086004B" w:rsidRDefault="0086004B">
            <w:pPr>
              <w:spacing w:line="360" w:lineRule="auto"/>
              <w:rPr>
                <w:rFonts w:ascii="楷体" w:eastAsia="楷体" w:hAnsi="楷体" w:cs="宋体"/>
                <w:kern w:val="0"/>
                <w:sz w:val="24"/>
                <w:szCs w:val="24"/>
              </w:rPr>
            </w:pPr>
            <w:r>
              <w:rPr>
                <w:rFonts w:ascii="楷体" w:eastAsia="楷体" w:hAnsi="楷体" w:cs="宋体" w:hint="eastAsia"/>
                <w:kern w:val="0"/>
                <w:sz w:val="24"/>
                <w:szCs w:val="24"/>
              </w:rPr>
              <w:t>仓库有灭火器，状态有效。</w:t>
            </w:r>
            <w:bookmarkStart w:id="0" w:name="_GoBack"/>
            <w:bookmarkEnd w:id="0"/>
          </w:p>
          <w:p w:rsidR="0086004B" w:rsidRDefault="0086004B">
            <w:pPr>
              <w:spacing w:line="360" w:lineRule="auto"/>
              <w:rPr>
                <w:rFonts w:ascii="楷体" w:eastAsia="楷体" w:hAnsi="楷体" w:cs="宋体"/>
                <w:kern w:val="0"/>
                <w:sz w:val="24"/>
                <w:szCs w:val="24"/>
              </w:rPr>
            </w:pPr>
            <w:r>
              <w:rPr>
                <w:rFonts w:ascii="楷体" w:eastAsia="楷体" w:hAnsi="楷体" w:cs="宋体" w:hint="eastAsia"/>
                <w:kern w:val="0"/>
                <w:sz w:val="24"/>
                <w:szCs w:val="24"/>
              </w:rPr>
              <w:t>自体系运行以来尚未发生紧急情况。</w:t>
            </w:r>
          </w:p>
        </w:tc>
        <w:tc>
          <w:tcPr>
            <w:tcW w:w="760" w:type="dxa"/>
          </w:tcPr>
          <w:p w:rsidR="0086004B" w:rsidRDefault="0086004B">
            <w:pPr>
              <w:spacing w:line="360" w:lineRule="auto"/>
              <w:rPr>
                <w:rFonts w:ascii="楷体" w:eastAsia="楷体" w:hAnsi="楷体" w:cs="宋体"/>
                <w:sz w:val="24"/>
                <w:szCs w:val="24"/>
              </w:rPr>
            </w:pPr>
          </w:p>
        </w:tc>
      </w:tr>
      <w:tr w:rsidR="0086004B">
        <w:trPr>
          <w:trHeight w:val="783"/>
        </w:trPr>
        <w:tc>
          <w:tcPr>
            <w:tcW w:w="1707" w:type="dxa"/>
            <w:vAlign w:val="center"/>
          </w:tcPr>
          <w:p w:rsidR="0086004B" w:rsidRDefault="0086004B">
            <w:pPr>
              <w:spacing w:line="360" w:lineRule="auto"/>
              <w:rPr>
                <w:rFonts w:ascii="楷体" w:eastAsia="楷体" w:hAnsi="楷体" w:cs="宋体"/>
                <w:kern w:val="0"/>
                <w:sz w:val="24"/>
                <w:szCs w:val="24"/>
              </w:rPr>
            </w:pPr>
          </w:p>
        </w:tc>
        <w:tc>
          <w:tcPr>
            <w:tcW w:w="1019" w:type="dxa"/>
            <w:vAlign w:val="center"/>
          </w:tcPr>
          <w:p w:rsidR="0086004B" w:rsidRDefault="0086004B">
            <w:pPr>
              <w:spacing w:line="360" w:lineRule="auto"/>
              <w:rPr>
                <w:rFonts w:ascii="楷体" w:eastAsia="楷体" w:hAnsi="楷体" w:cs="宋体"/>
                <w:kern w:val="0"/>
                <w:sz w:val="24"/>
                <w:szCs w:val="24"/>
              </w:rPr>
            </w:pPr>
          </w:p>
        </w:tc>
        <w:tc>
          <w:tcPr>
            <w:tcW w:w="11223" w:type="dxa"/>
            <w:vAlign w:val="center"/>
          </w:tcPr>
          <w:p w:rsidR="0086004B" w:rsidRDefault="0086004B">
            <w:pPr>
              <w:spacing w:line="360" w:lineRule="auto"/>
              <w:rPr>
                <w:rFonts w:ascii="楷体" w:eastAsia="楷体" w:hAnsi="楷体" w:cs="宋体"/>
                <w:kern w:val="0"/>
                <w:sz w:val="24"/>
                <w:szCs w:val="24"/>
              </w:rPr>
            </w:pPr>
          </w:p>
        </w:tc>
        <w:tc>
          <w:tcPr>
            <w:tcW w:w="760" w:type="dxa"/>
          </w:tcPr>
          <w:p w:rsidR="0086004B" w:rsidRDefault="0086004B">
            <w:pPr>
              <w:spacing w:line="360" w:lineRule="auto"/>
              <w:rPr>
                <w:rFonts w:ascii="楷体" w:eastAsia="楷体" w:hAnsi="楷体" w:cs="宋体"/>
                <w:kern w:val="0"/>
                <w:sz w:val="24"/>
                <w:szCs w:val="24"/>
              </w:rPr>
            </w:pPr>
          </w:p>
        </w:tc>
      </w:tr>
    </w:tbl>
    <w:p w:rsidR="007B31E9" w:rsidRDefault="005756F1">
      <w:pPr>
        <w:spacing w:line="280" w:lineRule="exact"/>
        <w:rPr>
          <w:rFonts w:ascii="楷体" w:eastAsia="楷体" w:hAnsi="楷体" w:cs="宋体"/>
          <w:kern w:val="0"/>
          <w:szCs w:val="21"/>
        </w:rPr>
      </w:pPr>
      <w:r>
        <w:rPr>
          <w:rFonts w:ascii="楷体" w:eastAsia="楷体" w:hAnsi="楷体" w:cs="宋体" w:hint="eastAsia"/>
          <w:kern w:val="0"/>
          <w:szCs w:val="21"/>
        </w:rPr>
        <w:t>说明：不符合标注N</w:t>
      </w:r>
    </w:p>
    <w:p w:rsidR="007B31E9" w:rsidRDefault="007B31E9">
      <w:pPr>
        <w:spacing w:line="280" w:lineRule="exact"/>
        <w:rPr>
          <w:rFonts w:ascii="楷体" w:eastAsia="楷体" w:hAnsi="楷体" w:cs="宋体"/>
          <w:kern w:val="0"/>
          <w:szCs w:val="21"/>
        </w:rPr>
      </w:pPr>
    </w:p>
    <w:sectPr w:rsidR="007B31E9">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123" w:rsidRDefault="00B26123">
      <w:r>
        <w:separator/>
      </w:r>
    </w:p>
  </w:endnote>
  <w:endnote w:type="continuationSeparator" w:id="0">
    <w:p w:rsidR="00B26123" w:rsidRDefault="00B2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7B31E9" w:rsidRDefault="005756F1">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sidR="0086004B">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6004B">
              <w:rPr>
                <w:b/>
                <w:noProof/>
              </w:rPr>
              <w:t>9</w:t>
            </w:r>
            <w:r>
              <w:rPr>
                <w:b/>
                <w:sz w:val="24"/>
                <w:szCs w:val="24"/>
              </w:rPr>
              <w:fldChar w:fldCharType="end"/>
            </w:r>
          </w:p>
        </w:sdtContent>
      </w:sdt>
    </w:sdtContent>
  </w:sdt>
  <w:p w:rsidR="007B31E9" w:rsidRDefault="007B31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123" w:rsidRDefault="00B26123">
      <w:r>
        <w:separator/>
      </w:r>
    </w:p>
  </w:footnote>
  <w:footnote w:type="continuationSeparator" w:id="0">
    <w:p w:rsidR="00B26123" w:rsidRDefault="00B26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1E9" w:rsidRDefault="005756F1">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5B10C4EF" wp14:editId="2D5FE3C3">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52B168A2" wp14:editId="7B0802EA">
              <wp:simplePos x="0" y="0"/>
              <wp:positionH relativeFrom="column">
                <wp:posOffset>7879080</wp:posOffset>
              </wp:positionH>
              <wp:positionV relativeFrom="paragraph">
                <wp:posOffset>159385</wp:posOffset>
              </wp:positionV>
              <wp:extent cx="1304290" cy="256540"/>
              <wp:effectExtent l="1905" t="635"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256540"/>
                      </a:xfrm>
                      <a:prstGeom prst="rect">
                        <a:avLst/>
                      </a:prstGeom>
                      <a:solidFill>
                        <a:srgbClr val="FFFFFF"/>
                      </a:solidFill>
                      <a:ln>
                        <a:noFill/>
                      </a:ln>
                    </wps:spPr>
                    <wps:txbx>
                      <w:txbxContent>
                        <w:p w:rsidR="007B31E9" w:rsidRDefault="005756F1">
                          <w:pPr>
                            <w:rPr>
                              <w:sz w:val="18"/>
                              <w:szCs w:val="18"/>
                            </w:rPr>
                          </w:pPr>
                          <w:r>
                            <w:rPr>
                              <w:rFonts w:hint="eastAsia"/>
                              <w:sz w:val="18"/>
                              <w:szCs w:val="18"/>
                            </w:rPr>
                            <w:t>ISC-B-II-12(05</w:t>
                          </w:r>
                          <w:r>
                            <w:rPr>
                              <w:rFonts w:hint="eastAsia"/>
                              <w:sz w:val="18"/>
                              <w:szCs w:val="18"/>
                            </w:rPr>
                            <w:t>版）</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620.4pt;margin-top:12.55pt;width:102.7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" stroked="f">
              <v:textbox>
                <w:txbxContent>
                  <w:p w:rsidR="007B31E9" w:rsidRDefault="005756F1">
                    <w:pPr>
                      <w:rPr>
                        <w:sz w:val="18"/>
                        <w:szCs w:val="18"/>
                      </w:rPr>
                    </w:pPr>
                    <w:r>
                      <w:rPr>
                        <w:rFonts w:hint="eastAsia"/>
                        <w:sz w:val="18"/>
                        <w:szCs w:val="18"/>
                      </w:rPr>
                      <w:t>ISC-B-II-12(05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B31E9" w:rsidRDefault="005756F1" w:rsidP="00C416AA">
    <w:pPr>
      <w:pStyle w:val="a9"/>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7B31E9" w:rsidRDefault="007B31E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mU1ZmNjZjg0MjVjNTdkNGYyZDdiMmZiZjYyN2YifQ=="/>
  </w:docVars>
  <w:rsids>
    <w:rsidRoot w:val="009973B4"/>
    <w:rsid w:val="00013637"/>
    <w:rsid w:val="00014B77"/>
    <w:rsid w:val="000237F6"/>
    <w:rsid w:val="0003373A"/>
    <w:rsid w:val="00061650"/>
    <w:rsid w:val="000623B6"/>
    <w:rsid w:val="00066B2D"/>
    <w:rsid w:val="00087633"/>
    <w:rsid w:val="0009275C"/>
    <w:rsid w:val="000A03ED"/>
    <w:rsid w:val="000A2C1F"/>
    <w:rsid w:val="000B09C1"/>
    <w:rsid w:val="000B3C7A"/>
    <w:rsid w:val="000D0710"/>
    <w:rsid w:val="000F5676"/>
    <w:rsid w:val="00103677"/>
    <w:rsid w:val="00114EFD"/>
    <w:rsid w:val="00116523"/>
    <w:rsid w:val="00123D60"/>
    <w:rsid w:val="00127A48"/>
    <w:rsid w:val="0013043F"/>
    <w:rsid w:val="00131B77"/>
    <w:rsid w:val="00135E2D"/>
    <w:rsid w:val="001528B4"/>
    <w:rsid w:val="0015645B"/>
    <w:rsid w:val="00157648"/>
    <w:rsid w:val="00183BBA"/>
    <w:rsid w:val="001A2D7F"/>
    <w:rsid w:val="001A4A3C"/>
    <w:rsid w:val="001B690A"/>
    <w:rsid w:val="001C1AFB"/>
    <w:rsid w:val="001C3A49"/>
    <w:rsid w:val="001E292E"/>
    <w:rsid w:val="00200F63"/>
    <w:rsid w:val="00205721"/>
    <w:rsid w:val="00226ABB"/>
    <w:rsid w:val="00262487"/>
    <w:rsid w:val="002737F3"/>
    <w:rsid w:val="002A0A22"/>
    <w:rsid w:val="002A4F42"/>
    <w:rsid w:val="002A52DF"/>
    <w:rsid w:val="002A7FAA"/>
    <w:rsid w:val="002D3139"/>
    <w:rsid w:val="002E3F80"/>
    <w:rsid w:val="002F616B"/>
    <w:rsid w:val="00305B25"/>
    <w:rsid w:val="00306E25"/>
    <w:rsid w:val="00335CCA"/>
    <w:rsid w:val="00337922"/>
    <w:rsid w:val="00340867"/>
    <w:rsid w:val="00340B6F"/>
    <w:rsid w:val="00341987"/>
    <w:rsid w:val="003621D0"/>
    <w:rsid w:val="00362F86"/>
    <w:rsid w:val="00364679"/>
    <w:rsid w:val="0036636D"/>
    <w:rsid w:val="003744D3"/>
    <w:rsid w:val="00380837"/>
    <w:rsid w:val="00380861"/>
    <w:rsid w:val="003A198A"/>
    <w:rsid w:val="003B5A36"/>
    <w:rsid w:val="003B6F68"/>
    <w:rsid w:val="003B71CE"/>
    <w:rsid w:val="003C2501"/>
    <w:rsid w:val="003C670F"/>
    <w:rsid w:val="003D2323"/>
    <w:rsid w:val="003F3249"/>
    <w:rsid w:val="003F725E"/>
    <w:rsid w:val="004018B5"/>
    <w:rsid w:val="00410914"/>
    <w:rsid w:val="00413440"/>
    <w:rsid w:val="00415C1E"/>
    <w:rsid w:val="0044224C"/>
    <w:rsid w:val="0044281B"/>
    <w:rsid w:val="00455BD1"/>
    <w:rsid w:val="004569CC"/>
    <w:rsid w:val="00456F2B"/>
    <w:rsid w:val="004644C2"/>
    <w:rsid w:val="00475023"/>
    <w:rsid w:val="00484F0E"/>
    <w:rsid w:val="004A42EB"/>
    <w:rsid w:val="004B6A60"/>
    <w:rsid w:val="004C5564"/>
    <w:rsid w:val="004D2E51"/>
    <w:rsid w:val="004D60D1"/>
    <w:rsid w:val="00513DEC"/>
    <w:rsid w:val="0051463B"/>
    <w:rsid w:val="0051771A"/>
    <w:rsid w:val="0052306B"/>
    <w:rsid w:val="00524912"/>
    <w:rsid w:val="005344B3"/>
    <w:rsid w:val="00536930"/>
    <w:rsid w:val="005402BE"/>
    <w:rsid w:val="00557EF3"/>
    <w:rsid w:val="00564E53"/>
    <w:rsid w:val="00564E60"/>
    <w:rsid w:val="005756F1"/>
    <w:rsid w:val="00583C51"/>
    <w:rsid w:val="00584D34"/>
    <w:rsid w:val="00596570"/>
    <w:rsid w:val="005A1690"/>
    <w:rsid w:val="005A2084"/>
    <w:rsid w:val="005A480E"/>
    <w:rsid w:val="005B6F3F"/>
    <w:rsid w:val="005B76D5"/>
    <w:rsid w:val="005C3C0D"/>
    <w:rsid w:val="005C406E"/>
    <w:rsid w:val="005C61FE"/>
    <w:rsid w:val="005D2330"/>
    <w:rsid w:val="005D5BBC"/>
    <w:rsid w:val="00606CB7"/>
    <w:rsid w:val="00614F34"/>
    <w:rsid w:val="006224AF"/>
    <w:rsid w:val="00635728"/>
    <w:rsid w:val="006376F1"/>
    <w:rsid w:val="00641E10"/>
    <w:rsid w:val="00644FE2"/>
    <w:rsid w:val="006476A2"/>
    <w:rsid w:val="00652BAF"/>
    <w:rsid w:val="0066389B"/>
    <w:rsid w:val="0067640C"/>
    <w:rsid w:val="0068334B"/>
    <w:rsid w:val="006854DE"/>
    <w:rsid w:val="006B6C1C"/>
    <w:rsid w:val="006D6CD2"/>
    <w:rsid w:val="006E06AC"/>
    <w:rsid w:val="006E0BFD"/>
    <w:rsid w:val="006E678B"/>
    <w:rsid w:val="00723474"/>
    <w:rsid w:val="00751650"/>
    <w:rsid w:val="007564BB"/>
    <w:rsid w:val="007757F3"/>
    <w:rsid w:val="00776044"/>
    <w:rsid w:val="00782BAC"/>
    <w:rsid w:val="00790A31"/>
    <w:rsid w:val="0079270C"/>
    <w:rsid w:val="007B31E9"/>
    <w:rsid w:val="007B6294"/>
    <w:rsid w:val="007D2A05"/>
    <w:rsid w:val="007E0DE5"/>
    <w:rsid w:val="007E6AEB"/>
    <w:rsid w:val="007F17F2"/>
    <w:rsid w:val="008047FF"/>
    <w:rsid w:val="008278AB"/>
    <w:rsid w:val="008427A1"/>
    <w:rsid w:val="0086004B"/>
    <w:rsid w:val="008631E8"/>
    <w:rsid w:val="00876444"/>
    <w:rsid w:val="00881286"/>
    <w:rsid w:val="00890C68"/>
    <w:rsid w:val="00891D6B"/>
    <w:rsid w:val="008973EE"/>
    <w:rsid w:val="008A3C45"/>
    <w:rsid w:val="008A6215"/>
    <w:rsid w:val="008B2AE8"/>
    <w:rsid w:val="008D2917"/>
    <w:rsid w:val="008E3E71"/>
    <w:rsid w:val="008E5120"/>
    <w:rsid w:val="008E5D08"/>
    <w:rsid w:val="00906BB3"/>
    <w:rsid w:val="00934E67"/>
    <w:rsid w:val="00956128"/>
    <w:rsid w:val="0096018D"/>
    <w:rsid w:val="00964196"/>
    <w:rsid w:val="00965516"/>
    <w:rsid w:val="00971600"/>
    <w:rsid w:val="00973048"/>
    <w:rsid w:val="00974804"/>
    <w:rsid w:val="00980E14"/>
    <w:rsid w:val="00986402"/>
    <w:rsid w:val="009952E9"/>
    <w:rsid w:val="009973B4"/>
    <w:rsid w:val="009B01BB"/>
    <w:rsid w:val="009C28C1"/>
    <w:rsid w:val="009F7EED"/>
    <w:rsid w:val="00A0591D"/>
    <w:rsid w:val="00A15A24"/>
    <w:rsid w:val="00A2053C"/>
    <w:rsid w:val="00A207C1"/>
    <w:rsid w:val="00A232D4"/>
    <w:rsid w:val="00A27E97"/>
    <w:rsid w:val="00A368BD"/>
    <w:rsid w:val="00A375A5"/>
    <w:rsid w:val="00A37AD2"/>
    <w:rsid w:val="00A4404F"/>
    <w:rsid w:val="00A72F49"/>
    <w:rsid w:val="00A771C4"/>
    <w:rsid w:val="00A77F29"/>
    <w:rsid w:val="00A94DEF"/>
    <w:rsid w:val="00AB7F5F"/>
    <w:rsid w:val="00AD0658"/>
    <w:rsid w:val="00AE59FA"/>
    <w:rsid w:val="00AF0AAB"/>
    <w:rsid w:val="00AF6841"/>
    <w:rsid w:val="00B021AE"/>
    <w:rsid w:val="00B0484F"/>
    <w:rsid w:val="00B231D3"/>
    <w:rsid w:val="00B26123"/>
    <w:rsid w:val="00B2792E"/>
    <w:rsid w:val="00B34606"/>
    <w:rsid w:val="00B3580B"/>
    <w:rsid w:val="00B42593"/>
    <w:rsid w:val="00B438F8"/>
    <w:rsid w:val="00B57FE2"/>
    <w:rsid w:val="00B61AAD"/>
    <w:rsid w:val="00B65D6D"/>
    <w:rsid w:val="00B67984"/>
    <w:rsid w:val="00B80738"/>
    <w:rsid w:val="00B81B70"/>
    <w:rsid w:val="00B875E9"/>
    <w:rsid w:val="00BA0708"/>
    <w:rsid w:val="00BB6EF0"/>
    <w:rsid w:val="00BC72B6"/>
    <w:rsid w:val="00BE6AB7"/>
    <w:rsid w:val="00BF0916"/>
    <w:rsid w:val="00BF597E"/>
    <w:rsid w:val="00C01C04"/>
    <w:rsid w:val="00C03796"/>
    <w:rsid w:val="00C16C0A"/>
    <w:rsid w:val="00C176FC"/>
    <w:rsid w:val="00C20445"/>
    <w:rsid w:val="00C326B4"/>
    <w:rsid w:val="00C327EC"/>
    <w:rsid w:val="00C32BE2"/>
    <w:rsid w:val="00C416AA"/>
    <w:rsid w:val="00C46BD6"/>
    <w:rsid w:val="00C51A36"/>
    <w:rsid w:val="00C551BE"/>
    <w:rsid w:val="00C55228"/>
    <w:rsid w:val="00C70F3A"/>
    <w:rsid w:val="00C80022"/>
    <w:rsid w:val="00C90756"/>
    <w:rsid w:val="00CA623A"/>
    <w:rsid w:val="00CA6DE4"/>
    <w:rsid w:val="00CB29E8"/>
    <w:rsid w:val="00CB3235"/>
    <w:rsid w:val="00CB71C3"/>
    <w:rsid w:val="00CD49D2"/>
    <w:rsid w:val="00CD67CD"/>
    <w:rsid w:val="00CE315A"/>
    <w:rsid w:val="00CF418F"/>
    <w:rsid w:val="00CF467F"/>
    <w:rsid w:val="00D05443"/>
    <w:rsid w:val="00D0642E"/>
    <w:rsid w:val="00D06F59"/>
    <w:rsid w:val="00D21B2F"/>
    <w:rsid w:val="00D250E5"/>
    <w:rsid w:val="00D30CD3"/>
    <w:rsid w:val="00D3257E"/>
    <w:rsid w:val="00D47F8D"/>
    <w:rsid w:val="00D505C2"/>
    <w:rsid w:val="00D53965"/>
    <w:rsid w:val="00D63212"/>
    <w:rsid w:val="00D74B5E"/>
    <w:rsid w:val="00D77832"/>
    <w:rsid w:val="00D8388C"/>
    <w:rsid w:val="00D94CE3"/>
    <w:rsid w:val="00D95D59"/>
    <w:rsid w:val="00DC390D"/>
    <w:rsid w:val="00DC6F75"/>
    <w:rsid w:val="00DD48C6"/>
    <w:rsid w:val="00DF121D"/>
    <w:rsid w:val="00DF1940"/>
    <w:rsid w:val="00DF43D9"/>
    <w:rsid w:val="00E1119F"/>
    <w:rsid w:val="00E125AA"/>
    <w:rsid w:val="00E2205C"/>
    <w:rsid w:val="00E254CA"/>
    <w:rsid w:val="00E322AD"/>
    <w:rsid w:val="00E340D6"/>
    <w:rsid w:val="00E6755E"/>
    <w:rsid w:val="00E71BB2"/>
    <w:rsid w:val="00E820FE"/>
    <w:rsid w:val="00E85A97"/>
    <w:rsid w:val="00E867ED"/>
    <w:rsid w:val="00E90D57"/>
    <w:rsid w:val="00EA6BE9"/>
    <w:rsid w:val="00EB0164"/>
    <w:rsid w:val="00EC00A9"/>
    <w:rsid w:val="00EC57D1"/>
    <w:rsid w:val="00EC777B"/>
    <w:rsid w:val="00ED0F62"/>
    <w:rsid w:val="00ED2461"/>
    <w:rsid w:val="00ED32BF"/>
    <w:rsid w:val="00EE2F8A"/>
    <w:rsid w:val="00EE52B2"/>
    <w:rsid w:val="00EE5333"/>
    <w:rsid w:val="00EF0F90"/>
    <w:rsid w:val="00EF1EF1"/>
    <w:rsid w:val="00EF2722"/>
    <w:rsid w:val="00F00A91"/>
    <w:rsid w:val="00F021C1"/>
    <w:rsid w:val="00F14E7C"/>
    <w:rsid w:val="00F36CE5"/>
    <w:rsid w:val="00F478C8"/>
    <w:rsid w:val="00F6191E"/>
    <w:rsid w:val="00F80D52"/>
    <w:rsid w:val="00F8142B"/>
    <w:rsid w:val="00F83341"/>
    <w:rsid w:val="00F872A1"/>
    <w:rsid w:val="00FB40DE"/>
    <w:rsid w:val="00FB739C"/>
    <w:rsid w:val="00FC341C"/>
    <w:rsid w:val="00FE07BF"/>
    <w:rsid w:val="00FE2462"/>
    <w:rsid w:val="00FF40BB"/>
    <w:rsid w:val="00FF4203"/>
    <w:rsid w:val="0320505F"/>
    <w:rsid w:val="0378379C"/>
    <w:rsid w:val="03D1158F"/>
    <w:rsid w:val="04510B7D"/>
    <w:rsid w:val="087E795F"/>
    <w:rsid w:val="08E60B71"/>
    <w:rsid w:val="0A8D103E"/>
    <w:rsid w:val="0ACE1CBC"/>
    <w:rsid w:val="0B5F07F0"/>
    <w:rsid w:val="0C1869EC"/>
    <w:rsid w:val="0E891764"/>
    <w:rsid w:val="108219C2"/>
    <w:rsid w:val="108A0D67"/>
    <w:rsid w:val="117E71EC"/>
    <w:rsid w:val="12E15165"/>
    <w:rsid w:val="136314F4"/>
    <w:rsid w:val="14257908"/>
    <w:rsid w:val="15D53416"/>
    <w:rsid w:val="163F317C"/>
    <w:rsid w:val="16975B5C"/>
    <w:rsid w:val="16F65808"/>
    <w:rsid w:val="16F701BD"/>
    <w:rsid w:val="1704668D"/>
    <w:rsid w:val="19BD6015"/>
    <w:rsid w:val="1A324283"/>
    <w:rsid w:val="1B3E39A3"/>
    <w:rsid w:val="1B405BB2"/>
    <w:rsid w:val="1B9E43FA"/>
    <w:rsid w:val="1BEC3BF1"/>
    <w:rsid w:val="1CBF46B9"/>
    <w:rsid w:val="1D85741F"/>
    <w:rsid w:val="1E847499"/>
    <w:rsid w:val="1F1404F9"/>
    <w:rsid w:val="1F1F7BA7"/>
    <w:rsid w:val="1FD7676E"/>
    <w:rsid w:val="23351337"/>
    <w:rsid w:val="23557E88"/>
    <w:rsid w:val="26B207F6"/>
    <w:rsid w:val="274E61F5"/>
    <w:rsid w:val="2767752B"/>
    <w:rsid w:val="27DF7CD6"/>
    <w:rsid w:val="2C703113"/>
    <w:rsid w:val="2CF30AC4"/>
    <w:rsid w:val="2D9327E0"/>
    <w:rsid w:val="2E00760C"/>
    <w:rsid w:val="2E69285E"/>
    <w:rsid w:val="2EE93C61"/>
    <w:rsid w:val="2EF530F2"/>
    <w:rsid w:val="2FEB299B"/>
    <w:rsid w:val="32691255"/>
    <w:rsid w:val="32C11AD5"/>
    <w:rsid w:val="34041CDB"/>
    <w:rsid w:val="3438524B"/>
    <w:rsid w:val="347A7706"/>
    <w:rsid w:val="34B32935"/>
    <w:rsid w:val="34F30AB6"/>
    <w:rsid w:val="375F34D7"/>
    <w:rsid w:val="38DC3FF5"/>
    <w:rsid w:val="38F61C56"/>
    <w:rsid w:val="3AD826FA"/>
    <w:rsid w:val="3C0E25F5"/>
    <w:rsid w:val="3DAD6D4F"/>
    <w:rsid w:val="40285D69"/>
    <w:rsid w:val="413D6362"/>
    <w:rsid w:val="41842DAE"/>
    <w:rsid w:val="4348276E"/>
    <w:rsid w:val="466F33FE"/>
    <w:rsid w:val="48800E04"/>
    <w:rsid w:val="489C542B"/>
    <w:rsid w:val="494C5676"/>
    <w:rsid w:val="4ABE4B71"/>
    <w:rsid w:val="4D943D2E"/>
    <w:rsid w:val="4E133598"/>
    <w:rsid w:val="4E95570D"/>
    <w:rsid w:val="50886C2D"/>
    <w:rsid w:val="5136117D"/>
    <w:rsid w:val="518B61DE"/>
    <w:rsid w:val="51C7061B"/>
    <w:rsid w:val="52390AC9"/>
    <w:rsid w:val="54193DBB"/>
    <w:rsid w:val="54954DBB"/>
    <w:rsid w:val="56135BAC"/>
    <w:rsid w:val="56390FCA"/>
    <w:rsid w:val="563932E5"/>
    <w:rsid w:val="58322D49"/>
    <w:rsid w:val="5A526EF4"/>
    <w:rsid w:val="5AAA27E4"/>
    <w:rsid w:val="5BCC76FD"/>
    <w:rsid w:val="5C3A6E47"/>
    <w:rsid w:val="5DAB4DE2"/>
    <w:rsid w:val="5DAC4DCE"/>
    <w:rsid w:val="5EA12B9A"/>
    <w:rsid w:val="5ED74E33"/>
    <w:rsid w:val="616665E1"/>
    <w:rsid w:val="620475D9"/>
    <w:rsid w:val="64561E9B"/>
    <w:rsid w:val="65B35620"/>
    <w:rsid w:val="65B47E80"/>
    <w:rsid w:val="661149EF"/>
    <w:rsid w:val="6612664F"/>
    <w:rsid w:val="66B7462A"/>
    <w:rsid w:val="695E025E"/>
    <w:rsid w:val="6A23146B"/>
    <w:rsid w:val="6AA14535"/>
    <w:rsid w:val="6ADF4005"/>
    <w:rsid w:val="6D53402F"/>
    <w:rsid w:val="6F391DA4"/>
    <w:rsid w:val="6F7936E8"/>
    <w:rsid w:val="6FFF1F7F"/>
    <w:rsid w:val="700D5C7C"/>
    <w:rsid w:val="7333596B"/>
    <w:rsid w:val="73A00EA2"/>
    <w:rsid w:val="74F27756"/>
    <w:rsid w:val="75A8368A"/>
    <w:rsid w:val="761F43CB"/>
    <w:rsid w:val="76373F2B"/>
    <w:rsid w:val="76647C0A"/>
    <w:rsid w:val="77310DBF"/>
    <w:rsid w:val="78741EB2"/>
    <w:rsid w:val="78B82CA8"/>
    <w:rsid w:val="7B5C61FD"/>
    <w:rsid w:val="7C4566E1"/>
    <w:rsid w:val="7CEE6B95"/>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Plain Text" w:semiHidden="0" w:uiPriority="0" w:qFormat="1"/>
    <w:lsdException w:name="annotation subject"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annotation text"/>
    <w:basedOn w:val="a"/>
    <w:link w:val="Char"/>
    <w:uiPriority w:val="99"/>
    <w:semiHidden/>
    <w:unhideWhenUsed/>
    <w:qFormat/>
    <w:pPr>
      <w:jc w:val="left"/>
    </w:pPr>
  </w:style>
  <w:style w:type="paragraph" w:styleId="a5">
    <w:name w:val="Body Text Indent"/>
    <w:basedOn w:val="a"/>
    <w:qFormat/>
    <w:pPr>
      <w:ind w:firstLineChars="200" w:firstLine="480"/>
    </w:pPr>
    <w:rPr>
      <w:sz w:val="24"/>
    </w:rPr>
  </w:style>
  <w:style w:type="paragraph" w:styleId="a6">
    <w:name w:val="Plain Text"/>
    <w:basedOn w:val="a"/>
    <w:link w:val="Char0"/>
    <w:unhideWhenUsed/>
    <w:qFormat/>
    <w:rPr>
      <w:rFonts w:ascii="宋体" w:hAnsi="Courier New"/>
    </w:rPr>
  </w:style>
  <w:style w:type="paragraph" w:styleId="2">
    <w:name w:val="Body Text Indent 2"/>
    <w:basedOn w:val="a"/>
    <w:link w:val="2Char"/>
    <w:uiPriority w:val="99"/>
    <w:semiHidden/>
    <w:unhideWhenUsed/>
    <w:qFormat/>
    <w:pPr>
      <w:spacing w:after="120" w:line="480" w:lineRule="auto"/>
      <w:ind w:leftChars="200" w:left="420"/>
    </w:pPr>
  </w:style>
  <w:style w:type="paragraph" w:styleId="a7">
    <w:name w:val="Balloon Text"/>
    <w:basedOn w:val="a"/>
    <w:link w:val="Char1"/>
    <w:uiPriority w:val="99"/>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sz w:val="18"/>
      <w:szCs w:val="18"/>
    </w:rPr>
  </w:style>
  <w:style w:type="paragraph" w:styleId="a9">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4"/>
    <w:next w:val="a4"/>
    <w:link w:val="Char4"/>
    <w:uiPriority w:val="99"/>
    <w:semiHidden/>
    <w:unhideWhenUsed/>
    <w:qFormat/>
    <w:rPr>
      <w:b/>
      <w:bCs/>
    </w:rPr>
  </w:style>
  <w:style w:type="character" w:styleId="ab">
    <w:name w:val="annotation reference"/>
    <w:basedOn w:val="a1"/>
    <w:uiPriority w:val="99"/>
    <w:semiHidden/>
    <w:unhideWhenUsed/>
    <w:qFormat/>
    <w:rPr>
      <w:sz w:val="21"/>
      <w:szCs w:val="21"/>
    </w:rPr>
  </w:style>
  <w:style w:type="character" w:customStyle="1" w:styleId="Char3">
    <w:name w:val="页眉 Char"/>
    <w:basedOn w:val="a1"/>
    <w:link w:val="a9"/>
    <w:qFormat/>
    <w:rPr>
      <w:rFonts w:ascii="Times New Roman" w:eastAsia="宋体" w:hAnsi="Times New Roman" w:cs="Times New Roman"/>
      <w:sz w:val="18"/>
      <w:szCs w:val="18"/>
    </w:rPr>
  </w:style>
  <w:style w:type="character" w:customStyle="1" w:styleId="Char2">
    <w:name w:val="页脚 Char"/>
    <w:basedOn w:val="a1"/>
    <w:link w:val="a8"/>
    <w:uiPriority w:val="99"/>
    <w:qFormat/>
    <w:rPr>
      <w:rFonts w:ascii="Times New Roman" w:eastAsia="宋体" w:hAnsi="Times New Roman" w:cs="Times New Roman"/>
      <w:sz w:val="18"/>
      <w:szCs w:val="18"/>
    </w:rPr>
  </w:style>
  <w:style w:type="character" w:customStyle="1" w:styleId="Char1">
    <w:name w:val="批注框文本 Char"/>
    <w:basedOn w:val="a1"/>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c">
    <w:name w:val="东方正文"/>
    <w:basedOn w:val="a"/>
    <w:qFormat/>
    <w:pPr>
      <w:spacing w:line="400" w:lineRule="exact"/>
      <w:ind w:left="284" w:right="284"/>
    </w:pPr>
  </w:style>
  <w:style w:type="character" w:customStyle="1" w:styleId="Char0">
    <w:name w:val="纯文本 Char"/>
    <w:link w:val="a6"/>
    <w:qFormat/>
    <w:rPr>
      <w:rFonts w:ascii="宋体" w:hAnsi="Courier New"/>
      <w:kern w:val="2"/>
      <w:sz w:val="21"/>
    </w:rPr>
  </w:style>
  <w:style w:type="character" w:customStyle="1" w:styleId="Char">
    <w:name w:val="批注文字 Char"/>
    <w:basedOn w:val="a1"/>
    <w:link w:val="a4"/>
    <w:uiPriority w:val="99"/>
    <w:semiHidden/>
    <w:qFormat/>
    <w:rPr>
      <w:kern w:val="2"/>
      <w:sz w:val="21"/>
    </w:rPr>
  </w:style>
  <w:style w:type="character" w:customStyle="1" w:styleId="Char4">
    <w:name w:val="批注主题 Char"/>
    <w:basedOn w:val="Char"/>
    <w:link w:val="aa"/>
    <w:uiPriority w:val="99"/>
    <w:semiHidden/>
    <w:qFormat/>
    <w:rPr>
      <w:b/>
      <w:bCs/>
      <w:kern w:val="2"/>
      <w:sz w:val="21"/>
    </w:rPr>
  </w:style>
  <w:style w:type="character" w:customStyle="1" w:styleId="2Char">
    <w:name w:val="正文文本缩进 2 Char"/>
    <w:basedOn w:val="a1"/>
    <w:link w:val="2"/>
    <w:uiPriority w:val="99"/>
    <w:semiHidden/>
    <w:qFormat/>
    <w:rPr>
      <w:kern w:val="2"/>
      <w:sz w:val="21"/>
    </w:rPr>
  </w:style>
  <w:style w:type="character" w:customStyle="1" w:styleId="fontstyle01">
    <w:name w:val="fontstyle01"/>
    <w:basedOn w:val="a1"/>
    <w:qFormat/>
    <w:rPr>
      <w:rFonts w:ascii="宋体" w:eastAsia="宋体" w:hAnsi="宋体" w:hint="eastAsia"/>
      <w:color w:val="000000"/>
      <w:sz w:val="22"/>
      <w:szCs w:val="22"/>
    </w:rPr>
  </w:style>
  <w:style w:type="character" w:customStyle="1" w:styleId="style121">
    <w:name w:val="style121"/>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Plain Text" w:semiHidden="0" w:uiPriority="0" w:qFormat="1"/>
    <w:lsdException w:name="annotation subject"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annotation text"/>
    <w:basedOn w:val="a"/>
    <w:link w:val="Char"/>
    <w:uiPriority w:val="99"/>
    <w:semiHidden/>
    <w:unhideWhenUsed/>
    <w:qFormat/>
    <w:pPr>
      <w:jc w:val="left"/>
    </w:pPr>
  </w:style>
  <w:style w:type="paragraph" w:styleId="a5">
    <w:name w:val="Body Text Indent"/>
    <w:basedOn w:val="a"/>
    <w:qFormat/>
    <w:pPr>
      <w:ind w:firstLineChars="200" w:firstLine="480"/>
    </w:pPr>
    <w:rPr>
      <w:sz w:val="24"/>
    </w:rPr>
  </w:style>
  <w:style w:type="paragraph" w:styleId="a6">
    <w:name w:val="Plain Text"/>
    <w:basedOn w:val="a"/>
    <w:link w:val="Char0"/>
    <w:unhideWhenUsed/>
    <w:qFormat/>
    <w:rPr>
      <w:rFonts w:ascii="宋体" w:hAnsi="Courier New"/>
    </w:rPr>
  </w:style>
  <w:style w:type="paragraph" w:styleId="2">
    <w:name w:val="Body Text Indent 2"/>
    <w:basedOn w:val="a"/>
    <w:link w:val="2Char"/>
    <w:uiPriority w:val="99"/>
    <w:semiHidden/>
    <w:unhideWhenUsed/>
    <w:qFormat/>
    <w:pPr>
      <w:spacing w:after="120" w:line="480" w:lineRule="auto"/>
      <w:ind w:leftChars="200" w:left="420"/>
    </w:pPr>
  </w:style>
  <w:style w:type="paragraph" w:styleId="a7">
    <w:name w:val="Balloon Text"/>
    <w:basedOn w:val="a"/>
    <w:link w:val="Char1"/>
    <w:uiPriority w:val="99"/>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sz w:val="18"/>
      <w:szCs w:val="18"/>
    </w:rPr>
  </w:style>
  <w:style w:type="paragraph" w:styleId="a9">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4"/>
    <w:next w:val="a4"/>
    <w:link w:val="Char4"/>
    <w:uiPriority w:val="99"/>
    <w:semiHidden/>
    <w:unhideWhenUsed/>
    <w:qFormat/>
    <w:rPr>
      <w:b/>
      <w:bCs/>
    </w:rPr>
  </w:style>
  <w:style w:type="character" w:styleId="ab">
    <w:name w:val="annotation reference"/>
    <w:basedOn w:val="a1"/>
    <w:uiPriority w:val="99"/>
    <w:semiHidden/>
    <w:unhideWhenUsed/>
    <w:qFormat/>
    <w:rPr>
      <w:sz w:val="21"/>
      <w:szCs w:val="21"/>
    </w:rPr>
  </w:style>
  <w:style w:type="character" w:customStyle="1" w:styleId="Char3">
    <w:name w:val="页眉 Char"/>
    <w:basedOn w:val="a1"/>
    <w:link w:val="a9"/>
    <w:qFormat/>
    <w:rPr>
      <w:rFonts w:ascii="Times New Roman" w:eastAsia="宋体" w:hAnsi="Times New Roman" w:cs="Times New Roman"/>
      <w:sz w:val="18"/>
      <w:szCs w:val="18"/>
    </w:rPr>
  </w:style>
  <w:style w:type="character" w:customStyle="1" w:styleId="Char2">
    <w:name w:val="页脚 Char"/>
    <w:basedOn w:val="a1"/>
    <w:link w:val="a8"/>
    <w:uiPriority w:val="99"/>
    <w:qFormat/>
    <w:rPr>
      <w:rFonts w:ascii="Times New Roman" w:eastAsia="宋体" w:hAnsi="Times New Roman" w:cs="Times New Roman"/>
      <w:sz w:val="18"/>
      <w:szCs w:val="18"/>
    </w:rPr>
  </w:style>
  <w:style w:type="character" w:customStyle="1" w:styleId="Char1">
    <w:name w:val="批注框文本 Char"/>
    <w:basedOn w:val="a1"/>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c">
    <w:name w:val="东方正文"/>
    <w:basedOn w:val="a"/>
    <w:qFormat/>
    <w:pPr>
      <w:spacing w:line="400" w:lineRule="exact"/>
      <w:ind w:left="284" w:right="284"/>
    </w:pPr>
  </w:style>
  <w:style w:type="character" w:customStyle="1" w:styleId="Char0">
    <w:name w:val="纯文本 Char"/>
    <w:link w:val="a6"/>
    <w:qFormat/>
    <w:rPr>
      <w:rFonts w:ascii="宋体" w:hAnsi="Courier New"/>
      <w:kern w:val="2"/>
      <w:sz w:val="21"/>
    </w:rPr>
  </w:style>
  <w:style w:type="character" w:customStyle="1" w:styleId="Char">
    <w:name w:val="批注文字 Char"/>
    <w:basedOn w:val="a1"/>
    <w:link w:val="a4"/>
    <w:uiPriority w:val="99"/>
    <w:semiHidden/>
    <w:qFormat/>
    <w:rPr>
      <w:kern w:val="2"/>
      <w:sz w:val="21"/>
    </w:rPr>
  </w:style>
  <w:style w:type="character" w:customStyle="1" w:styleId="Char4">
    <w:name w:val="批注主题 Char"/>
    <w:basedOn w:val="Char"/>
    <w:link w:val="aa"/>
    <w:uiPriority w:val="99"/>
    <w:semiHidden/>
    <w:qFormat/>
    <w:rPr>
      <w:b/>
      <w:bCs/>
      <w:kern w:val="2"/>
      <w:sz w:val="21"/>
    </w:rPr>
  </w:style>
  <w:style w:type="character" w:customStyle="1" w:styleId="2Char">
    <w:name w:val="正文文本缩进 2 Char"/>
    <w:basedOn w:val="a1"/>
    <w:link w:val="2"/>
    <w:uiPriority w:val="99"/>
    <w:semiHidden/>
    <w:qFormat/>
    <w:rPr>
      <w:kern w:val="2"/>
      <w:sz w:val="21"/>
    </w:rPr>
  </w:style>
  <w:style w:type="character" w:customStyle="1" w:styleId="fontstyle01">
    <w:name w:val="fontstyle01"/>
    <w:basedOn w:val="a1"/>
    <w:qFormat/>
    <w:rPr>
      <w:rFonts w:ascii="宋体" w:eastAsia="宋体" w:hAnsi="宋体" w:hint="eastAsia"/>
      <w:color w:val="000000"/>
      <w:sz w:val="22"/>
      <w:szCs w:val="22"/>
    </w:rPr>
  </w:style>
  <w:style w:type="character" w:customStyle="1" w:styleId="style121">
    <w:name w:val="style121"/>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hop1358828648099.1688.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op1358828648099.1688.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dcterms:created xsi:type="dcterms:W3CDTF">2021-06-20T10:05:00Z</dcterms:created>
  <dcterms:modified xsi:type="dcterms:W3CDTF">2022-07-02T07:57:00Z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CC16B56E1BA74018A1FBB872E2742D84</vt:lpwstr>
  </property>
</Properties>
</file>