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507" w:rsidRDefault="001F23C9">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363507">
        <w:trPr>
          <w:trHeight w:val="515"/>
        </w:trPr>
        <w:tc>
          <w:tcPr>
            <w:tcW w:w="1384" w:type="dxa"/>
            <w:vMerge w:val="restart"/>
            <w:vAlign w:val="center"/>
          </w:tcPr>
          <w:p w:rsidR="00363507" w:rsidRDefault="001F23C9">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363507" w:rsidRDefault="001F23C9">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276" w:type="dxa"/>
            <w:vMerge w:val="restart"/>
            <w:vAlign w:val="center"/>
          </w:tcPr>
          <w:p w:rsidR="00363507" w:rsidRDefault="001F23C9">
            <w:pPr>
              <w:rPr>
                <w:rFonts w:ascii="楷体" w:eastAsia="楷体" w:hAnsi="楷体"/>
                <w:sz w:val="24"/>
                <w:szCs w:val="24"/>
              </w:rPr>
            </w:pPr>
            <w:r>
              <w:rPr>
                <w:rFonts w:ascii="楷体" w:eastAsia="楷体" w:hAnsi="楷体" w:hint="eastAsia"/>
                <w:sz w:val="24"/>
                <w:szCs w:val="24"/>
              </w:rPr>
              <w:t>涉及条款</w:t>
            </w:r>
          </w:p>
        </w:tc>
        <w:tc>
          <w:tcPr>
            <w:tcW w:w="10464" w:type="dxa"/>
            <w:vAlign w:val="center"/>
          </w:tcPr>
          <w:p w:rsidR="00363507" w:rsidRDefault="001F23C9">
            <w:pPr>
              <w:rPr>
                <w:rFonts w:ascii="楷体" w:eastAsia="楷体" w:hAnsi="楷体"/>
                <w:sz w:val="24"/>
                <w:szCs w:val="24"/>
              </w:rPr>
            </w:pPr>
            <w:r>
              <w:rPr>
                <w:rFonts w:ascii="楷体" w:eastAsia="楷体" w:hAnsi="楷体" w:hint="eastAsia"/>
                <w:sz w:val="24"/>
                <w:szCs w:val="24"/>
              </w:rPr>
              <w:t>受审核部门：生产部</w:t>
            </w:r>
            <w:r>
              <w:rPr>
                <w:rFonts w:ascii="楷体" w:eastAsia="楷体" w:hAnsi="楷体" w:hint="eastAsia"/>
                <w:sz w:val="24"/>
                <w:szCs w:val="24"/>
              </w:rPr>
              <w:t xml:space="preserve">     </w:t>
            </w:r>
            <w:r>
              <w:rPr>
                <w:rFonts w:ascii="楷体" w:eastAsia="楷体" w:hAnsi="楷体" w:hint="eastAsia"/>
                <w:sz w:val="24"/>
                <w:szCs w:val="24"/>
              </w:rPr>
              <w:t>主管领导：李江涛</w:t>
            </w:r>
            <w:r>
              <w:rPr>
                <w:rFonts w:ascii="楷体" w:eastAsia="楷体" w:hAnsi="楷体" w:hint="eastAsia"/>
                <w:sz w:val="24"/>
                <w:szCs w:val="24"/>
              </w:rPr>
              <w:t xml:space="preserve">     </w:t>
            </w:r>
            <w:r>
              <w:rPr>
                <w:rFonts w:ascii="楷体" w:eastAsia="楷体" w:hAnsi="楷体" w:hint="eastAsia"/>
                <w:sz w:val="24"/>
                <w:szCs w:val="24"/>
              </w:rPr>
              <w:t>陪同人员：高静</w:t>
            </w:r>
          </w:p>
        </w:tc>
        <w:tc>
          <w:tcPr>
            <w:tcW w:w="1585" w:type="dxa"/>
            <w:vMerge w:val="restart"/>
            <w:vAlign w:val="center"/>
          </w:tcPr>
          <w:p w:rsidR="00363507" w:rsidRDefault="001F23C9">
            <w:pPr>
              <w:spacing w:line="360" w:lineRule="auto"/>
              <w:rPr>
                <w:rFonts w:ascii="楷体" w:eastAsia="楷体" w:hAnsi="楷体"/>
                <w:sz w:val="24"/>
                <w:szCs w:val="24"/>
              </w:rPr>
            </w:pPr>
            <w:r>
              <w:rPr>
                <w:rFonts w:ascii="楷体" w:eastAsia="楷体" w:hAnsi="楷体" w:hint="eastAsia"/>
                <w:sz w:val="24"/>
                <w:szCs w:val="24"/>
              </w:rPr>
              <w:t>判定</w:t>
            </w:r>
          </w:p>
        </w:tc>
      </w:tr>
      <w:tr w:rsidR="00363507">
        <w:trPr>
          <w:trHeight w:val="403"/>
        </w:trPr>
        <w:tc>
          <w:tcPr>
            <w:tcW w:w="1384" w:type="dxa"/>
            <w:vMerge/>
            <w:vAlign w:val="center"/>
          </w:tcPr>
          <w:p w:rsidR="00363507" w:rsidRDefault="00363507">
            <w:pPr>
              <w:spacing w:line="360" w:lineRule="auto"/>
              <w:rPr>
                <w:rFonts w:ascii="楷体" w:eastAsia="楷体" w:hAnsi="楷体"/>
                <w:sz w:val="24"/>
                <w:szCs w:val="24"/>
              </w:rPr>
            </w:pPr>
          </w:p>
        </w:tc>
        <w:tc>
          <w:tcPr>
            <w:tcW w:w="1276" w:type="dxa"/>
            <w:vMerge/>
            <w:vAlign w:val="center"/>
          </w:tcPr>
          <w:p w:rsidR="00363507" w:rsidRDefault="00363507">
            <w:pPr>
              <w:rPr>
                <w:rFonts w:ascii="楷体" w:eastAsia="楷体" w:hAnsi="楷体"/>
                <w:sz w:val="24"/>
                <w:szCs w:val="24"/>
              </w:rPr>
            </w:pPr>
          </w:p>
        </w:tc>
        <w:tc>
          <w:tcPr>
            <w:tcW w:w="10464" w:type="dxa"/>
            <w:vAlign w:val="center"/>
          </w:tcPr>
          <w:p w:rsidR="00363507" w:rsidRDefault="001F23C9">
            <w:pPr>
              <w:spacing w:before="120"/>
              <w:rPr>
                <w:rFonts w:ascii="楷体" w:eastAsia="楷体" w:hAnsi="楷体"/>
                <w:sz w:val="24"/>
                <w:szCs w:val="24"/>
              </w:rPr>
            </w:pPr>
            <w:r>
              <w:rPr>
                <w:rFonts w:ascii="楷体" w:eastAsia="楷体" w:hAnsi="楷体" w:hint="eastAsia"/>
                <w:sz w:val="24"/>
                <w:szCs w:val="24"/>
              </w:rPr>
              <w:t>审核员：冷春宇</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.6.</w:t>
            </w:r>
            <w:r>
              <w:rPr>
                <w:rFonts w:ascii="楷体" w:eastAsia="楷体" w:hAnsi="楷体" w:hint="eastAsia"/>
                <w:sz w:val="24"/>
                <w:szCs w:val="24"/>
              </w:rPr>
              <w:t>23</w:t>
            </w:r>
          </w:p>
        </w:tc>
        <w:tc>
          <w:tcPr>
            <w:tcW w:w="1585" w:type="dxa"/>
            <w:vMerge/>
          </w:tcPr>
          <w:p w:rsidR="00363507" w:rsidRDefault="00363507">
            <w:pPr>
              <w:spacing w:line="360" w:lineRule="auto"/>
              <w:rPr>
                <w:rFonts w:ascii="楷体" w:eastAsia="楷体" w:hAnsi="楷体"/>
                <w:sz w:val="24"/>
                <w:szCs w:val="24"/>
              </w:rPr>
            </w:pPr>
          </w:p>
        </w:tc>
      </w:tr>
      <w:tr w:rsidR="00363507">
        <w:trPr>
          <w:trHeight w:val="516"/>
        </w:trPr>
        <w:tc>
          <w:tcPr>
            <w:tcW w:w="1384" w:type="dxa"/>
            <w:vMerge/>
            <w:vAlign w:val="center"/>
          </w:tcPr>
          <w:p w:rsidR="00363507" w:rsidRDefault="00363507">
            <w:pPr>
              <w:spacing w:line="360" w:lineRule="auto"/>
              <w:rPr>
                <w:rFonts w:ascii="楷体" w:eastAsia="楷体" w:hAnsi="楷体"/>
                <w:sz w:val="24"/>
                <w:szCs w:val="24"/>
              </w:rPr>
            </w:pPr>
          </w:p>
        </w:tc>
        <w:tc>
          <w:tcPr>
            <w:tcW w:w="1276" w:type="dxa"/>
            <w:vMerge/>
            <w:vAlign w:val="center"/>
          </w:tcPr>
          <w:p w:rsidR="00363507" w:rsidRDefault="00363507">
            <w:pPr>
              <w:rPr>
                <w:rFonts w:ascii="楷体" w:eastAsia="楷体" w:hAnsi="楷体"/>
                <w:sz w:val="24"/>
                <w:szCs w:val="24"/>
              </w:rPr>
            </w:pPr>
          </w:p>
        </w:tc>
        <w:tc>
          <w:tcPr>
            <w:tcW w:w="10464" w:type="dxa"/>
            <w:vAlign w:val="center"/>
          </w:tcPr>
          <w:p w:rsidR="00363507" w:rsidRDefault="001F23C9" w:rsidP="008A4684">
            <w:pPr>
              <w:adjustRightInd w:val="0"/>
              <w:snapToGrid w:val="0"/>
              <w:spacing w:line="320" w:lineRule="exact"/>
              <w:ind w:rightChars="50" w:right="105"/>
              <w:textAlignment w:val="baseline"/>
              <w:rPr>
                <w:rFonts w:ascii="宋体" w:hAnsi="宋体" w:cs="Arial"/>
                <w:szCs w:val="21"/>
              </w:rPr>
            </w:pPr>
            <w:r>
              <w:rPr>
                <w:rFonts w:ascii="楷体" w:eastAsia="楷体" w:hAnsi="楷体" w:hint="eastAsia"/>
                <w:sz w:val="24"/>
                <w:szCs w:val="24"/>
              </w:rPr>
              <w:t>审核条款：</w:t>
            </w:r>
            <w:r w:rsidR="008A4684">
              <w:rPr>
                <w:rFonts w:ascii="宋体" w:hAnsi="宋体" w:cs="Arial"/>
                <w:szCs w:val="21"/>
              </w:rPr>
              <w:t xml:space="preserve"> </w:t>
            </w:r>
          </w:p>
          <w:p w:rsidR="00363507" w:rsidRPr="008A4684" w:rsidRDefault="001F23C9">
            <w:pPr>
              <w:adjustRightInd w:val="0"/>
              <w:snapToGrid w:val="0"/>
              <w:spacing w:line="320" w:lineRule="exact"/>
              <w:ind w:rightChars="50" w:right="105"/>
              <w:textAlignment w:val="baseline"/>
              <w:rPr>
                <w:rFonts w:ascii="楷体" w:eastAsia="楷体" w:hAnsi="楷体"/>
                <w:sz w:val="24"/>
                <w:szCs w:val="24"/>
              </w:rPr>
            </w:pPr>
            <w:r w:rsidRPr="008A4684">
              <w:rPr>
                <w:rFonts w:ascii="楷体" w:eastAsia="楷体" w:hAnsi="楷体" w:hint="eastAsia"/>
                <w:sz w:val="24"/>
                <w:szCs w:val="24"/>
              </w:rPr>
              <w:t>QMS:5.3</w:t>
            </w:r>
            <w:r w:rsidRPr="008A4684">
              <w:rPr>
                <w:rFonts w:ascii="楷体" w:eastAsia="楷体" w:hAnsi="楷体" w:hint="eastAsia"/>
                <w:sz w:val="24"/>
                <w:szCs w:val="24"/>
              </w:rPr>
              <w:t>组织的岗位、职责和权限、</w:t>
            </w:r>
            <w:r w:rsidRPr="008A4684">
              <w:rPr>
                <w:rFonts w:ascii="楷体" w:eastAsia="楷体" w:hAnsi="楷体" w:hint="eastAsia"/>
                <w:sz w:val="24"/>
                <w:szCs w:val="24"/>
              </w:rPr>
              <w:t>6.2</w:t>
            </w:r>
            <w:r w:rsidRPr="008A4684">
              <w:rPr>
                <w:rFonts w:ascii="楷体" w:eastAsia="楷体" w:hAnsi="楷体" w:hint="eastAsia"/>
                <w:sz w:val="24"/>
                <w:szCs w:val="24"/>
              </w:rPr>
              <w:t>质量目标、</w:t>
            </w:r>
            <w:r w:rsidRPr="008A4684">
              <w:rPr>
                <w:rFonts w:ascii="楷体" w:eastAsia="楷体" w:hAnsi="楷体" w:hint="eastAsia"/>
                <w:sz w:val="24"/>
                <w:szCs w:val="24"/>
              </w:rPr>
              <w:t>8.1</w:t>
            </w:r>
            <w:r w:rsidRPr="008A4684">
              <w:rPr>
                <w:rFonts w:ascii="楷体" w:eastAsia="楷体" w:hAnsi="楷体" w:hint="eastAsia"/>
                <w:sz w:val="24"/>
                <w:szCs w:val="24"/>
              </w:rPr>
              <w:t>运行策划和控制、</w:t>
            </w:r>
            <w:r w:rsidRPr="008A4684">
              <w:rPr>
                <w:rFonts w:ascii="楷体" w:eastAsia="楷体" w:hAnsi="楷体" w:hint="eastAsia"/>
                <w:sz w:val="24"/>
                <w:szCs w:val="24"/>
              </w:rPr>
              <w:t>8.3</w:t>
            </w:r>
            <w:r w:rsidRPr="008A4684">
              <w:rPr>
                <w:rFonts w:ascii="楷体" w:eastAsia="楷体" w:hAnsi="楷体" w:hint="eastAsia"/>
                <w:sz w:val="24"/>
                <w:szCs w:val="24"/>
              </w:rPr>
              <w:t>产品和服务的设计和开发不适用确认、</w:t>
            </w:r>
            <w:r w:rsidRPr="008A4684">
              <w:rPr>
                <w:rFonts w:ascii="楷体" w:eastAsia="楷体" w:hAnsi="楷体" w:hint="eastAsia"/>
                <w:sz w:val="24"/>
                <w:szCs w:val="24"/>
              </w:rPr>
              <w:t>8.5.1</w:t>
            </w:r>
            <w:r w:rsidRPr="008A4684">
              <w:rPr>
                <w:rFonts w:ascii="楷体" w:eastAsia="楷体" w:hAnsi="楷体" w:hint="eastAsia"/>
                <w:sz w:val="24"/>
                <w:szCs w:val="24"/>
              </w:rPr>
              <w:t>生产和服务提供的控制、</w:t>
            </w:r>
            <w:r w:rsidRPr="008A4684">
              <w:rPr>
                <w:rFonts w:ascii="楷体" w:eastAsia="楷体" w:hAnsi="楷体" w:hint="eastAsia"/>
                <w:sz w:val="24"/>
                <w:szCs w:val="24"/>
              </w:rPr>
              <w:t>8.5.2</w:t>
            </w:r>
            <w:r w:rsidRPr="008A4684">
              <w:rPr>
                <w:rFonts w:ascii="楷体" w:eastAsia="楷体" w:hAnsi="楷体" w:hint="eastAsia"/>
                <w:sz w:val="24"/>
                <w:szCs w:val="24"/>
              </w:rPr>
              <w:t>产品标识和</w:t>
            </w:r>
            <w:r w:rsidRPr="008A4684">
              <w:rPr>
                <w:rFonts w:ascii="楷体" w:eastAsia="楷体" w:hAnsi="楷体" w:hint="eastAsia"/>
                <w:sz w:val="24"/>
                <w:szCs w:val="24"/>
              </w:rPr>
              <w:t>可追朔性、</w:t>
            </w:r>
            <w:r w:rsidRPr="008A4684">
              <w:rPr>
                <w:rFonts w:ascii="楷体" w:eastAsia="楷体" w:hAnsi="楷体" w:hint="eastAsia"/>
                <w:sz w:val="24"/>
                <w:szCs w:val="24"/>
              </w:rPr>
              <w:t>8.5.4</w:t>
            </w:r>
            <w:r w:rsidRPr="008A4684">
              <w:rPr>
                <w:rFonts w:ascii="楷体" w:eastAsia="楷体" w:hAnsi="楷体" w:hint="eastAsia"/>
                <w:sz w:val="24"/>
                <w:szCs w:val="24"/>
              </w:rPr>
              <w:t>产品防护、</w:t>
            </w:r>
            <w:r w:rsidRPr="008A4684">
              <w:rPr>
                <w:rFonts w:ascii="楷体" w:eastAsia="楷体" w:hAnsi="楷体" w:hint="eastAsia"/>
                <w:sz w:val="24"/>
                <w:szCs w:val="24"/>
              </w:rPr>
              <w:t>8.5.6</w:t>
            </w:r>
            <w:r w:rsidRPr="008A4684">
              <w:rPr>
                <w:rFonts w:ascii="楷体" w:eastAsia="楷体" w:hAnsi="楷体" w:hint="eastAsia"/>
                <w:sz w:val="24"/>
                <w:szCs w:val="24"/>
              </w:rPr>
              <w:t>生产和服务提供的更改控制，</w:t>
            </w:r>
          </w:p>
          <w:p w:rsidR="00363507" w:rsidRDefault="001F23C9">
            <w:pPr>
              <w:rPr>
                <w:rFonts w:ascii="宋体" w:hAnsi="宋体" w:cs="Arial"/>
                <w:szCs w:val="21"/>
              </w:rPr>
            </w:pPr>
            <w:r w:rsidRPr="008A4684">
              <w:rPr>
                <w:rFonts w:ascii="楷体" w:eastAsia="楷体" w:hAnsi="楷体" w:hint="eastAsia"/>
                <w:sz w:val="24"/>
                <w:szCs w:val="24"/>
              </w:rPr>
              <w:t>E/OMS: 5.3</w:t>
            </w:r>
            <w:r w:rsidRPr="008A4684">
              <w:rPr>
                <w:rFonts w:ascii="楷体" w:eastAsia="楷体" w:hAnsi="楷体" w:hint="eastAsia"/>
                <w:sz w:val="24"/>
                <w:szCs w:val="24"/>
              </w:rPr>
              <w:t>组织的岗位、职责和权限、</w:t>
            </w:r>
            <w:r w:rsidRPr="008A4684">
              <w:rPr>
                <w:rFonts w:ascii="楷体" w:eastAsia="楷体" w:hAnsi="楷体" w:hint="eastAsia"/>
                <w:sz w:val="24"/>
                <w:szCs w:val="24"/>
              </w:rPr>
              <w:t>6.2</w:t>
            </w:r>
            <w:r w:rsidRPr="008A4684">
              <w:rPr>
                <w:rFonts w:ascii="楷体" w:eastAsia="楷体" w:hAnsi="楷体" w:hint="eastAsia"/>
                <w:sz w:val="24"/>
                <w:szCs w:val="24"/>
              </w:rPr>
              <w:t>环境与职业健康安全目标、</w:t>
            </w:r>
            <w:r w:rsidRPr="008A4684">
              <w:rPr>
                <w:rFonts w:ascii="楷体" w:eastAsia="楷体" w:hAnsi="楷体" w:hint="eastAsia"/>
                <w:sz w:val="24"/>
                <w:szCs w:val="24"/>
              </w:rPr>
              <w:t>6.1.2</w:t>
            </w:r>
            <w:r w:rsidRPr="008A4684">
              <w:rPr>
                <w:rFonts w:ascii="楷体" w:eastAsia="楷体" w:hAnsi="楷体" w:hint="eastAsia"/>
                <w:sz w:val="24"/>
                <w:szCs w:val="24"/>
              </w:rPr>
              <w:t>环境因素</w:t>
            </w:r>
            <w:r w:rsidRPr="008A4684">
              <w:rPr>
                <w:rFonts w:ascii="楷体" w:eastAsia="楷体" w:hAnsi="楷体" w:hint="eastAsia"/>
                <w:sz w:val="24"/>
                <w:szCs w:val="24"/>
              </w:rPr>
              <w:t>/</w:t>
            </w:r>
            <w:r w:rsidRPr="008A4684">
              <w:rPr>
                <w:rFonts w:ascii="楷体" w:eastAsia="楷体" w:hAnsi="楷体" w:hint="eastAsia"/>
                <w:sz w:val="24"/>
                <w:szCs w:val="24"/>
              </w:rPr>
              <w:t>危险源辨识与评价、</w:t>
            </w:r>
            <w:r w:rsidRPr="008A4684">
              <w:rPr>
                <w:rFonts w:ascii="楷体" w:eastAsia="楷体" w:hAnsi="楷体" w:hint="eastAsia"/>
                <w:sz w:val="24"/>
                <w:szCs w:val="24"/>
              </w:rPr>
              <w:t>8.1</w:t>
            </w:r>
            <w:r w:rsidRPr="008A4684">
              <w:rPr>
                <w:rFonts w:ascii="楷体" w:eastAsia="楷体" w:hAnsi="楷体" w:hint="eastAsia"/>
                <w:sz w:val="24"/>
                <w:szCs w:val="24"/>
              </w:rPr>
              <w:t>运行策划和控制、</w:t>
            </w:r>
            <w:r w:rsidRPr="008A4684">
              <w:rPr>
                <w:rFonts w:ascii="楷体" w:eastAsia="楷体" w:hAnsi="楷体" w:hint="eastAsia"/>
                <w:sz w:val="24"/>
                <w:szCs w:val="24"/>
              </w:rPr>
              <w:t>8.2</w:t>
            </w:r>
            <w:r w:rsidRPr="008A4684">
              <w:rPr>
                <w:rFonts w:ascii="楷体" w:eastAsia="楷体" w:hAnsi="楷体" w:hint="eastAsia"/>
                <w:sz w:val="24"/>
                <w:szCs w:val="24"/>
              </w:rPr>
              <w:t>应急准备和响应</w:t>
            </w:r>
            <w:r w:rsidRPr="008A4684">
              <w:rPr>
                <w:rFonts w:ascii="楷体" w:eastAsia="楷体" w:hAnsi="楷体" w:hint="eastAsia"/>
                <w:sz w:val="24"/>
                <w:szCs w:val="24"/>
              </w:rPr>
              <w:t>，</w:t>
            </w:r>
          </w:p>
        </w:tc>
        <w:tc>
          <w:tcPr>
            <w:tcW w:w="1585" w:type="dxa"/>
            <w:vMerge/>
          </w:tcPr>
          <w:p w:rsidR="00363507" w:rsidRDefault="00363507">
            <w:pPr>
              <w:spacing w:line="360" w:lineRule="auto"/>
              <w:rPr>
                <w:rFonts w:ascii="楷体" w:eastAsia="楷体" w:hAnsi="楷体"/>
                <w:sz w:val="24"/>
                <w:szCs w:val="24"/>
              </w:rPr>
            </w:pPr>
          </w:p>
        </w:tc>
      </w:tr>
      <w:tr w:rsidR="00363507">
        <w:trPr>
          <w:trHeight w:val="516"/>
        </w:trPr>
        <w:tc>
          <w:tcPr>
            <w:tcW w:w="1384" w:type="dxa"/>
            <w:vAlign w:val="center"/>
          </w:tcPr>
          <w:p w:rsidR="00363507" w:rsidRDefault="001F23C9">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276" w:type="dxa"/>
          </w:tcPr>
          <w:p w:rsidR="00363507" w:rsidRDefault="001F23C9">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464" w:type="dxa"/>
          </w:tcPr>
          <w:p w:rsidR="00363507" w:rsidRDefault="001F23C9">
            <w:pPr>
              <w:spacing w:line="360" w:lineRule="auto"/>
              <w:ind w:firstLineChars="200" w:firstLine="480"/>
              <w:rPr>
                <w:rFonts w:ascii="楷体" w:eastAsia="楷体" w:hAnsi="楷体"/>
                <w:sz w:val="24"/>
                <w:szCs w:val="24"/>
              </w:rPr>
            </w:pPr>
            <w:r>
              <w:rPr>
                <w:rFonts w:ascii="楷体" w:eastAsia="楷体" w:hAnsi="楷体" w:hint="eastAsia"/>
                <w:sz w:val="24"/>
                <w:szCs w:val="24"/>
              </w:rPr>
              <w:t>生产部主要作用、职责和权限包括</w:t>
            </w:r>
            <w:r>
              <w:rPr>
                <w:rFonts w:ascii="楷体" w:eastAsia="楷体" w:hAnsi="楷体" w:hint="eastAsia"/>
                <w:sz w:val="24"/>
                <w:szCs w:val="24"/>
              </w:rPr>
              <w:t>:</w:t>
            </w:r>
            <w:r>
              <w:rPr>
                <w:rFonts w:ascii="楷体" w:eastAsia="楷体" w:hAnsi="楷体" w:hint="eastAsia"/>
                <w:sz w:val="24"/>
                <w:szCs w:val="24"/>
              </w:rPr>
              <w:t>负责基础设施管理控制，负责生产和服务提供的控制，包括制定生产计划，科学合理调度，确保生产计划及时按期完成，负责产品标识，并确保在必要时实现可追溯性，负责部门环境因素、危险源辨识和控制，负责生产过程运行的环境和安全控制，负责生产进度、现场工作环境和安全生产管理。</w:t>
            </w:r>
          </w:p>
          <w:p w:rsidR="00363507" w:rsidRDefault="001F23C9">
            <w:pPr>
              <w:spacing w:line="360" w:lineRule="auto"/>
              <w:ind w:firstLineChars="200" w:firstLine="480"/>
              <w:rPr>
                <w:rFonts w:ascii="楷体" w:eastAsia="楷体" w:hAnsi="楷体"/>
                <w:sz w:val="24"/>
                <w:szCs w:val="24"/>
              </w:rPr>
            </w:pPr>
            <w:r>
              <w:rPr>
                <w:rFonts w:ascii="楷体" w:eastAsia="楷体" w:hAnsi="楷体" w:hint="eastAsia"/>
                <w:sz w:val="24"/>
                <w:szCs w:val="24"/>
              </w:rPr>
              <w:t>生产</w:t>
            </w:r>
            <w:proofErr w:type="gramStart"/>
            <w:r>
              <w:rPr>
                <w:rFonts w:ascii="楷体" w:eastAsia="楷体" w:hAnsi="楷体" w:hint="eastAsia"/>
                <w:sz w:val="24"/>
                <w:szCs w:val="24"/>
              </w:rPr>
              <w:t>部上述</w:t>
            </w:r>
            <w:proofErr w:type="gramEnd"/>
            <w:r>
              <w:rPr>
                <w:rFonts w:ascii="楷体" w:eastAsia="楷体" w:hAnsi="楷体" w:hint="eastAsia"/>
                <w:sz w:val="24"/>
                <w:szCs w:val="24"/>
              </w:rPr>
              <w:t>作用和职责、权限基本得到有效沟通和实施。</w:t>
            </w:r>
          </w:p>
        </w:tc>
        <w:tc>
          <w:tcPr>
            <w:tcW w:w="1585" w:type="dxa"/>
          </w:tcPr>
          <w:p w:rsidR="00363507" w:rsidRDefault="00363507">
            <w:pPr>
              <w:spacing w:line="360" w:lineRule="auto"/>
              <w:rPr>
                <w:rFonts w:ascii="楷体" w:eastAsia="楷体" w:hAnsi="楷体"/>
                <w:sz w:val="24"/>
                <w:szCs w:val="24"/>
              </w:rPr>
            </w:pPr>
          </w:p>
        </w:tc>
      </w:tr>
      <w:tr w:rsidR="00363507">
        <w:trPr>
          <w:trHeight w:val="3676"/>
        </w:trPr>
        <w:tc>
          <w:tcPr>
            <w:tcW w:w="1384" w:type="dxa"/>
            <w:vAlign w:val="center"/>
          </w:tcPr>
          <w:p w:rsidR="00363507" w:rsidRDefault="001F23C9">
            <w:pPr>
              <w:spacing w:line="360" w:lineRule="auto"/>
              <w:rPr>
                <w:rFonts w:ascii="楷体" w:eastAsia="楷体" w:hAnsi="楷体" w:cs="Arial"/>
                <w:sz w:val="24"/>
                <w:szCs w:val="24"/>
              </w:rPr>
            </w:pPr>
            <w:r>
              <w:rPr>
                <w:rFonts w:ascii="楷体" w:eastAsia="楷体" w:hAnsi="楷体" w:cs="Arial" w:hint="eastAsia"/>
                <w:sz w:val="24"/>
                <w:szCs w:val="24"/>
              </w:rPr>
              <w:lastRenderedPageBreak/>
              <w:t>目标</w:t>
            </w:r>
            <w:r>
              <w:rPr>
                <w:rFonts w:ascii="楷体" w:eastAsia="楷体" w:hAnsi="楷体" w:cs="Arial" w:hint="eastAsia"/>
                <w:sz w:val="24"/>
                <w:szCs w:val="24"/>
              </w:rPr>
              <w:t xml:space="preserve"> </w:t>
            </w:r>
          </w:p>
        </w:tc>
        <w:tc>
          <w:tcPr>
            <w:tcW w:w="1276" w:type="dxa"/>
            <w:vAlign w:val="center"/>
          </w:tcPr>
          <w:p w:rsidR="00363507" w:rsidRDefault="001F23C9">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464" w:type="dxa"/>
            <w:vAlign w:val="center"/>
          </w:tcPr>
          <w:p w:rsidR="00363507" w:rsidRDefault="001F23C9">
            <w:pPr>
              <w:spacing w:line="360" w:lineRule="auto"/>
              <w:rPr>
                <w:rFonts w:ascii="楷体" w:eastAsia="楷体" w:hAnsi="楷体"/>
                <w:sz w:val="24"/>
                <w:szCs w:val="24"/>
              </w:rPr>
            </w:pPr>
            <w:r>
              <w:rPr>
                <w:rFonts w:ascii="楷体" w:eastAsia="楷体" w:hAnsi="楷体" w:cs="Arial" w:hint="eastAsia"/>
                <w:sz w:val="24"/>
                <w:szCs w:val="24"/>
              </w:rPr>
              <w:t>部</w:t>
            </w:r>
            <w:r>
              <w:rPr>
                <w:rFonts w:ascii="楷体" w:eastAsia="楷体" w:hAnsi="楷体" w:hint="eastAsia"/>
                <w:sz w:val="24"/>
                <w:szCs w:val="24"/>
              </w:rPr>
              <w:t>门目标：</w:t>
            </w:r>
            <w:r>
              <w:rPr>
                <w:rFonts w:ascii="楷体" w:eastAsia="楷体" w:hAnsi="楷体" w:hint="eastAsia"/>
                <w:sz w:val="24"/>
                <w:szCs w:val="24"/>
              </w:rPr>
              <w:t xml:space="preserve">                 </w:t>
            </w:r>
          </w:p>
          <w:tbl>
            <w:tblPr>
              <w:tblStyle w:val="a8"/>
              <w:tblW w:w="9045" w:type="dxa"/>
              <w:tblLayout w:type="fixed"/>
              <w:tblLook w:val="04A0" w:firstRow="1" w:lastRow="0" w:firstColumn="1" w:lastColumn="0" w:noHBand="0" w:noVBand="1"/>
            </w:tblPr>
            <w:tblGrid>
              <w:gridCol w:w="766"/>
              <w:gridCol w:w="4224"/>
              <w:gridCol w:w="2126"/>
              <w:gridCol w:w="1929"/>
            </w:tblGrid>
            <w:tr w:rsidR="00363507">
              <w:tc>
                <w:tcPr>
                  <w:tcW w:w="766" w:type="dxa"/>
                </w:tcPr>
                <w:p w:rsidR="00363507" w:rsidRDefault="001F23C9">
                  <w:pPr>
                    <w:spacing w:line="220" w:lineRule="atLeast"/>
                    <w:jc w:val="center"/>
                    <w:rPr>
                      <w:rFonts w:ascii="楷体" w:eastAsia="楷体" w:hAnsi="楷体"/>
                      <w:sz w:val="24"/>
                      <w:szCs w:val="24"/>
                    </w:rPr>
                  </w:pPr>
                  <w:r>
                    <w:rPr>
                      <w:rFonts w:ascii="楷体" w:eastAsia="楷体" w:hAnsi="楷体"/>
                      <w:sz w:val="24"/>
                      <w:szCs w:val="24"/>
                    </w:rPr>
                    <w:t>部门</w:t>
                  </w:r>
                </w:p>
              </w:tc>
              <w:tc>
                <w:tcPr>
                  <w:tcW w:w="4224" w:type="dxa"/>
                </w:tcPr>
                <w:p w:rsidR="00363507" w:rsidRDefault="001F23C9">
                  <w:pPr>
                    <w:spacing w:line="220" w:lineRule="atLeast"/>
                    <w:jc w:val="center"/>
                    <w:rPr>
                      <w:rFonts w:ascii="楷体" w:eastAsia="楷体" w:hAnsi="楷体"/>
                      <w:sz w:val="24"/>
                      <w:szCs w:val="24"/>
                    </w:rPr>
                  </w:pPr>
                  <w:r>
                    <w:rPr>
                      <w:rFonts w:ascii="楷体" w:eastAsia="楷体" w:hAnsi="楷体"/>
                      <w:sz w:val="24"/>
                      <w:szCs w:val="24"/>
                    </w:rPr>
                    <w:t>目标</w:t>
                  </w:r>
                </w:p>
              </w:tc>
              <w:tc>
                <w:tcPr>
                  <w:tcW w:w="2126" w:type="dxa"/>
                </w:tcPr>
                <w:p w:rsidR="00363507" w:rsidRDefault="001F23C9">
                  <w:pPr>
                    <w:spacing w:line="220" w:lineRule="atLeast"/>
                    <w:jc w:val="center"/>
                    <w:rPr>
                      <w:rFonts w:ascii="楷体" w:eastAsia="楷体" w:hAnsi="楷体"/>
                      <w:sz w:val="24"/>
                      <w:szCs w:val="24"/>
                    </w:rPr>
                  </w:pPr>
                  <w:r>
                    <w:rPr>
                      <w:rFonts w:ascii="楷体" w:eastAsia="楷体" w:hAnsi="楷体"/>
                      <w:sz w:val="24"/>
                      <w:szCs w:val="24"/>
                    </w:rPr>
                    <w:t>考核结果</w:t>
                  </w:r>
                </w:p>
              </w:tc>
              <w:tc>
                <w:tcPr>
                  <w:tcW w:w="1929" w:type="dxa"/>
                </w:tcPr>
                <w:p w:rsidR="00363507" w:rsidRDefault="001F23C9">
                  <w:pPr>
                    <w:spacing w:line="220" w:lineRule="atLeast"/>
                    <w:jc w:val="center"/>
                    <w:rPr>
                      <w:rFonts w:ascii="楷体" w:eastAsia="楷体" w:hAnsi="楷体"/>
                      <w:sz w:val="24"/>
                      <w:szCs w:val="24"/>
                    </w:rPr>
                  </w:pPr>
                  <w:r>
                    <w:rPr>
                      <w:rFonts w:ascii="楷体" w:eastAsia="楷体" w:hAnsi="楷体"/>
                      <w:sz w:val="24"/>
                      <w:szCs w:val="24"/>
                    </w:rPr>
                    <w:t>完成情况</w:t>
                  </w:r>
                </w:p>
              </w:tc>
            </w:tr>
            <w:tr w:rsidR="00363507">
              <w:trPr>
                <w:trHeight w:val="90"/>
              </w:trPr>
              <w:tc>
                <w:tcPr>
                  <w:tcW w:w="766" w:type="dxa"/>
                  <w:vMerge w:val="restart"/>
                </w:tcPr>
                <w:p w:rsidR="00363507" w:rsidRDefault="001F23C9">
                  <w:pPr>
                    <w:spacing w:line="220" w:lineRule="atLeast"/>
                    <w:jc w:val="center"/>
                    <w:rPr>
                      <w:rFonts w:ascii="楷体" w:eastAsia="楷体" w:hAnsi="楷体"/>
                      <w:sz w:val="24"/>
                      <w:szCs w:val="24"/>
                    </w:rPr>
                  </w:pPr>
                  <w:r>
                    <w:rPr>
                      <w:rFonts w:ascii="楷体" w:eastAsia="楷体" w:hAnsi="楷体" w:hint="eastAsia"/>
                      <w:sz w:val="24"/>
                      <w:szCs w:val="24"/>
                    </w:rPr>
                    <w:t>生产</w:t>
                  </w:r>
                  <w:r>
                    <w:rPr>
                      <w:rFonts w:ascii="楷体" w:eastAsia="楷体" w:hAnsi="楷体"/>
                      <w:sz w:val="24"/>
                      <w:szCs w:val="24"/>
                    </w:rPr>
                    <w:t>部</w:t>
                  </w:r>
                </w:p>
                <w:p w:rsidR="00363507" w:rsidRDefault="00363507">
                  <w:pPr>
                    <w:spacing w:line="220" w:lineRule="atLeast"/>
                    <w:jc w:val="center"/>
                    <w:rPr>
                      <w:rFonts w:ascii="楷体" w:eastAsia="楷体" w:hAnsi="楷体"/>
                      <w:sz w:val="24"/>
                      <w:szCs w:val="24"/>
                    </w:rPr>
                  </w:pPr>
                </w:p>
              </w:tc>
              <w:tc>
                <w:tcPr>
                  <w:tcW w:w="4224" w:type="dxa"/>
                  <w:vAlign w:val="center"/>
                </w:tcPr>
                <w:p w:rsidR="00363507" w:rsidRDefault="001F23C9">
                  <w:pPr>
                    <w:spacing w:line="0" w:lineRule="atLeast"/>
                    <w:rPr>
                      <w:rFonts w:ascii="楷体" w:eastAsia="楷体" w:hAnsi="楷体"/>
                      <w:sz w:val="24"/>
                      <w:szCs w:val="24"/>
                    </w:rPr>
                  </w:pPr>
                  <w:r>
                    <w:rPr>
                      <w:rFonts w:ascii="楷体" w:eastAsia="楷体" w:hAnsi="楷体" w:hint="eastAsia"/>
                      <w:sz w:val="24"/>
                      <w:szCs w:val="24"/>
                    </w:rPr>
                    <w:t>生产任务完成率</w:t>
                  </w:r>
                  <w:r>
                    <w:rPr>
                      <w:rFonts w:ascii="楷体" w:eastAsia="楷体" w:hAnsi="楷体" w:hint="eastAsia"/>
                      <w:sz w:val="24"/>
                      <w:szCs w:val="24"/>
                    </w:rPr>
                    <w:t>100%</w:t>
                  </w:r>
                </w:p>
              </w:tc>
              <w:tc>
                <w:tcPr>
                  <w:tcW w:w="2126" w:type="dxa"/>
                  <w:vAlign w:val="center"/>
                </w:tcPr>
                <w:p w:rsidR="00363507" w:rsidRDefault="001F23C9">
                  <w:pPr>
                    <w:spacing w:line="0" w:lineRule="atLeast"/>
                    <w:jc w:val="center"/>
                    <w:rPr>
                      <w:rFonts w:ascii="楷体" w:eastAsia="楷体" w:hAnsi="楷体"/>
                      <w:sz w:val="24"/>
                      <w:szCs w:val="24"/>
                    </w:rPr>
                  </w:pPr>
                  <w:r>
                    <w:rPr>
                      <w:rFonts w:ascii="楷体" w:eastAsia="楷体" w:hAnsi="楷体" w:hint="eastAsia"/>
                      <w:sz w:val="24"/>
                      <w:szCs w:val="24"/>
                    </w:rPr>
                    <w:t>100%</w:t>
                  </w:r>
                </w:p>
              </w:tc>
              <w:tc>
                <w:tcPr>
                  <w:tcW w:w="1929" w:type="dxa"/>
                </w:tcPr>
                <w:p w:rsidR="00363507" w:rsidRDefault="001F23C9">
                  <w:pPr>
                    <w:jc w:val="center"/>
                    <w:rPr>
                      <w:rFonts w:ascii="楷体" w:eastAsia="楷体" w:hAnsi="楷体"/>
                      <w:sz w:val="24"/>
                      <w:szCs w:val="24"/>
                    </w:rPr>
                  </w:pPr>
                  <w:r>
                    <w:rPr>
                      <w:rFonts w:ascii="楷体" w:eastAsia="楷体" w:hAnsi="楷体"/>
                      <w:sz w:val="24"/>
                      <w:szCs w:val="24"/>
                    </w:rPr>
                    <w:t>已经完成</w:t>
                  </w:r>
                </w:p>
              </w:tc>
            </w:tr>
            <w:tr w:rsidR="00363507">
              <w:trPr>
                <w:trHeight w:val="423"/>
              </w:trPr>
              <w:tc>
                <w:tcPr>
                  <w:tcW w:w="766" w:type="dxa"/>
                  <w:vMerge/>
                </w:tcPr>
                <w:p w:rsidR="00363507" w:rsidRDefault="00363507">
                  <w:pPr>
                    <w:spacing w:line="220" w:lineRule="atLeast"/>
                    <w:jc w:val="center"/>
                    <w:rPr>
                      <w:rFonts w:ascii="楷体" w:eastAsia="楷体" w:hAnsi="楷体"/>
                      <w:sz w:val="24"/>
                      <w:szCs w:val="24"/>
                    </w:rPr>
                  </w:pPr>
                </w:p>
              </w:tc>
              <w:tc>
                <w:tcPr>
                  <w:tcW w:w="4224" w:type="dxa"/>
                  <w:vAlign w:val="center"/>
                </w:tcPr>
                <w:p w:rsidR="00363507" w:rsidRDefault="001F23C9">
                  <w:pPr>
                    <w:spacing w:line="0" w:lineRule="atLeast"/>
                    <w:rPr>
                      <w:rFonts w:ascii="楷体" w:eastAsia="楷体" w:hAnsi="楷体"/>
                      <w:sz w:val="24"/>
                      <w:szCs w:val="24"/>
                    </w:rPr>
                  </w:pPr>
                  <w:r>
                    <w:rPr>
                      <w:rFonts w:ascii="楷体" w:eastAsia="楷体" w:hAnsi="楷体" w:hint="eastAsia"/>
                      <w:sz w:val="24"/>
                      <w:szCs w:val="24"/>
                    </w:rPr>
                    <w:t>成品一次检验合格率≥</w:t>
                  </w:r>
                  <w:r>
                    <w:rPr>
                      <w:rFonts w:ascii="楷体" w:eastAsia="楷体" w:hAnsi="楷体" w:hint="eastAsia"/>
                      <w:sz w:val="24"/>
                      <w:szCs w:val="24"/>
                    </w:rPr>
                    <w:t>98%</w:t>
                  </w:r>
                </w:p>
              </w:tc>
              <w:tc>
                <w:tcPr>
                  <w:tcW w:w="2126" w:type="dxa"/>
                  <w:vAlign w:val="center"/>
                </w:tcPr>
                <w:p w:rsidR="00363507" w:rsidRDefault="001F23C9">
                  <w:pPr>
                    <w:spacing w:line="0" w:lineRule="atLeast"/>
                    <w:jc w:val="center"/>
                    <w:rPr>
                      <w:rFonts w:ascii="楷体" w:eastAsia="楷体" w:hAnsi="楷体"/>
                      <w:sz w:val="24"/>
                      <w:szCs w:val="24"/>
                    </w:rPr>
                  </w:pPr>
                  <w:r>
                    <w:rPr>
                      <w:rFonts w:ascii="楷体" w:eastAsia="楷体" w:hAnsi="楷体" w:hint="eastAsia"/>
                      <w:sz w:val="24"/>
                      <w:szCs w:val="24"/>
                    </w:rPr>
                    <w:t>99%</w:t>
                  </w:r>
                </w:p>
              </w:tc>
              <w:tc>
                <w:tcPr>
                  <w:tcW w:w="1929" w:type="dxa"/>
                </w:tcPr>
                <w:p w:rsidR="00363507" w:rsidRDefault="001F23C9">
                  <w:pPr>
                    <w:jc w:val="center"/>
                    <w:rPr>
                      <w:rFonts w:ascii="楷体" w:eastAsia="楷体" w:hAnsi="楷体"/>
                      <w:sz w:val="24"/>
                      <w:szCs w:val="24"/>
                    </w:rPr>
                  </w:pPr>
                  <w:r>
                    <w:rPr>
                      <w:rFonts w:ascii="楷体" w:eastAsia="楷体" w:hAnsi="楷体"/>
                      <w:sz w:val="24"/>
                      <w:szCs w:val="24"/>
                    </w:rPr>
                    <w:t>已经完成</w:t>
                  </w:r>
                </w:p>
              </w:tc>
            </w:tr>
            <w:tr w:rsidR="00363507">
              <w:trPr>
                <w:trHeight w:val="408"/>
              </w:trPr>
              <w:tc>
                <w:tcPr>
                  <w:tcW w:w="766" w:type="dxa"/>
                  <w:vMerge/>
                </w:tcPr>
                <w:p w:rsidR="00363507" w:rsidRDefault="00363507">
                  <w:pPr>
                    <w:spacing w:line="220" w:lineRule="atLeast"/>
                    <w:jc w:val="center"/>
                    <w:rPr>
                      <w:rFonts w:ascii="楷体" w:eastAsia="楷体" w:hAnsi="楷体"/>
                      <w:sz w:val="24"/>
                      <w:szCs w:val="24"/>
                    </w:rPr>
                  </w:pPr>
                </w:p>
              </w:tc>
              <w:tc>
                <w:tcPr>
                  <w:tcW w:w="4224" w:type="dxa"/>
                  <w:vAlign w:val="center"/>
                </w:tcPr>
                <w:p w:rsidR="00363507" w:rsidRDefault="001F23C9">
                  <w:pPr>
                    <w:spacing w:line="0" w:lineRule="atLeast"/>
                    <w:rPr>
                      <w:rFonts w:ascii="楷体" w:eastAsia="楷体" w:hAnsi="楷体"/>
                      <w:sz w:val="24"/>
                      <w:szCs w:val="24"/>
                    </w:rPr>
                  </w:pPr>
                  <w:r>
                    <w:rPr>
                      <w:rFonts w:ascii="楷体" w:eastAsia="楷体" w:hAnsi="楷体" w:hint="eastAsia"/>
                      <w:sz w:val="24"/>
                      <w:szCs w:val="24"/>
                    </w:rPr>
                    <w:t>固体废弃物有效处置率</w:t>
                  </w:r>
                  <w:r>
                    <w:rPr>
                      <w:rFonts w:ascii="楷体" w:eastAsia="楷体" w:hAnsi="楷体" w:hint="eastAsia"/>
                      <w:sz w:val="24"/>
                      <w:szCs w:val="24"/>
                    </w:rPr>
                    <w:t>100%</w:t>
                  </w:r>
                </w:p>
              </w:tc>
              <w:tc>
                <w:tcPr>
                  <w:tcW w:w="2126" w:type="dxa"/>
                  <w:vAlign w:val="center"/>
                </w:tcPr>
                <w:p w:rsidR="00363507" w:rsidRDefault="001F23C9">
                  <w:pPr>
                    <w:spacing w:line="0" w:lineRule="atLeast"/>
                    <w:jc w:val="center"/>
                    <w:rPr>
                      <w:rFonts w:ascii="楷体" w:eastAsia="楷体" w:hAnsi="楷体"/>
                      <w:sz w:val="24"/>
                      <w:szCs w:val="24"/>
                    </w:rPr>
                  </w:pPr>
                  <w:r>
                    <w:rPr>
                      <w:rFonts w:ascii="楷体" w:eastAsia="楷体" w:hAnsi="楷体" w:hint="eastAsia"/>
                      <w:sz w:val="24"/>
                      <w:szCs w:val="24"/>
                    </w:rPr>
                    <w:t>100</w:t>
                  </w:r>
                  <w:r>
                    <w:rPr>
                      <w:rFonts w:ascii="楷体" w:eastAsia="楷体" w:hAnsi="楷体" w:hint="eastAsia"/>
                      <w:sz w:val="24"/>
                      <w:szCs w:val="24"/>
                    </w:rPr>
                    <w:t>％</w:t>
                  </w:r>
                </w:p>
              </w:tc>
              <w:tc>
                <w:tcPr>
                  <w:tcW w:w="1929" w:type="dxa"/>
                </w:tcPr>
                <w:p w:rsidR="00363507" w:rsidRDefault="001F23C9">
                  <w:pPr>
                    <w:jc w:val="center"/>
                    <w:rPr>
                      <w:rFonts w:ascii="楷体" w:eastAsia="楷体" w:hAnsi="楷体"/>
                      <w:sz w:val="24"/>
                      <w:szCs w:val="24"/>
                    </w:rPr>
                  </w:pPr>
                  <w:r>
                    <w:rPr>
                      <w:rFonts w:ascii="楷体" w:eastAsia="楷体" w:hAnsi="楷体"/>
                      <w:sz w:val="24"/>
                      <w:szCs w:val="24"/>
                    </w:rPr>
                    <w:t>已经完成</w:t>
                  </w:r>
                </w:p>
              </w:tc>
            </w:tr>
            <w:tr w:rsidR="00363507">
              <w:trPr>
                <w:trHeight w:val="427"/>
              </w:trPr>
              <w:tc>
                <w:tcPr>
                  <w:tcW w:w="766" w:type="dxa"/>
                  <w:vMerge/>
                </w:tcPr>
                <w:p w:rsidR="00363507" w:rsidRDefault="00363507">
                  <w:pPr>
                    <w:spacing w:line="220" w:lineRule="atLeast"/>
                    <w:jc w:val="center"/>
                    <w:rPr>
                      <w:rFonts w:ascii="楷体" w:eastAsia="楷体" w:hAnsi="楷体"/>
                      <w:sz w:val="24"/>
                      <w:szCs w:val="24"/>
                    </w:rPr>
                  </w:pPr>
                </w:p>
              </w:tc>
              <w:tc>
                <w:tcPr>
                  <w:tcW w:w="4224" w:type="dxa"/>
                  <w:vAlign w:val="center"/>
                </w:tcPr>
                <w:p w:rsidR="00363507" w:rsidRDefault="001F23C9">
                  <w:pPr>
                    <w:spacing w:line="0" w:lineRule="atLeast"/>
                    <w:rPr>
                      <w:rFonts w:ascii="楷体" w:eastAsia="楷体" w:hAnsi="楷体"/>
                      <w:sz w:val="24"/>
                      <w:szCs w:val="24"/>
                    </w:rPr>
                  </w:pPr>
                  <w:r>
                    <w:rPr>
                      <w:rFonts w:ascii="楷体" w:eastAsia="楷体" w:hAnsi="楷体" w:hint="eastAsia"/>
                      <w:sz w:val="24"/>
                      <w:szCs w:val="24"/>
                    </w:rPr>
                    <w:t>火灾发生率</w:t>
                  </w:r>
                  <w:r>
                    <w:rPr>
                      <w:rFonts w:ascii="楷体" w:eastAsia="楷体" w:hAnsi="楷体" w:hint="eastAsia"/>
                      <w:sz w:val="24"/>
                      <w:szCs w:val="24"/>
                    </w:rPr>
                    <w:t>0</w:t>
                  </w:r>
                </w:p>
              </w:tc>
              <w:tc>
                <w:tcPr>
                  <w:tcW w:w="2126" w:type="dxa"/>
                  <w:vAlign w:val="center"/>
                </w:tcPr>
                <w:p w:rsidR="00363507" w:rsidRDefault="001F23C9">
                  <w:pPr>
                    <w:spacing w:line="0" w:lineRule="atLeast"/>
                    <w:jc w:val="center"/>
                    <w:rPr>
                      <w:rFonts w:ascii="楷体" w:eastAsia="楷体" w:hAnsi="楷体"/>
                      <w:sz w:val="24"/>
                      <w:szCs w:val="24"/>
                    </w:rPr>
                  </w:pPr>
                  <w:r>
                    <w:rPr>
                      <w:rFonts w:ascii="楷体" w:eastAsia="楷体" w:hAnsi="楷体" w:hint="eastAsia"/>
                      <w:sz w:val="24"/>
                      <w:szCs w:val="24"/>
                    </w:rPr>
                    <w:t>0</w:t>
                  </w:r>
                </w:p>
              </w:tc>
              <w:tc>
                <w:tcPr>
                  <w:tcW w:w="1929" w:type="dxa"/>
                </w:tcPr>
                <w:p w:rsidR="00363507" w:rsidRDefault="001F23C9">
                  <w:pPr>
                    <w:jc w:val="center"/>
                    <w:rPr>
                      <w:rFonts w:ascii="楷体" w:eastAsia="楷体" w:hAnsi="楷体"/>
                      <w:sz w:val="24"/>
                      <w:szCs w:val="24"/>
                    </w:rPr>
                  </w:pPr>
                  <w:r>
                    <w:rPr>
                      <w:rFonts w:ascii="楷体" w:eastAsia="楷体" w:hAnsi="楷体"/>
                      <w:sz w:val="24"/>
                      <w:szCs w:val="24"/>
                    </w:rPr>
                    <w:t>已经完成</w:t>
                  </w:r>
                </w:p>
              </w:tc>
            </w:tr>
            <w:tr w:rsidR="00363507">
              <w:trPr>
                <w:trHeight w:val="427"/>
              </w:trPr>
              <w:tc>
                <w:tcPr>
                  <w:tcW w:w="766" w:type="dxa"/>
                  <w:vMerge/>
                </w:tcPr>
                <w:p w:rsidR="00363507" w:rsidRDefault="00363507">
                  <w:pPr>
                    <w:spacing w:line="220" w:lineRule="atLeast"/>
                    <w:jc w:val="center"/>
                    <w:rPr>
                      <w:rFonts w:ascii="楷体" w:eastAsia="楷体" w:hAnsi="楷体"/>
                      <w:sz w:val="24"/>
                      <w:szCs w:val="24"/>
                    </w:rPr>
                  </w:pPr>
                </w:p>
              </w:tc>
              <w:tc>
                <w:tcPr>
                  <w:tcW w:w="4224" w:type="dxa"/>
                  <w:vAlign w:val="center"/>
                </w:tcPr>
                <w:p w:rsidR="00363507" w:rsidRDefault="001F23C9">
                  <w:pPr>
                    <w:spacing w:line="0" w:lineRule="atLeast"/>
                    <w:rPr>
                      <w:rFonts w:ascii="楷体" w:eastAsia="楷体" w:hAnsi="楷体"/>
                      <w:sz w:val="24"/>
                      <w:szCs w:val="24"/>
                    </w:rPr>
                  </w:pPr>
                  <w:r>
                    <w:rPr>
                      <w:rFonts w:ascii="楷体" w:eastAsia="楷体" w:hAnsi="楷体" w:hint="eastAsia"/>
                      <w:sz w:val="24"/>
                      <w:szCs w:val="24"/>
                    </w:rPr>
                    <w:t>触电事故发生率</w:t>
                  </w:r>
                  <w:r>
                    <w:rPr>
                      <w:rFonts w:ascii="楷体" w:eastAsia="楷体" w:hAnsi="楷体" w:hint="eastAsia"/>
                      <w:sz w:val="24"/>
                      <w:szCs w:val="24"/>
                    </w:rPr>
                    <w:t>0</w:t>
                  </w:r>
                </w:p>
              </w:tc>
              <w:tc>
                <w:tcPr>
                  <w:tcW w:w="2126" w:type="dxa"/>
                  <w:vAlign w:val="center"/>
                </w:tcPr>
                <w:p w:rsidR="00363507" w:rsidRDefault="001F23C9">
                  <w:pPr>
                    <w:spacing w:line="0" w:lineRule="atLeast"/>
                    <w:jc w:val="center"/>
                    <w:rPr>
                      <w:rFonts w:ascii="楷体" w:eastAsia="楷体" w:hAnsi="楷体"/>
                      <w:sz w:val="24"/>
                      <w:szCs w:val="24"/>
                    </w:rPr>
                  </w:pPr>
                  <w:r>
                    <w:rPr>
                      <w:rFonts w:ascii="楷体" w:eastAsia="楷体" w:hAnsi="楷体" w:hint="eastAsia"/>
                      <w:sz w:val="24"/>
                      <w:szCs w:val="24"/>
                    </w:rPr>
                    <w:t>0</w:t>
                  </w:r>
                </w:p>
              </w:tc>
              <w:tc>
                <w:tcPr>
                  <w:tcW w:w="1929" w:type="dxa"/>
                </w:tcPr>
                <w:p w:rsidR="00363507" w:rsidRDefault="001F23C9">
                  <w:pPr>
                    <w:spacing w:line="220" w:lineRule="atLeast"/>
                    <w:jc w:val="center"/>
                    <w:rPr>
                      <w:rFonts w:ascii="楷体" w:eastAsia="楷体" w:hAnsi="楷体"/>
                      <w:sz w:val="24"/>
                      <w:szCs w:val="24"/>
                    </w:rPr>
                  </w:pPr>
                  <w:r>
                    <w:rPr>
                      <w:rFonts w:ascii="楷体" w:eastAsia="楷体" w:hAnsi="楷体"/>
                      <w:sz w:val="24"/>
                      <w:szCs w:val="24"/>
                    </w:rPr>
                    <w:t>已经完成</w:t>
                  </w:r>
                </w:p>
              </w:tc>
            </w:tr>
            <w:tr w:rsidR="00363507">
              <w:trPr>
                <w:trHeight w:val="427"/>
              </w:trPr>
              <w:tc>
                <w:tcPr>
                  <w:tcW w:w="766" w:type="dxa"/>
                  <w:vMerge/>
                </w:tcPr>
                <w:p w:rsidR="00363507" w:rsidRDefault="00363507">
                  <w:pPr>
                    <w:spacing w:line="220" w:lineRule="atLeast"/>
                    <w:jc w:val="center"/>
                    <w:rPr>
                      <w:rFonts w:ascii="楷体" w:eastAsia="楷体" w:hAnsi="楷体"/>
                      <w:sz w:val="24"/>
                      <w:szCs w:val="24"/>
                    </w:rPr>
                  </w:pPr>
                </w:p>
              </w:tc>
              <w:tc>
                <w:tcPr>
                  <w:tcW w:w="4224" w:type="dxa"/>
                  <w:vAlign w:val="center"/>
                </w:tcPr>
                <w:p w:rsidR="00363507" w:rsidRDefault="001F23C9">
                  <w:pPr>
                    <w:spacing w:line="0" w:lineRule="atLeast"/>
                    <w:rPr>
                      <w:rFonts w:ascii="楷体" w:eastAsia="楷体" w:hAnsi="楷体"/>
                      <w:sz w:val="24"/>
                      <w:szCs w:val="24"/>
                    </w:rPr>
                  </w:pPr>
                  <w:r>
                    <w:rPr>
                      <w:rFonts w:ascii="楷体" w:eastAsia="楷体" w:hAnsi="楷体" w:hint="eastAsia"/>
                      <w:sz w:val="24"/>
                      <w:szCs w:val="24"/>
                    </w:rPr>
                    <w:t>人身伤害发生率</w:t>
                  </w:r>
                  <w:r>
                    <w:rPr>
                      <w:rFonts w:ascii="楷体" w:eastAsia="楷体" w:hAnsi="楷体" w:hint="eastAsia"/>
                      <w:sz w:val="24"/>
                      <w:szCs w:val="24"/>
                    </w:rPr>
                    <w:t>0</w:t>
                  </w:r>
                </w:p>
              </w:tc>
              <w:tc>
                <w:tcPr>
                  <w:tcW w:w="2126" w:type="dxa"/>
                  <w:vAlign w:val="center"/>
                </w:tcPr>
                <w:p w:rsidR="00363507" w:rsidRDefault="001F23C9">
                  <w:pPr>
                    <w:spacing w:line="0" w:lineRule="atLeast"/>
                    <w:jc w:val="center"/>
                    <w:rPr>
                      <w:rFonts w:ascii="楷体" w:eastAsia="楷体" w:hAnsi="楷体"/>
                      <w:sz w:val="24"/>
                      <w:szCs w:val="24"/>
                    </w:rPr>
                  </w:pPr>
                  <w:r>
                    <w:rPr>
                      <w:rFonts w:ascii="楷体" w:eastAsia="楷体" w:hAnsi="楷体" w:hint="eastAsia"/>
                      <w:sz w:val="24"/>
                      <w:szCs w:val="24"/>
                    </w:rPr>
                    <w:t>0</w:t>
                  </w:r>
                </w:p>
              </w:tc>
              <w:tc>
                <w:tcPr>
                  <w:tcW w:w="1929" w:type="dxa"/>
                </w:tcPr>
                <w:p w:rsidR="00363507" w:rsidRDefault="001F23C9">
                  <w:pPr>
                    <w:spacing w:line="220" w:lineRule="atLeast"/>
                    <w:jc w:val="center"/>
                    <w:rPr>
                      <w:rFonts w:ascii="楷体" w:eastAsia="楷体" w:hAnsi="楷体"/>
                      <w:sz w:val="24"/>
                      <w:szCs w:val="24"/>
                    </w:rPr>
                  </w:pPr>
                  <w:r>
                    <w:rPr>
                      <w:rFonts w:ascii="楷体" w:eastAsia="楷体" w:hAnsi="楷体" w:hint="eastAsia"/>
                      <w:sz w:val="24"/>
                      <w:szCs w:val="24"/>
                    </w:rPr>
                    <w:t>已经完成</w:t>
                  </w:r>
                </w:p>
              </w:tc>
            </w:tr>
          </w:tbl>
          <w:p w:rsidR="00363507" w:rsidRDefault="001F23C9">
            <w:pPr>
              <w:spacing w:line="360" w:lineRule="auto"/>
              <w:rPr>
                <w:rFonts w:ascii="楷体" w:eastAsia="楷体" w:hAnsi="楷体"/>
                <w:sz w:val="24"/>
                <w:szCs w:val="24"/>
              </w:rPr>
            </w:pPr>
            <w:r>
              <w:rPr>
                <w:rFonts w:ascii="楷体" w:eastAsia="楷体" w:hAnsi="楷体" w:hint="eastAsia"/>
                <w:sz w:val="24"/>
                <w:szCs w:val="24"/>
              </w:rPr>
              <w:t>考核情况：</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.4.</w:t>
            </w:r>
            <w:r>
              <w:rPr>
                <w:rFonts w:ascii="楷体" w:eastAsia="楷体" w:hAnsi="楷体" w:hint="eastAsia"/>
                <w:sz w:val="24"/>
                <w:szCs w:val="24"/>
              </w:rPr>
              <w:t>6</w:t>
            </w:r>
            <w:r>
              <w:rPr>
                <w:rFonts w:ascii="楷体" w:eastAsia="楷体" w:hAnsi="楷体" w:hint="eastAsia"/>
                <w:sz w:val="24"/>
                <w:szCs w:val="24"/>
              </w:rPr>
              <w:t>日考核已完成。</w:t>
            </w:r>
          </w:p>
          <w:p w:rsidR="00363507" w:rsidRDefault="00363507">
            <w:pPr>
              <w:spacing w:line="360" w:lineRule="auto"/>
              <w:rPr>
                <w:rFonts w:ascii="楷体" w:eastAsia="楷体" w:hAnsi="楷体" w:cs="Arial"/>
                <w:sz w:val="24"/>
                <w:szCs w:val="24"/>
              </w:rPr>
            </w:pPr>
          </w:p>
        </w:tc>
        <w:tc>
          <w:tcPr>
            <w:tcW w:w="1585" w:type="dxa"/>
          </w:tcPr>
          <w:p w:rsidR="00363507" w:rsidRDefault="00363507">
            <w:pPr>
              <w:spacing w:line="360" w:lineRule="auto"/>
              <w:rPr>
                <w:rFonts w:ascii="楷体" w:eastAsia="楷体" w:hAnsi="楷体"/>
                <w:sz w:val="24"/>
                <w:szCs w:val="24"/>
              </w:rPr>
            </w:pPr>
          </w:p>
        </w:tc>
      </w:tr>
      <w:tr w:rsidR="00363507">
        <w:trPr>
          <w:trHeight w:val="1255"/>
        </w:trPr>
        <w:tc>
          <w:tcPr>
            <w:tcW w:w="1384" w:type="dxa"/>
          </w:tcPr>
          <w:p w:rsidR="00363507" w:rsidRDefault="001F23C9">
            <w:pPr>
              <w:spacing w:line="360" w:lineRule="auto"/>
              <w:rPr>
                <w:rFonts w:ascii="楷体" w:eastAsia="楷体" w:hAnsi="楷体" w:cs="Arial"/>
                <w:bCs/>
                <w:sz w:val="24"/>
                <w:szCs w:val="24"/>
              </w:rPr>
            </w:pPr>
            <w:r>
              <w:rPr>
                <w:rFonts w:ascii="楷体" w:eastAsia="楷体" w:hAnsi="楷体" w:cs="Arial" w:hint="eastAsia"/>
                <w:bCs/>
                <w:sz w:val="24"/>
                <w:szCs w:val="24"/>
              </w:rPr>
              <w:t>运行的策划和控制</w:t>
            </w:r>
          </w:p>
          <w:p w:rsidR="00363507" w:rsidRDefault="00363507">
            <w:pPr>
              <w:spacing w:line="360" w:lineRule="auto"/>
              <w:rPr>
                <w:rFonts w:ascii="楷体" w:eastAsia="楷体" w:hAnsi="楷体" w:cs="Arial"/>
                <w:bCs/>
                <w:sz w:val="24"/>
                <w:szCs w:val="24"/>
              </w:rPr>
            </w:pPr>
          </w:p>
        </w:tc>
        <w:tc>
          <w:tcPr>
            <w:tcW w:w="1276" w:type="dxa"/>
          </w:tcPr>
          <w:p w:rsidR="00363507" w:rsidRDefault="001F23C9">
            <w:pPr>
              <w:spacing w:line="360" w:lineRule="auto"/>
              <w:rPr>
                <w:rFonts w:ascii="楷体" w:eastAsia="楷体" w:hAnsi="楷体" w:cs="Arial"/>
                <w:bCs/>
                <w:sz w:val="24"/>
                <w:szCs w:val="24"/>
              </w:rPr>
            </w:pPr>
            <w:r>
              <w:rPr>
                <w:rFonts w:ascii="楷体" w:eastAsia="楷体" w:hAnsi="楷体" w:cs="Arial" w:hint="eastAsia"/>
                <w:bCs/>
                <w:sz w:val="24"/>
                <w:szCs w:val="24"/>
              </w:rPr>
              <w:t>Q8.1</w:t>
            </w:r>
          </w:p>
        </w:tc>
        <w:tc>
          <w:tcPr>
            <w:tcW w:w="10464" w:type="dxa"/>
          </w:tcPr>
          <w:p w:rsidR="00363507" w:rsidRDefault="001F23C9">
            <w:pPr>
              <w:spacing w:line="360" w:lineRule="auto"/>
              <w:ind w:firstLineChars="200" w:firstLine="480"/>
              <w:rPr>
                <w:rFonts w:ascii="楷体" w:eastAsia="楷体" w:hAnsi="楷体"/>
                <w:sz w:val="24"/>
                <w:szCs w:val="24"/>
              </w:rPr>
            </w:pPr>
            <w:r>
              <w:rPr>
                <w:rFonts w:ascii="楷体" w:eastAsia="楷体" w:hAnsi="楷体" w:cs="Arial" w:hint="eastAsia"/>
                <w:sz w:val="24"/>
                <w:szCs w:val="24"/>
              </w:rPr>
              <w:t>产品实现的策划主要由总</w:t>
            </w:r>
            <w:r>
              <w:rPr>
                <w:rFonts w:ascii="楷体" w:eastAsia="楷体" w:hAnsi="楷体" w:hint="eastAsia"/>
                <w:sz w:val="24"/>
                <w:szCs w:val="24"/>
              </w:rPr>
              <w:t>经理和技术负责人完成，过程策划包含了实现产品</w:t>
            </w:r>
            <w:r>
              <w:rPr>
                <w:rFonts w:ascii="楷体" w:eastAsia="楷体" w:hAnsi="楷体" w:hint="eastAsia"/>
                <w:sz w:val="24"/>
                <w:szCs w:val="24"/>
              </w:rPr>
              <w:t>(</w:t>
            </w:r>
            <w:r>
              <w:rPr>
                <w:rFonts w:ascii="楷体" w:eastAsia="楷体" w:hAnsi="楷体"/>
                <w:sz w:val="24"/>
                <w:szCs w:val="24"/>
              </w:rPr>
              <w:t>水质分析仪器的组装和服务；实验室仪器仪表、通风柜、实验台、玻璃仪器的销售</w:t>
            </w:r>
            <w:r>
              <w:rPr>
                <w:rFonts w:ascii="楷体" w:eastAsia="楷体" w:hAnsi="楷体" w:hint="eastAsia"/>
                <w:sz w:val="24"/>
                <w:szCs w:val="24"/>
              </w:rPr>
              <w:t>)</w:t>
            </w:r>
            <w:r>
              <w:rPr>
                <w:rFonts w:ascii="楷体" w:eastAsia="楷体" w:hAnsi="楷体" w:hint="eastAsia"/>
                <w:sz w:val="24"/>
                <w:szCs w:val="24"/>
              </w:rPr>
              <w:t>所需达到的质量目标和要求（包括了国标中的质量指标要求、法规要求、客户要求及组织自身附加要求）。</w:t>
            </w:r>
          </w:p>
          <w:p w:rsidR="00363507" w:rsidRDefault="001F23C9">
            <w:pPr>
              <w:spacing w:line="360" w:lineRule="auto"/>
              <w:ind w:firstLineChars="200" w:firstLine="480"/>
              <w:rPr>
                <w:rFonts w:ascii="楷体" w:eastAsia="楷体" w:hAnsi="楷体"/>
                <w:sz w:val="24"/>
                <w:szCs w:val="24"/>
              </w:rPr>
            </w:pPr>
            <w:r>
              <w:rPr>
                <w:rFonts w:ascii="楷体" w:eastAsia="楷体" w:hAnsi="楷体" w:hint="eastAsia"/>
                <w:sz w:val="24"/>
                <w:szCs w:val="24"/>
              </w:rPr>
              <w:t>企业主要按照《商品经营服务质量管理规范》</w:t>
            </w:r>
            <w:r>
              <w:rPr>
                <w:rFonts w:ascii="楷体" w:eastAsia="楷体" w:hAnsi="楷体" w:hint="eastAsia"/>
                <w:sz w:val="24"/>
                <w:szCs w:val="24"/>
              </w:rPr>
              <w:t>GB/T 16868-2009</w:t>
            </w:r>
            <w:r>
              <w:rPr>
                <w:rFonts w:ascii="楷体" w:eastAsia="楷体" w:hAnsi="楷体" w:hint="eastAsia"/>
                <w:sz w:val="24"/>
                <w:szCs w:val="24"/>
              </w:rPr>
              <w:t>、《生活饮用水标准检验方法</w:t>
            </w:r>
            <w:r>
              <w:rPr>
                <w:rFonts w:ascii="楷体" w:eastAsia="楷体" w:hAnsi="楷体" w:hint="eastAsia"/>
                <w:sz w:val="24"/>
                <w:szCs w:val="24"/>
              </w:rPr>
              <w:t xml:space="preserve"> </w:t>
            </w:r>
            <w:r>
              <w:rPr>
                <w:rFonts w:ascii="楷体" w:eastAsia="楷体" w:hAnsi="楷体" w:hint="eastAsia"/>
                <w:sz w:val="24"/>
                <w:szCs w:val="24"/>
              </w:rPr>
              <w:t>水质分析质量控制》</w:t>
            </w:r>
            <w:r>
              <w:rPr>
                <w:rFonts w:ascii="楷体" w:eastAsia="楷体" w:hAnsi="楷体" w:hint="eastAsia"/>
                <w:sz w:val="24"/>
                <w:szCs w:val="24"/>
              </w:rPr>
              <w:t>GB/T 5750.3-2006</w:t>
            </w:r>
            <w:r>
              <w:rPr>
                <w:rFonts w:ascii="楷体" w:eastAsia="楷体" w:hAnsi="楷体" w:hint="eastAsia"/>
                <w:sz w:val="24"/>
                <w:szCs w:val="24"/>
              </w:rPr>
              <w:t>、《实验室仪器和设备质量检验规则》</w:t>
            </w:r>
            <w:r>
              <w:rPr>
                <w:rFonts w:ascii="楷体" w:eastAsia="楷体" w:hAnsi="楷体" w:hint="eastAsia"/>
                <w:sz w:val="24"/>
                <w:szCs w:val="24"/>
              </w:rPr>
              <w:t>GB/T 29252-2012</w:t>
            </w:r>
            <w:r>
              <w:rPr>
                <w:rFonts w:ascii="楷体" w:eastAsia="楷体" w:hAnsi="楷体" w:hint="eastAsia"/>
                <w:sz w:val="24"/>
                <w:szCs w:val="24"/>
              </w:rPr>
              <w:t>、《实验台》</w:t>
            </w:r>
            <w:r>
              <w:rPr>
                <w:rFonts w:ascii="楷体" w:eastAsia="楷体" w:hAnsi="楷体" w:hint="eastAsia"/>
                <w:sz w:val="24"/>
                <w:szCs w:val="24"/>
              </w:rPr>
              <w:t>GB/T 21747-2008</w:t>
            </w:r>
            <w:r>
              <w:rPr>
                <w:rFonts w:ascii="楷体" w:eastAsia="楷体" w:hAnsi="楷体" w:hint="eastAsia"/>
                <w:sz w:val="24"/>
                <w:szCs w:val="24"/>
              </w:rPr>
              <w:t>、《</w:t>
            </w:r>
            <w:r>
              <w:rPr>
                <w:rFonts w:ascii="楷体" w:eastAsia="楷体" w:hAnsi="楷体" w:hint="eastAsia"/>
                <w:sz w:val="24"/>
                <w:szCs w:val="24"/>
              </w:rPr>
              <w:t xml:space="preserve">HJ/T101-2003 </w:t>
            </w:r>
            <w:r>
              <w:rPr>
                <w:rFonts w:ascii="楷体" w:eastAsia="楷体" w:hAnsi="楷体" w:hint="eastAsia"/>
                <w:sz w:val="24"/>
                <w:szCs w:val="24"/>
              </w:rPr>
              <w:t>氨氮水质自动分析仪技术要求》、《</w:t>
            </w:r>
            <w:r>
              <w:rPr>
                <w:rFonts w:ascii="楷体" w:eastAsia="楷体" w:hAnsi="楷体" w:hint="eastAsia"/>
                <w:sz w:val="24"/>
                <w:szCs w:val="24"/>
              </w:rPr>
              <w:t>HJ/T102-2003</w:t>
            </w:r>
            <w:r>
              <w:rPr>
                <w:rFonts w:ascii="楷体" w:eastAsia="楷体" w:hAnsi="楷体" w:hint="eastAsia"/>
                <w:sz w:val="24"/>
                <w:szCs w:val="24"/>
              </w:rPr>
              <w:t>总氮水质自动分析仪技术要求》、《</w:t>
            </w:r>
            <w:r>
              <w:rPr>
                <w:rFonts w:ascii="楷体" w:eastAsia="楷体" w:hAnsi="楷体" w:hint="eastAsia"/>
                <w:sz w:val="24"/>
                <w:szCs w:val="24"/>
              </w:rPr>
              <w:t>HJ/T103-2003</w:t>
            </w:r>
            <w:r>
              <w:rPr>
                <w:rFonts w:ascii="楷体" w:eastAsia="楷体" w:hAnsi="楷体" w:hint="eastAsia"/>
                <w:sz w:val="24"/>
                <w:szCs w:val="24"/>
              </w:rPr>
              <w:t>总磷水质自动分析仪</w:t>
            </w:r>
            <w:r>
              <w:rPr>
                <w:rFonts w:ascii="楷体" w:eastAsia="楷体" w:hAnsi="楷体" w:hint="eastAsia"/>
                <w:sz w:val="24"/>
                <w:szCs w:val="24"/>
              </w:rPr>
              <w:t>技术要求》、《</w:t>
            </w:r>
            <w:r>
              <w:rPr>
                <w:rFonts w:ascii="楷体" w:eastAsia="楷体" w:hAnsi="楷体" w:hint="eastAsia"/>
                <w:sz w:val="24"/>
                <w:szCs w:val="24"/>
              </w:rPr>
              <w:t xml:space="preserve">HJ/T104-2003 </w:t>
            </w:r>
            <w:r>
              <w:rPr>
                <w:rFonts w:ascii="楷体" w:eastAsia="楷体" w:hAnsi="楷体" w:hint="eastAsia"/>
                <w:sz w:val="24"/>
                <w:szCs w:val="24"/>
              </w:rPr>
              <w:t>总有机碳（</w:t>
            </w:r>
            <w:r>
              <w:rPr>
                <w:rFonts w:ascii="楷体" w:eastAsia="楷体" w:hAnsi="楷体" w:hint="eastAsia"/>
                <w:sz w:val="24"/>
                <w:szCs w:val="24"/>
              </w:rPr>
              <w:t>TOC</w:t>
            </w:r>
            <w:r>
              <w:rPr>
                <w:rFonts w:ascii="楷体" w:eastAsia="楷体" w:hAnsi="楷体" w:hint="eastAsia"/>
                <w:sz w:val="24"/>
                <w:szCs w:val="24"/>
              </w:rPr>
              <w:t>）水质自动分析仪技术要求》、《</w:t>
            </w:r>
            <w:r>
              <w:rPr>
                <w:rFonts w:ascii="楷体" w:eastAsia="楷体" w:hAnsi="楷体" w:hint="eastAsia"/>
                <w:sz w:val="24"/>
                <w:szCs w:val="24"/>
              </w:rPr>
              <w:t>HJ/T96-2003 PH</w:t>
            </w:r>
            <w:r>
              <w:rPr>
                <w:rFonts w:ascii="楷体" w:eastAsia="楷体" w:hAnsi="楷体" w:hint="eastAsia"/>
                <w:sz w:val="24"/>
                <w:szCs w:val="24"/>
              </w:rPr>
              <w:t>水质自动分析仪技术要求》、《</w:t>
            </w:r>
            <w:r>
              <w:rPr>
                <w:rFonts w:ascii="楷体" w:eastAsia="楷体" w:hAnsi="楷体" w:hint="eastAsia"/>
                <w:sz w:val="24"/>
                <w:szCs w:val="24"/>
              </w:rPr>
              <w:t xml:space="preserve">HJ/T97-2003 </w:t>
            </w:r>
            <w:r>
              <w:rPr>
                <w:rFonts w:ascii="楷体" w:eastAsia="楷体" w:hAnsi="楷体" w:hint="eastAsia"/>
                <w:sz w:val="24"/>
                <w:szCs w:val="24"/>
              </w:rPr>
              <w:t>电导率水质自动分析仪技术要求》、《</w:t>
            </w:r>
            <w:r>
              <w:rPr>
                <w:rFonts w:ascii="楷体" w:eastAsia="楷体" w:hAnsi="楷体" w:hint="eastAsia"/>
                <w:sz w:val="24"/>
                <w:szCs w:val="24"/>
              </w:rPr>
              <w:t xml:space="preserve">HJ/T98-2003 </w:t>
            </w:r>
            <w:r>
              <w:rPr>
                <w:rFonts w:ascii="楷体" w:eastAsia="楷体" w:hAnsi="楷体" w:hint="eastAsia"/>
                <w:sz w:val="24"/>
                <w:szCs w:val="24"/>
              </w:rPr>
              <w:t>浊度水质自动分析仪技术要求》、《</w:t>
            </w:r>
            <w:r>
              <w:rPr>
                <w:rFonts w:ascii="楷体" w:eastAsia="楷体" w:hAnsi="楷体" w:hint="eastAsia"/>
                <w:sz w:val="24"/>
                <w:szCs w:val="24"/>
              </w:rPr>
              <w:t xml:space="preserve">HJ/T99-2003 </w:t>
            </w:r>
            <w:r>
              <w:rPr>
                <w:rFonts w:ascii="楷体" w:eastAsia="楷体" w:hAnsi="楷体" w:hint="eastAsia"/>
                <w:sz w:val="24"/>
                <w:szCs w:val="24"/>
              </w:rPr>
              <w:lastRenderedPageBreak/>
              <w:t>溶解氧（</w:t>
            </w:r>
            <w:r>
              <w:rPr>
                <w:rFonts w:ascii="楷体" w:eastAsia="楷体" w:hAnsi="楷体" w:hint="eastAsia"/>
                <w:sz w:val="24"/>
                <w:szCs w:val="24"/>
              </w:rPr>
              <w:t>DO</w:t>
            </w:r>
            <w:r>
              <w:rPr>
                <w:rFonts w:ascii="楷体" w:eastAsia="楷体" w:hAnsi="楷体" w:hint="eastAsia"/>
                <w:sz w:val="24"/>
                <w:szCs w:val="24"/>
              </w:rPr>
              <w:t>）水质自动分析仪技术要求》、《</w:t>
            </w:r>
            <w:r>
              <w:rPr>
                <w:rFonts w:ascii="楷体" w:eastAsia="楷体" w:hAnsi="楷体" w:hint="eastAsia"/>
                <w:sz w:val="24"/>
                <w:szCs w:val="24"/>
              </w:rPr>
              <w:t xml:space="preserve">HJ/T100-2003 </w:t>
            </w:r>
            <w:r>
              <w:rPr>
                <w:rFonts w:ascii="楷体" w:eastAsia="楷体" w:hAnsi="楷体" w:hint="eastAsia"/>
                <w:sz w:val="24"/>
                <w:szCs w:val="24"/>
              </w:rPr>
              <w:t>高锰酸盐指数水质自动分析仪技术要求》、《</w:t>
            </w:r>
            <w:r>
              <w:rPr>
                <w:rFonts w:ascii="楷体" w:eastAsia="楷体" w:hAnsi="楷体" w:hint="eastAsia"/>
                <w:sz w:val="24"/>
                <w:szCs w:val="24"/>
              </w:rPr>
              <w:t>HJ 924-2017  COD</w:t>
            </w:r>
            <w:r>
              <w:rPr>
                <w:rFonts w:ascii="楷体" w:eastAsia="楷体" w:hAnsi="楷体" w:hint="eastAsia"/>
                <w:sz w:val="24"/>
                <w:szCs w:val="24"/>
              </w:rPr>
              <w:t>光度法快速测定仪技术要求及检测方法》和客户要求进行生产销售。</w:t>
            </w:r>
          </w:p>
          <w:p w:rsidR="00363507" w:rsidRDefault="001F23C9">
            <w:pPr>
              <w:spacing w:line="360" w:lineRule="auto"/>
              <w:ind w:leftChars="150" w:left="315"/>
              <w:rPr>
                <w:rFonts w:ascii="楷体" w:eastAsia="楷体" w:hAnsi="楷体"/>
                <w:sz w:val="24"/>
                <w:szCs w:val="24"/>
              </w:rPr>
            </w:pPr>
            <w:r>
              <w:rPr>
                <w:rFonts w:ascii="楷体" w:eastAsia="楷体" w:hAnsi="楷体" w:hint="eastAsia"/>
                <w:sz w:val="24"/>
                <w:szCs w:val="24"/>
              </w:rPr>
              <w:t>依据以上要求组织编制了适当的过</w:t>
            </w:r>
            <w:r>
              <w:rPr>
                <w:rFonts w:ascii="楷体" w:eastAsia="楷体" w:hAnsi="楷体" w:hint="eastAsia"/>
                <w:sz w:val="24"/>
                <w:szCs w:val="24"/>
              </w:rPr>
              <w:t>程文件：</w:t>
            </w:r>
          </w:p>
          <w:p w:rsidR="00363507" w:rsidRDefault="001F23C9">
            <w:pPr>
              <w:spacing w:line="360" w:lineRule="auto"/>
              <w:ind w:leftChars="150" w:left="315"/>
              <w:rPr>
                <w:rFonts w:ascii="楷体" w:eastAsia="楷体" w:hAnsi="楷体"/>
                <w:sz w:val="24"/>
                <w:szCs w:val="24"/>
              </w:rPr>
            </w:pPr>
            <w:r>
              <w:rPr>
                <w:rFonts w:ascii="楷体" w:eastAsia="楷体" w:hAnsi="楷体" w:hint="eastAsia"/>
                <w:sz w:val="24"/>
                <w:szCs w:val="24"/>
              </w:rPr>
              <w:t>编制了生产工艺流程图，</w:t>
            </w:r>
          </w:p>
          <w:p w:rsidR="00363507" w:rsidRDefault="001F23C9">
            <w:pPr>
              <w:spacing w:line="360" w:lineRule="auto"/>
              <w:ind w:leftChars="150" w:left="315"/>
              <w:rPr>
                <w:rFonts w:ascii="楷体" w:eastAsia="楷体" w:hAnsi="楷体"/>
                <w:sz w:val="24"/>
                <w:szCs w:val="24"/>
              </w:rPr>
            </w:pPr>
            <w:r>
              <w:rPr>
                <w:rFonts w:ascii="楷体" w:eastAsia="楷体" w:hAnsi="楷体" w:hint="eastAsia"/>
                <w:sz w:val="24"/>
                <w:szCs w:val="24"/>
              </w:rPr>
              <w:t>产品生产工艺流程：</w:t>
            </w:r>
          </w:p>
          <w:p w:rsidR="00363507" w:rsidRDefault="001F23C9">
            <w:pPr>
              <w:spacing w:line="360" w:lineRule="auto"/>
              <w:ind w:leftChars="150" w:left="315"/>
              <w:rPr>
                <w:rFonts w:ascii="楷体" w:eastAsia="楷体" w:hAnsi="楷体"/>
                <w:sz w:val="24"/>
                <w:szCs w:val="24"/>
              </w:rPr>
            </w:pPr>
            <w:r>
              <w:rPr>
                <w:rFonts w:ascii="楷体" w:eastAsia="楷体" w:hAnsi="楷体" w:hint="eastAsia"/>
                <w:sz w:val="24"/>
                <w:szCs w:val="24"/>
              </w:rPr>
              <w:t>备料→焊接组装→调试→检验→包装→入库；</w:t>
            </w:r>
          </w:p>
          <w:p w:rsidR="00363507" w:rsidRDefault="001F23C9">
            <w:pPr>
              <w:spacing w:line="360" w:lineRule="auto"/>
              <w:ind w:leftChars="150" w:left="315"/>
              <w:rPr>
                <w:rFonts w:ascii="楷体" w:eastAsia="楷体" w:hAnsi="楷体"/>
                <w:sz w:val="24"/>
                <w:szCs w:val="24"/>
              </w:rPr>
            </w:pPr>
            <w:r>
              <w:rPr>
                <w:rFonts w:ascii="楷体" w:eastAsia="楷体" w:hAnsi="楷体" w:hint="eastAsia"/>
                <w:sz w:val="24"/>
                <w:szCs w:val="24"/>
              </w:rPr>
              <w:t>产品销售流程：</w:t>
            </w:r>
          </w:p>
          <w:p w:rsidR="00363507" w:rsidRDefault="001F23C9">
            <w:pPr>
              <w:spacing w:line="360" w:lineRule="auto"/>
              <w:ind w:leftChars="150" w:left="315"/>
              <w:rPr>
                <w:rFonts w:ascii="楷体" w:eastAsia="楷体" w:hAnsi="楷体"/>
                <w:sz w:val="24"/>
                <w:szCs w:val="24"/>
              </w:rPr>
            </w:pPr>
            <w:r>
              <w:rPr>
                <w:rFonts w:ascii="楷体" w:eastAsia="楷体" w:hAnsi="楷体" w:hint="eastAsia"/>
                <w:sz w:val="24"/>
                <w:szCs w:val="24"/>
              </w:rPr>
              <w:t>业务洽谈→合同签订→生产或采购→检验→入库→交付。</w:t>
            </w:r>
          </w:p>
          <w:p w:rsidR="00363507" w:rsidRDefault="001F23C9">
            <w:pPr>
              <w:spacing w:line="360" w:lineRule="auto"/>
              <w:ind w:leftChars="150" w:left="315"/>
              <w:rPr>
                <w:rFonts w:ascii="楷体" w:eastAsia="楷体" w:hAnsi="楷体"/>
                <w:sz w:val="24"/>
                <w:szCs w:val="24"/>
              </w:rPr>
            </w:pPr>
            <w:r>
              <w:rPr>
                <w:rFonts w:ascii="楷体" w:eastAsia="楷体" w:hAnsi="楷体" w:hint="eastAsia"/>
                <w:sz w:val="24"/>
                <w:szCs w:val="24"/>
              </w:rPr>
              <w:t>对工艺流程的各个过程制定了相应的作业指导书以及控制要求；制定了销售服务规范和售后服务规定；</w:t>
            </w:r>
          </w:p>
          <w:p w:rsidR="00363507" w:rsidRDefault="001F23C9">
            <w:pPr>
              <w:spacing w:line="360" w:lineRule="auto"/>
              <w:ind w:leftChars="150" w:left="315"/>
              <w:rPr>
                <w:rFonts w:ascii="楷体" w:eastAsia="楷体" w:hAnsi="楷体"/>
                <w:sz w:val="24"/>
                <w:szCs w:val="24"/>
              </w:rPr>
            </w:pPr>
            <w:r>
              <w:rPr>
                <w:rFonts w:ascii="楷体" w:eastAsia="楷体" w:hAnsi="楷体" w:hint="eastAsia"/>
                <w:sz w:val="24"/>
                <w:szCs w:val="24"/>
              </w:rPr>
              <w:t>规定了原材料、过程产品、成品的检验验收准则，并制定了检验规范；制定了销售质量控制规范</w:t>
            </w:r>
            <w:r>
              <w:rPr>
                <w:rFonts w:ascii="楷体" w:eastAsia="楷体" w:hAnsi="楷体" w:hint="eastAsia"/>
                <w:sz w:val="24"/>
                <w:szCs w:val="24"/>
              </w:rPr>
              <w:t>;</w:t>
            </w:r>
          </w:p>
          <w:p w:rsidR="00363507" w:rsidRDefault="001F23C9">
            <w:pPr>
              <w:spacing w:line="360" w:lineRule="auto"/>
              <w:ind w:leftChars="150" w:left="315"/>
              <w:rPr>
                <w:rFonts w:ascii="楷体" w:eastAsia="楷体" w:hAnsi="楷体"/>
                <w:sz w:val="24"/>
                <w:szCs w:val="24"/>
              </w:rPr>
            </w:pPr>
            <w:r>
              <w:rPr>
                <w:rFonts w:ascii="楷体" w:eastAsia="楷体" w:hAnsi="楷体" w:hint="eastAsia"/>
                <w:sz w:val="24"/>
                <w:szCs w:val="24"/>
              </w:rPr>
              <w:t>对生产各过程填写了进货检验记录、产品过程检验记录、不合格品处置单、成品检验记录、营销人员监控表等各种监视和测量记录；</w:t>
            </w:r>
          </w:p>
          <w:p w:rsidR="00363507" w:rsidRDefault="001F23C9">
            <w:pPr>
              <w:spacing w:line="360" w:lineRule="auto"/>
              <w:ind w:leftChars="150" w:left="315"/>
              <w:rPr>
                <w:rFonts w:ascii="楷体" w:eastAsia="楷体" w:hAnsi="楷体" w:cs="Arial"/>
                <w:sz w:val="24"/>
                <w:szCs w:val="24"/>
              </w:rPr>
            </w:pPr>
            <w:r>
              <w:rPr>
                <w:rFonts w:ascii="楷体" w:eastAsia="楷体" w:hAnsi="楷体" w:hint="eastAsia"/>
                <w:sz w:val="24"/>
                <w:szCs w:val="24"/>
              </w:rPr>
              <w:t>资源的提供（包括厂房、人员、物资、设备设施、测量设</w:t>
            </w:r>
            <w:r>
              <w:rPr>
                <w:rFonts w:ascii="楷体" w:eastAsia="楷体" w:hAnsi="楷体" w:cs="Arial" w:hint="eastAsia"/>
                <w:sz w:val="24"/>
                <w:szCs w:val="24"/>
              </w:rPr>
              <w:t>备等）</w:t>
            </w:r>
          </w:p>
          <w:p w:rsidR="00363507" w:rsidRDefault="001F23C9">
            <w:pPr>
              <w:spacing w:line="360" w:lineRule="auto"/>
              <w:ind w:leftChars="150" w:left="315"/>
              <w:rPr>
                <w:rFonts w:ascii="楷体" w:eastAsia="楷体" w:hAnsi="楷体"/>
                <w:sz w:val="24"/>
                <w:szCs w:val="24"/>
              </w:rPr>
            </w:pPr>
            <w:r>
              <w:rPr>
                <w:rFonts w:ascii="楷体" w:eastAsia="楷体" w:hAnsi="楷体" w:hint="eastAsia"/>
                <w:sz w:val="24"/>
                <w:szCs w:val="24"/>
              </w:rPr>
              <w:t>策划能满足实际生产的需要。</w:t>
            </w:r>
          </w:p>
          <w:p w:rsidR="00363507" w:rsidRDefault="001F23C9">
            <w:pPr>
              <w:spacing w:line="360" w:lineRule="auto"/>
              <w:ind w:leftChars="150" w:left="315"/>
              <w:rPr>
                <w:rFonts w:ascii="楷体" w:eastAsia="楷体" w:hAnsi="楷体"/>
                <w:sz w:val="24"/>
                <w:szCs w:val="24"/>
              </w:rPr>
            </w:pPr>
            <w:r>
              <w:rPr>
                <w:rFonts w:ascii="楷体" w:eastAsia="楷体" w:hAnsi="楷体" w:hint="eastAsia"/>
                <w:sz w:val="24"/>
                <w:szCs w:val="24"/>
              </w:rPr>
              <w:t>组织对运输外包过程的控制详见</w:t>
            </w:r>
            <w:r w:rsidR="008A4684">
              <w:rPr>
                <w:rFonts w:ascii="楷体" w:eastAsia="楷体" w:hAnsi="楷体" w:hint="eastAsia"/>
                <w:sz w:val="24"/>
                <w:szCs w:val="24"/>
              </w:rPr>
              <w:t>Q</w:t>
            </w:r>
            <w:r>
              <w:rPr>
                <w:rFonts w:ascii="楷体" w:eastAsia="楷体" w:hAnsi="楷体" w:hint="eastAsia"/>
                <w:sz w:val="24"/>
                <w:szCs w:val="24"/>
              </w:rPr>
              <w:t>8.4</w:t>
            </w:r>
            <w:r>
              <w:rPr>
                <w:rFonts w:ascii="楷体" w:eastAsia="楷体" w:hAnsi="楷体" w:hint="eastAsia"/>
                <w:sz w:val="24"/>
                <w:szCs w:val="24"/>
              </w:rPr>
              <w:t>审核记录，到目前为止，组织运行没有变更，问其有关要求，基本了解。</w:t>
            </w:r>
          </w:p>
        </w:tc>
        <w:tc>
          <w:tcPr>
            <w:tcW w:w="1585" w:type="dxa"/>
          </w:tcPr>
          <w:p w:rsidR="00363507" w:rsidRDefault="00363507">
            <w:pPr>
              <w:spacing w:line="360" w:lineRule="auto"/>
              <w:rPr>
                <w:rFonts w:ascii="楷体" w:eastAsia="楷体" w:hAnsi="楷体"/>
                <w:sz w:val="24"/>
                <w:szCs w:val="24"/>
              </w:rPr>
            </w:pPr>
          </w:p>
        </w:tc>
      </w:tr>
      <w:tr w:rsidR="00363507">
        <w:trPr>
          <w:trHeight w:val="1255"/>
        </w:trPr>
        <w:tc>
          <w:tcPr>
            <w:tcW w:w="1384" w:type="dxa"/>
            <w:vAlign w:val="center"/>
          </w:tcPr>
          <w:p w:rsidR="00363507" w:rsidRDefault="001F23C9">
            <w:pPr>
              <w:spacing w:line="360" w:lineRule="auto"/>
              <w:rPr>
                <w:rFonts w:ascii="楷体" w:eastAsia="楷体" w:hAnsi="楷体"/>
                <w:b/>
                <w:sz w:val="24"/>
                <w:szCs w:val="24"/>
              </w:rPr>
            </w:pPr>
            <w:r>
              <w:rPr>
                <w:rFonts w:ascii="楷体" w:eastAsia="楷体" w:hAnsi="楷体" w:hint="eastAsia"/>
                <w:spacing w:val="-10"/>
                <w:sz w:val="24"/>
                <w:szCs w:val="24"/>
              </w:rPr>
              <w:lastRenderedPageBreak/>
              <w:t>产品和服务的设计和开发</w:t>
            </w:r>
          </w:p>
        </w:tc>
        <w:tc>
          <w:tcPr>
            <w:tcW w:w="1276" w:type="dxa"/>
          </w:tcPr>
          <w:p w:rsidR="00363507" w:rsidRDefault="001F23C9">
            <w:pPr>
              <w:snapToGrid w:val="0"/>
              <w:spacing w:line="360" w:lineRule="auto"/>
              <w:rPr>
                <w:rFonts w:ascii="楷体" w:eastAsia="楷体" w:hAnsi="楷体" w:cs="宋体"/>
                <w:sz w:val="24"/>
                <w:szCs w:val="24"/>
              </w:rPr>
            </w:pPr>
            <w:r>
              <w:rPr>
                <w:rFonts w:ascii="楷体" w:eastAsia="楷体" w:hAnsi="楷体" w:cs="Arial" w:hint="eastAsia"/>
                <w:bCs/>
                <w:sz w:val="24"/>
                <w:szCs w:val="24"/>
              </w:rPr>
              <w:t>Q8.3</w:t>
            </w:r>
          </w:p>
        </w:tc>
        <w:tc>
          <w:tcPr>
            <w:tcW w:w="10464" w:type="dxa"/>
          </w:tcPr>
          <w:p w:rsidR="00363507" w:rsidRDefault="001F23C9">
            <w:pPr>
              <w:spacing w:line="360" w:lineRule="auto"/>
              <w:ind w:firstLineChars="150" w:firstLine="360"/>
              <w:rPr>
                <w:rFonts w:ascii="楷体" w:eastAsia="楷体" w:hAnsi="楷体"/>
                <w:sz w:val="24"/>
                <w:szCs w:val="24"/>
              </w:rPr>
            </w:pPr>
            <w:r>
              <w:rPr>
                <w:rFonts w:ascii="楷体" w:eastAsia="楷体" w:hAnsi="楷体" w:hint="eastAsia"/>
                <w:bCs/>
                <w:sz w:val="24"/>
                <w:szCs w:val="24"/>
              </w:rPr>
              <w:t>根据本组织产品和生产服务特点，因为本公司的产品按照行业标准和顾客技术要求进行组装销售，且生产工艺成熟，不存在设计开发过程，因此将</w:t>
            </w:r>
            <w:r>
              <w:rPr>
                <w:rFonts w:ascii="楷体" w:eastAsia="楷体" w:hAnsi="楷体" w:hint="eastAsia"/>
                <w:bCs/>
                <w:sz w:val="24"/>
                <w:szCs w:val="24"/>
              </w:rPr>
              <w:t>ISO9001</w:t>
            </w:r>
            <w:r>
              <w:rPr>
                <w:rFonts w:ascii="楷体" w:eastAsia="楷体" w:hAnsi="楷体" w:hint="eastAsia"/>
                <w:bCs/>
                <w:sz w:val="24"/>
                <w:szCs w:val="24"/>
              </w:rPr>
              <w:t>：</w:t>
            </w:r>
            <w:r>
              <w:rPr>
                <w:rFonts w:ascii="楷体" w:eastAsia="楷体" w:hAnsi="楷体" w:hint="eastAsia"/>
                <w:bCs/>
                <w:sz w:val="24"/>
                <w:szCs w:val="24"/>
              </w:rPr>
              <w:t>2015</w:t>
            </w:r>
            <w:r>
              <w:rPr>
                <w:rFonts w:ascii="楷体" w:eastAsia="楷体" w:hAnsi="楷体" w:hint="eastAsia"/>
                <w:bCs/>
                <w:sz w:val="24"/>
                <w:szCs w:val="24"/>
              </w:rPr>
              <w:t>标准“</w:t>
            </w:r>
            <w:r>
              <w:rPr>
                <w:rFonts w:ascii="楷体" w:eastAsia="楷体" w:hAnsi="楷体" w:hint="eastAsia"/>
                <w:bCs/>
                <w:sz w:val="24"/>
                <w:szCs w:val="24"/>
              </w:rPr>
              <w:t>8.3</w:t>
            </w:r>
            <w:r>
              <w:rPr>
                <w:rFonts w:ascii="楷体" w:eastAsia="楷体" w:hAnsi="楷体" w:hint="eastAsia"/>
                <w:bCs/>
                <w:sz w:val="24"/>
                <w:szCs w:val="24"/>
              </w:rPr>
              <w:t>产品和服务的设计和开发”的要求确认为不适用，该不适用不影响组织确保产品和服务合格以及增强顾客满意的能力或责任。</w:t>
            </w:r>
          </w:p>
        </w:tc>
        <w:tc>
          <w:tcPr>
            <w:tcW w:w="1585" w:type="dxa"/>
          </w:tcPr>
          <w:p w:rsidR="00363507" w:rsidRDefault="00363507">
            <w:pPr>
              <w:spacing w:line="360" w:lineRule="auto"/>
              <w:rPr>
                <w:rFonts w:ascii="楷体" w:eastAsia="楷体" w:hAnsi="楷体"/>
                <w:sz w:val="24"/>
                <w:szCs w:val="24"/>
              </w:rPr>
            </w:pPr>
          </w:p>
        </w:tc>
      </w:tr>
      <w:tr w:rsidR="00363507">
        <w:trPr>
          <w:trHeight w:val="1255"/>
        </w:trPr>
        <w:tc>
          <w:tcPr>
            <w:tcW w:w="1384" w:type="dxa"/>
          </w:tcPr>
          <w:p w:rsidR="00363507" w:rsidRDefault="001F23C9">
            <w:pPr>
              <w:spacing w:line="360" w:lineRule="auto"/>
              <w:rPr>
                <w:rFonts w:ascii="楷体" w:eastAsia="楷体" w:hAnsi="楷体"/>
                <w:b/>
                <w:sz w:val="24"/>
                <w:szCs w:val="24"/>
              </w:rPr>
            </w:pPr>
            <w:r>
              <w:rPr>
                <w:rFonts w:ascii="楷体" w:eastAsia="楷体" w:hAnsi="楷体" w:hint="eastAsia"/>
                <w:bCs/>
                <w:sz w:val="24"/>
                <w:szCs w:val="24"/>
              </w:rPr>
              <w:t>生产和服务提供的控制</w:t>
            </w:r>
          </w:p>
        </w:tc>
        <w:tc>
          <w:tcPr>
            <w:tcW w:w="1276" w:type="dxa"/>
          </w:tcPr>
          <w:p w:rsidR="00363507" w:rsidRDefault="001F23C9">
            <w:pPr>
              <w:spacing w:line="360" w:lineRule="auto"/>
              <w:rPr>
                <w:rFonts w:ascii="楷体" w:eastAsia="楷体" w:hAnsi="楷体" w:cs="宋体"/>
                <w:bCs/>
                <w:sz w:val="24"/>
                <w:szCs w:val="24"/>
              </w:rPr>
            </w:pPr>
            <w:r>
              <w:rPr>
                <w:rFonts w:ascii="楷体" w:eastAsia="楷体" w:hAnsi="楷体" w:cs="宋体" w:hint="eastAsia"/>
                <w:bCs/>
                <w:sz w:val="24"/>
                <w:szCs w:val="24"/>
              </w:rPr>
              <w:t>Q8.5.1</w:t>
            </w:r>
          </w:p>
        </w:tc>
        <w:tc>
          <w:tcPr>
            <w:tcW w:w="10464" w:type="dxa"/>
          </w:tcPr>
          <w:p w:rsidR="00363507" w:rsidRDefault="001F23C9" w:rsidP="008A4684">
            <w:pPr>
              <w:spacing w:line="360" w:lineRule="auto"/>
              <w:ind w:firstLineChars="247" w:firstLine="593"/>
              <w:rPr>
                <w:rFonts w:ascii="楷体" w:eastAsia="楷体" w:hAnsi="楷体"/>
                <w:sz w:val="24"/>
                <w:szCs w:val="24"/>
              </w:rPr>
            </w:pPr>
            <w:r>
              <w:rPr>
                <w:rFonts w:ascii="楷体" w:eastAsia="楷体" w:hAnsi="楷体" w:hint="eastAsia"/>
                <w:sz w:val="24"/>
                <w:szCs w:val="24"/>
              </w:rPr>
              <w:t>《生产和服务的提供控制程序</w:t>
            </w:r>
            <w:r>
              <w:rPr>
                <w:rFonts w:ascii="楷体" w:eastAsia="楷体" w:hAnsi="楷体" w:hint="eastAsia"/>
                <w:sz w:val="24"/>
                <w:szCs w:val="24"/>
              </w:rPr>
              <w:t>SDGLKR.CX-2020</w:t>
            </w:r>
            <w:r>
              <w:rPr>
                <w:rFonts w:ascii="楷体" w:eastAsia="楷体" w:hAnsi="楷体" w:hint="eastAsia"/>
                <w:sz w:val="24"/>
                <w:szCs w:val="24"/>
              </w:rPr>
              <w:t>》中规定了生产和服务的控制要求，符合企业实际和标准要求，具有可操作性。</w:t>
            </w:r>
          </w:p>
          <w:p w:rsidR="00363507" w:rsidRDefault="001F23C9" w:rsidP="008A4684">
            <w:pPr>
              <w:spacing w:line="360" w:lineRule="auto"/>
              <w:ind w:firstLineChars="147" w:firstLine="353"/>
              <w:rPr>
                <w:rFonts w:ascii="楷体" w:eastAsia="楷体" w:hAnsi="楷体"/>
                <w:sz w:val="24"/>
                <w:szCs w:val="24"/>
              </w:rPr>
            </w:pPr>
            <w:r>
              <w:rPr>
                <w:rFonts w:ascii="楷体" w:eastAsia="楷体" w:hAnsi="楷体" w:hint="eastAsia"/>
                <w:sz w:val="24"/>
                <w:szCs w:val="24"/>
              </w:rPr>
              <w:t>一、现场查看受控条件：</w:t>
            </w:r>
          </w:p>
          <w:p w:rsidR="00363507" w:rsidRDefault="001F23C9">
            <w:pPr>
              <w:autoSpaceDE w:val="0"/>
              <w:autoSpaceDN w:val="0"/>
              <w:adjustRightInd w:val="0"/>
              <w:spacing w:line="360" w:lineRule="auto"/>
              <w:ind w:firstLineChars="250" w:firstLine="600"/>
              <w:rPr>
                <w:rFonts w:ascii="楷体" w:eastAsia="楷体" w:hAnsi="楷体"/>
                <w:sz w:val="24"/>
                <w:szCs w:val="24"/>
              </w:rPr>
            </w:pPr>
            <w:r>
              <w:rPr>
                <w:rFonts w:ascii="楷体" w:eastAsia="楷体" w:hAnsi="楷体" w:hint="eastAsia"/>
                <w:sz w:val="24"/>
                <w:szCs w:val="24"/>
              </w:rPr>
              <w:t xml:space="preserve">1) </w:t>
            </w:r>
            <w:r>
              <w:rPr>
                <w:rFonts w:ascii="楷体" w:eastAsia="楷体" w:hAnsi="楷体" w:hint="eastAsia"/>
                <w:sz w:val="24"/>
                <w:szCs w:val="24"/>
              </w:rPr>
              <w:t>组织一般通过顾客订单要求、</w:t>
            </w:r>
            <w:proofErr w:type="gramStart"/>
            <w:r>
              <w:rPr>
                <w:rFonts w:ascii="楷体" w:eastAsia="楷体" w:hAnsi="楷体" w:hint="eastAsia"/>
                <w:sz w:val="24"/>
                <w:szCs w:val="24"/>
              </w:rPr>
              <w:t>行标等</w:t>
            </w:r>
            <w:proofErr w:type="gramEnd"/>
            <w:r>
              <w:rPr>
                <w:rFonts w:ascii="楷体" w:eastAsia="楷体" w:hAnsi="楷体" w:hint="eastAsia"/>
                <w:sz w:val="24"/>
                <w:szCs w:val="24"/>
              </w:rPr>
              <w:t>获得产品信息，车间主要通过下发的购销合同获得产品信息。提供了顾客的购销合同要求，内容包括：规格型号、数量、配件、价格、交货期，齐全完整。</w:t>
            </w:r>
          </w:p>
          <w:p w:rsidR="00363507" w:rsidRDefault="001F23C9">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现场有：样机</w:t>
            </w:r>
            <w:r>
              <w:rPr>
                <w:rFonts w:ascii="楷体" w:eastAsia="楷体" w:hAnsi="楷体" w:cs="Arial" w:hint="eastAsia"/>
                <w:sz w:val="24"/>
                <w:szCs w:val="24"/>
              </w:rPr>
              <w:t>、作业指导书</w:t>
            </w:r>
            <w:r>
              <w:rPr>
                <w:rFonts w:ascii="楷体" w:eastAsia="楷体" w:hAnsi="楷体" w:cs="楷体" w:hint="eastAsia"/>
                <w:sz w:val="24"/>
                <w:szCs w:val="24"/>
              </w:rPr>
              <w:t>、</w:t>
            </w:r>
            <w:r>
              <w:rPr>
                <w:rFonts w:ascii="楷体" w:eastAsia="楷体" w:hAnsi="楷体" w:cs="Arial" w:hint="eastAsia"/>
                <w:sz w:val="24"/>
                <w:szCs w:val="24"/>
              </w:rPr>
              <w:t>检验规范</w:t>
            </w:r>
            <w:r>
              <w:rPr>
                <w:rFonts w:ascii="楷体" w:eastAsia="楷体" w:hAnsi="楷体" w:hint="eastAsia"/>
                <w:sz w:val="24"/>
                <w:szCs w:val="24"/>
              </w:rPr>
              <w:t>，操作性较强</w:t>
            </w:r>
            <w:r>
              <w:rPr>
                <w:rFonts w:ascii="楷体" w:eastAsia="楷体" w:hAnsi="楷体" w:cs="Arial" w:hint="eastAsia"/>
                <w:sz w:val="24"/>
                <w:szCs w:val="24"/>
              </w:rPr>
              <w:t>，可以满足指导操作的要求。</w:t>
            </w:r>
          </w:p>
          <w:p w:rsidR="00363507" w:rsidRDefault="001F23C9">
            <w:pPr>
              <w:spacing w:line="360" w:lineRule="auto"/>
              <w:ind w:firstLineChars="150" w:firstLine="360"/>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）提供和配置了钢卷尺、卡尺、万用表等，监视和测量设备配置适宜，维护保养良好，能够满足质量特性测量需要。</w:t>
            </w:r>
          </w:p>
          <w:p w:rsidR="00363507" w:rsidRDefault="001F23C9">
            <w:pPr>
              <w:spacing w:line="360" w:lineRule="auto"/>
              <w:ind w:firstLineChars="150" w:firstLine="360"/>
              <w:rPr>
                <w:rFonts w:ascii="楷体" w:eastAsia="楷体" w:hAnsi="楷体"/>
                <w:sz w:val="24"/>
                <w:szCs w:val="24"/>
              </w:rPr>
            </w:pPr>
            <w:r>
              <w:rPr>
                <w:rFonts w:ascii="楷体" w:eastAsia="楷体" w:hAnsi="楷体" w:hint="eastAsia"/>
                <w:sz w:val="24"/>
                <w:szCs w:val="24"/>
              </w:rPr>
              <w:t>3</w:t>
            </w:r>
            <w:r>
              <w:rPr>
                <w:rFonts w:ascii="楷体" w:eastAsia="楷体" w:hAnsi="楷体" w:hint="eastAsia"/>
                <w:sz w:val="24"/>
                <w:szCs w:val="24"/>
              </w:rPr>
              <w:t>）检验活动有原材料检验、过程检验、成品的外观、规格尺寸检验，能够验证过程和产品是否符合接收准则。</w:t>
            </w:r>
          </w:p>
          <w:p w:rsidR="00363507" w:rsidRDefault="001F23C9">
            <w:pPr>
              <w:spacing w:line="360" w:lineRule="auto"/>
              <w:ind w:firstLineChars="150" w:firstLine="360"/>
              <w:rPr>
                <w:rFonts w:ascii="楷体" w:eastAsia="楷体" w:hAnsi="楷体"/>
                <w:sz w:val="24"/>
                <w:szCs w:val="24"/>
              </w:rPr>
            </w:pPr>
            <w:r>
              <w:rPr>
                <w:rFonts w:ascii="楷体" w:eastAsia="楷体" w:hAnsi="楷体" w:hint="eastAsia"/>
                <w:sz w:val="24"/>
                <w:szCs w:val="24"/>
              </w:rPr>
              <w:t>4</w:t>
            </w:r>
            <w:r>
              <w:rPr>
                <w:rFonts w:ascii="楷体" w:eastAsia="楷体" w:hAnsi="楷体" w:hint="eastAsia"/>
                <w:sz w:val="24"/>
                <w:szCs w:val="24"/>
              </w:rPr>
              <w:t>）提供和配备了</w:t>
            </w:r>
            <w:r>
              <w:rPr>
                <w:rFonts w:ascii="楷体" w:eastAsia="楷体" w:hAnsi="楷体" w:cs="Arial" w:hint="eastAsia"/>
                <w:sz w:val="24"/>
                <w:szCs w:val="24"/>
              </w:rPr>
              <w:t>切割机、电钻机、电烙铁、多功能扳手、打包机</w:t>
            </w:r>
            <w:r>
              <w:rPr>
                <w:rFonts w:ascii="楷体" w:eastAsia="楷体" w:hAnsi="楷体" w:hint="eastAsia"/>
                <w:sz w:val="24"/>
                <w:szCs w:val="24"/>
              </w:rPr>
              <w:t>等</w:t>
            </w:r>
            <w:r>
              <w:rPr>
                <w:rFonts w:ascii="楷体" w:eastAsia="楷体" w:hAnsi="楷体" w:cs="F4" w:hint="eastAsia"/>
                <w:sz w:val="24"/>
                <w:szCs w:val="24"/>
              </w:rPr>
              <w:t>，</w:t>
            </w:r>
            <w:r>
              <w:rPr>
                <w:rFonts w:ascii="楷体" w:eastAsia="楷体" w:hAnsi="楷体" w:hint="eastAsia"/>
                <w:sz w:val="24"/>
                <w:szCs w:val="24"/>
              </w:rPr>
              <w:t>设备运转正常，维护保养良好，车间通风良好，光线充足，车间内地面比较干净、整洁，有安全通道和灭火器，基础设施和环境能够满足生产需求。</w:t>
            </w:r>
          </w:p>
          <w:p w:rsidR="00363507" w:rsidRDefault="001F23C9">
            <w:pPr>
              <w:spacing w:line="360" w:lineRule="auto"/>
              <w:ind w:firstLineChars="150" w:firstLine="360"/>
              <w:rPr>
                <w:rFonts w:ascii="楷体" w:eastAsia="楷体" w:hAnsi="楷体"/>
                <w:sz w:val="24"/>
                <w:szCs w:val="24"/>
              </w:rPr>
            </w:pPr>
            <w:r>
              <w:rPr>
                <w:rFonts w:ascii="楷体" w:eastAsia="楷体" w:hAnsi="楷体" w:hint="eastAsia"/>
                <w:sz w:val="24"/>
                <w:szCs w:val="24"/>
              </w:rPr>
              <w:lastRenderedPageBreak/>
              <w:t>5</w:t>
            </w:r>
            <w:r>
              <w:rPr>
                <w:rFonts w:ascii="楷体" w:eastAsia="楷体" w:hAnsi="楷体" w:hint="eastAsia"/>
                <w:sz w:val="24"/>
                <w:szCs w:val="24"/>
              </w:rPr>
              <w:t>）生产操作人员和技术人员、管理人员以及质检员都经过了培训，能力满足要求，电烙铁焊接无特种作业人员。</w:t>
            </w:r>
          </w:p>
          <w:p w:rsidR="00363507" w:rsidRDefault="001F23C9" w:rsidP="008A4684">
            <w:pPr>
              <w:spacing w:line="360" w:lineRule="auto"/>
              <w:ind w:firstLineChars="147" w:firstLine="353"/>
              <w:rPr>
                <w:rFonts w:ascii="楷体" w:eastAsia="楷体" w:hAnsi="楷体"/>
                <w:sz w:val="24"/>
                <w:szCs w:val="24"/>
              </w:rPr>
            </w:pPr>
            <w:r>
              <w:rPr>
                <w:rFonts w:ascii="楷体" w:eastAsia="楷体" w:hAnsi="楷体" w:hint="eastAsia"/>
                <w:sz w:val="24"/>
                <w:szCs w:val="24"/>
              </w:rPr>
              <w:t>6</w:t>
            </w:r>
            <w:r>
              <w:rPr>
                <w:rFonts w:ascii="楷体" w:eastAsia="楷体" w:hAnsi="楷体" w:hint="eastAsia"/>
                <w:sz w:val="24"/>
                <w:szCs w:val="24"/>
              </w:rPr>
              <w:t>）公司确定焊接过程为需确认的过程，对焊接组装过程进行了确认，提供《特殊过程确认记录》，对设备、人员、工艺分别进行了</w:t>
            </w:r>
            <w:r>
              <w:rPr>
                <w:rFonts w:ascii="楷体" w:eastAsia="楷体" w:hAnsi="楷体" w:hint="eastAsia"/>
                <w:sz w:val="24"/>
                <w:szCs w:val="24"/>
              </w:rPr>
              <w:t>确认，确认结论合格，确认人景让丽、王壮壮、齐宇威、李江涛等，确认日期</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.1.1</w:t>
            </w:r>
            <w:r>
              <w:rPr>
                <w:rFonts w:ascii="楷体" w:eastAsia="楷体" w:hAnsi="楷体" w:hint="eastAsia"/>
                <w:sz w:val="24"/>
                <w:szCs w:val="24"/>
              </w:rPr>
              <w:t>6</w:t>
            </w:r>
            <w:r>
              <w:rPr>
                <w:rFonts w:ascii="楷体" w:eastAsia="楷体" w:hAnsi="楷体" w:hint="eastAsia"/>
                <w:sz w:val="24"/>
                <w:szCs w:val="24"/>
              </w:rPr>
              <w:t>日。</w:t>
            </w:r>
          </w:p>
          <w:p w:rsidR="00363507" w:rsidRDefault="001F23C9" w:rsidP="008A4684">
            <w:pPr>
              <w:spacing w:line="360" w:lineRule="auto"/>
              <w:ind w:firstLineChars="147" w:firstLine="353"/>
              <w:rPr>
                <w:rFonts w:ascii="楷体" w:eastAsia="楷体" w:hAnsi="楷体"/>
                <w:sz w:val="24"/>
                <w:szCs w:val="24"/>
              </w:rPr>
            </w:pPr>
            <w:r>
              <w:rPr>
                <w:rFonts w:ascii="楷体" w:eastAsia="楷体" w:hAnsi="楷体" w:hint="eastAsia"/>
                <w:sz w:val="24"/>
                <w:szCs w:val="24"/>
              </w:rPr>
              <w:t>7</w:t>
            </w:r>
            <w:r>
              <w:rPr>
                <w:rFonts w:ascii="楷体" w:eastAsia="楷体" w:hAnsi="楷体" w:hint="eastAsia"/>
                <w:sz w:val="24"/>
                <w:szCs w:val="24"/>
              </w:rPr>
              <w:t>）通过岗前培训和日常技能提升培训教育，提高了操作工的专业技能，加强日常班前会的沟通，可以防止人为错误。</w:t>
            </w:r>
          </w:p>
          <w:p w:rsidR="00363507" w:rsidRDefault="001F23C9" w:rsidP="008A4684">
            <w:pPr>
              <w:spacing w:line="360" w:lineRule="auto"/>
              <w:ind w:firstLineChars="147" w:firstLine="353"/>
              <w:rPr>
                <w:rFonts w:ascii="楷体" w:eastAsia="楷体" w:hAnsi="楷体"/>
                <w:sz w:val="24"/>
                <w:szCs w:val="24"/>
              </w:rPr>
            </w:pPr>
            <w:r>
              <w:rPr>
                <w:rFonts w:ascii="楷体" w:eastAsia="楷体" w:hAnsi="楷体" w:hint="eastAsia"/>
                <w:sz w:val="24"/>
                <w:szCs w:val="24"/>
              </w:rPr>
              <w:t>8)</w:t>
            </w:r>
            <w:r>
              <w:rPr>
                <w:rFonts w:ascii="楷体" w:eastAsia="楷体" w:hAnsi="楷体" w:hint="eastAsia"/>
                <w:sz w:val="24"/>
                <w:szCs w:val="24"/>
              </w:rPr>
              <w:t>所有的产品</w:t>
            </w:r>
            <w:r>
              <w:rPr>
                <w:rFonts w:ascii="楷体" w:eastAsia="楷体" w:hAnsi="楷体" w:hint="eastAsia"/>
                <w:sz w:val="24"/>
                <w:szCs w:val="24"/>
              </w:rPr>
              <w:t>(</w:t>
            </w:r>
            <w:r>
              <w:rPr>
                <w:rFonts w:ascii="楷体" w:eastAsia="楷体" w:hAnsi="楷体" w:hint="eastAsia"/>
                <w:sz w:val="24"/>
                <w:szCs w:val="24"/>
              </w:rPr>
              <w:t>从原材料至成品</w:t>
            </w:r>
            <w:r>
              <w:rPr>
                <w:rFonts w:ascii="楷体" w:eastAsia="楷体" w:hAnsi="楷体" w:hint="eastAsia"/>
                <w:sz w:val="24"/>
                <w:szCs w:val="24"/>
              </w:rPr>
              <w:t>)</w:t>
            </w:r>
            <w:r>
              <w:rPr>
                <w:rFonts w:ascii="楷体" w:eastAsia="楷体" w:hAnsi="楷体" w:hint="eastAsia"/>
                <w:sz w:val="24"/>
                <w:szCs w:val="24"/>
              </w:rPr>
              <w:t>都必须经检验合格后方可转序、入库和交付。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发货前由供销部开具发货单，成品库管</w:t>
            </w:r>
            <w:proofErr w:type="gramStart"/>
            <w:r>
              <w:rPr>
                <w:rFonts w:ascii="楷体" w:eastAsia="楷体" w:hAnsi="楷体" w:hint="eastAsia"/>
                <w:sz w:val="24"/>
                <w:szCs w:val="24"/>
              </w:rPr>
              <w:t>员依据发</w:t>
            </w:r>
            <w:proofErr w:type="gramEnd"/>
            <w:r>
              <w:rPr>
                <w:rFonts w:ascii="楷体" w:eastAsia="楷体" w:hAnsi="楷体" w:hint="eastAsia"/>
                <w:sz w:val="24"/>
                <w:szCs w:val="24"/>
              </w:rPr>
              <w:t>货单发货，随货同行有产品合格证，公司负责联系货运交付到指定地点，经查出库、交付手</w:t>
            </w:r>
            <w:r>
              <w:rPr>
                <w:rFonts w:ascii="楷体" w:eastAsia="楷体" w:hAnsi="楷体" w:hint="eastAsia"/>
                <w:sz w:val="24"/>
                <w:szCs w:val="24"/>
              </w:rPr>
              <w:t>续齐全。</w:t>
            </w:r>
          </w:p>
          <w:p w:rsidR="00363507" w:rsidRDefault="00363507" w:rsidP="008A4684">
            <w:pPr>
              <w:spacing w:line="360" w:lineRule="auto"/>
              <w:ind w:firstLineChars="147" w:firstLine="353"/>
              <w:rPr>
                <w:rFonts w:ascii="楷体" w:eastAsia="楷体" w:hAnsi="楷体"/>
                <w:sz w:val="24"/>
                <w:szCs w:val="24"/>
              </w:rPr>
            </w:pPr>
          </w:p>
          <w:p w:rsidR="00363507" w:rsidRDefault="001F23C9" w:rsidP="008A4684">
            <w:pPr>
              <w:spacing w:line="360" w:lineRule="auto"/>
              <w:ind w:firstLineChars="147" w:firstLine="353"/>
              <w:rPr>
                <w:rFonts w:ascii="楷体" w:eastAsia="楷体" w:hAnsi="楷体"/>
                <w:sz w:val="24"/>
                <w:szCs w:val="24"/>
              </w:rPr>
            </w:pPr>
            <w:r>
              <w:rPr>
                <w:rFonts w:ascii="楷体" w:eastAsia="楷体" w:hAnsi="楷体" w:hint="eastAsia"/>
                <w:sz w:val="24"/>
                <w:szCs w:val="24"/>
              </w:rPr>
              <w:t>现场观察</w:t>
            </w:r>
            <w:r>
              <w:rPr>
                <w:rFonts w:ascii="楷体" w:eastAsia="楷体" w:hAnsi="楷体" w:hint="eastAsia"/>
                <w:sz w:val="24"/>
                <w:szCs w:val="24"/>
              </w:rPr>
              <w:t>：</w:t>
            </w:r>
          </w:p>
          <w:p w:rsidR="00363507" w:rsidRPr="0026050B" w:rsidRDefault="001F23C9">
            <w:pPr>
              <w:spacing w:line="360" w:lineRule="auto"/>
              <w:ind w:firstLineChars="200" w:firstLine="480"/>
              <w:rPr>
                <w:rFonts w:ascii="楷体" w:eastAsia="楷体" w:hAnsi="楷体"/>
                <w:sz w:val="24"/>
                <w:szCs w:val="24"/>
              </w:rPr>
            </w:pPr>
            <w:r w:rsidRPr="0026050B">
              <w:rPr>
                <w:rFonts w:ascii="楷体" w:eastAsia="楷体" w:hAnsi="楷体" w:hint="eastAsia"/>
                <w:sz w:val="24"/>
                <w:szCs w:val="24"/>
              </w:rPr>
              <w:t>备料工序：</w:t>
            </w:r>
            <w:r w:rsidR="0026050B" w:rsidRPr="0026050B">
              <w:rPr>
                <w:rFonts w:ascii="楷体" w:eastAsia="楷体" w:hAnsi="楷体" w:hint="eastAsia"/>
                <w:sz w:val="24"/>
                <w:szCs w:val="24"/>
              </w:rPr>
              <w:t>1</w:t>
            </w:r>
            <w:r w:rsidRPr="0026050B">
              <w:rPr>
                <w:rFonts w:ascii="楷体" w:eastAsia="楷体" w:hAnsi="楷体" w:hint="eastAsia"/>
                <w:sz w:val="24"/>
                <w:szCs w:val="24"/>
              </w:rPr>
              <w:t>人正在为</w:t>
            </w:r>
            <w:r w:rsidRPr="0026050B">
              <w:rPr>
                <w:rFonts w:ascii="楷体" w:eastAsia="楷体" w:hAnsi="楷体" w:hint="eastAsia"/>
                <w:sz w:val="24"/>
                <w:szCs w:val="24"/>
              </w:rPr>
              <w:t>GL-</w:t>
            </w:r>
            <w:r w:rsidR="0026050B" w:rsidRPr="0026050B">
              <w:rPr>
                <w:rFonts w:ascii="楷体" w:eastAsia="楷体" w:hAnsi="楷体" w:hint="eastAsia"/>
                <w:sz w:val="24"/>
                <w:szCs w:val="24"/>
              </w:rPr>
              <w:t>2</w:t>
            </w:r>
            <w:r w:rsidRPr="0026050B">
              <w:rPr>
                <w:rFonts w:ascii="楷体" w:eastAsia="楷体" w:hAnsi="楷体" w:hint="eastAsia"/>
                <w:sz w:val="24"/>
                <w:szCs w:val="24"/>
              </w:rPr>
              <w:t>00</w:t>
            </w:r>
            <w:r w:rsidRPr="0026050B">
              <w:rPr>
                <w:rFonts w:ascii="楷体" w:eastAsia="楷体" w:hAnsi="楷体" w:hint="eastAsia"/>
                <w:sz w:val="24"/>
                <w:szCs w:val="24"/>
              </w:rPr>
              <w:t>水质分析仪备料，有清单，主要是</w:t>
            </w:r>
            <w:r w:rsidRPr="0026050B">
              <w:rPr>
                <w:rFonts w:ascii="楷体" w:eastAsia="楷体" w:hAnsi="楷体" w:hint="eastAsia"/>
                <w:sz w:val="24"/>
                <w:szCs w:val="24"/>
              </w:rPr>
              <w:t>LED</w:t>
            </w:r>
            <w:r w:rsidR="0026050B">
              <w:rPr>
                <w:rFonts w:ascii="楷体" w:eastAsia="楷体" w:hAnsi="楷体" w:hint="eastAsia"/>
                <w:sz w:val="24"/>
                <w:szCs w:val="24"/>
              </w:rPr>
              <w:t>光源、消解器、电源板、控制单元、触摸屏</w:t>
            </w:r>
            <w:r w:rsidRPr="0026050B">
              <w:rPr>
                <w:rFonts w:ascii="楷体" w:eastAsia="楷体" w:hAnsi="楷体" w:hint="eastAsia"/>
                <w:sz w:val="24"/>
                <w:szCs w:val="24"/>
              </w:rPr>
              <w:t>等</w:t>
            </w:r>
            <w:r w:rsidR="0026050B">
              <w:rPr>
                <w:rFonts w:ascii="楷体" w:eastAsia="楷体" w:hAnsi="楷体" w:hint="eastAsia"/>
                <w:sz w:val="24"/>
                <w:szCs w:val="24"/>
              </w:rPr>
              <w:t>，现场观察</w:t>
            </w:r>
            <w:r w:rsidRPr="0026050B">
              <w:rPr>
                <w:rFonts w:ascii="楷体" w:eastAsia="楷体" w:hAnsi="楷体" w:hint="eastAsia"/>
                <w:sz w:val="24"/>
                <w:szCs w:val="24"/>
              </w:rPr>
              <w:t>实际操作符合要求。</w:t>
            </w:r>
          </w:p>
          <w:p w:rsidR="00363507" w:rsidRPr="0026050B" w:rsidRDefault="001F23C9">
            <w:pPr>
              <w:spacing w:line="360" w:lineRule="auto"/>
              <w:ind w:firstLineChars="200" w:firstLine="480"/>
              <w:rPr>
                <w:rFonts w:ascii="楷体" w:eastAsia="楷体" w:hAnsi="楷体"/>
                <w:sz w:val="24"/>
                <w:szCs w:val="24"/>
              </w:rPr>
            </w:pPr>
            <w:r w:rsidRPr="0026050B">
              <w:rPr>
                <w:rFonts w:ascii="楷体" w:eastAsia="楷体" w:hAnsi="楷体" w:hint="eastAsia"/>
                <w:sz w:val="24"/>
                <w:szCs w:val="24"/>
              </w:rPr>
              <w:t>组装工序：</w:t>
            </w:r>
            <w:r w:rsidR="0026050B" w:rsidRPr="0026050B">
              <w:rPr>
                <w:rFonts w:ascii="楷体" w:eastAsia="楷体" w:hAnsi="楷体" w:hint="eastAsia"/>
                <w:sz w:val="24"/>
                <w:szCs w:val="24"/>
              </w:rPr>
              <w:t>4</w:t>
            </w:r>
            <w:r w:rsidRPr="0026050B">
              <w:rPr>
                <w:rFonts w:ascii="楷体" w:eastAsia="楷体" w:hAnsi="楷体" w:hint="eastAsia"/>
                <w:sz w:val="24"/>
                <w:szCs w:val="24"/>
              </w:rPr>
              <w:t>人正在焊接组装</w:t>
            </w:r>
            <w:r w:rsidRPr="0026050B">
              <w:rPr>
                <w:rFonts w:ascii="楷体" w:eastAsia="楷体" w:hAnsi="楷体" w:hint="eastAsia"/>
                <w:sz w:val="24"/>
                <w:szCs w:val="24"/>
              </w:rPr>
              <w:t>GL-</w:t>
            </w:r>
            <w:r w:rsidR="0026050B" w:rsidRPr="0026050B">
              <w:rPr>
                <w:rFonts w:ascii="楷体" w:eastAsia="楷体" w:hAnsi="楷体" w:hint="eastAsia"/>
                <w:sz w:val="24"/>
                <w:szCs w:val="24"/>
              </w:rPr>
              <w:t>2</w:t>
            </w:r>
            <w:r w:rsidRPr="0026050B">
              <w:rPr>
                <w:rFonts w:ascii="楷体" w:eastAsia="楷体" w:hAnsi="楷体" w:hint="eastAsia"/>
                <w:sz w:val="24"/>
                <w:szCs w:val="24"/>
              </w:rPr>
              <w:t>00</w:t>
            </w:r>
            <w:r w:rsidRPr="0026050B">
              <w:rPr>
                <w:rFonts w:ascii="楷体" w:eastAsia="楷体" w:hAnsi="楷体" w:hint="eastAsia"/>
                <w:sz w:val="24"/>
                <w:szCs w:val="24"/>
              </w:rPr>
              <w:t>水质分析仪，主要是用电烙铁焊接组装电源板、水路板各接线端，要求：电烙铁调整到</w:t>
            </w:r>
            <w:r w:rsidRPr="0026050B">
              <w:rPr>
                <w:rFonts w:ascii="楷体" w:eastAsia="楷体" w:hAnsi="楷体" w:hint="eastAsia"/>
                <w:sz w:val="24"/>
                <w:szCs w:val="24"/>
              </w:rPr>
              <w:t>5</w:t>
            </w:r>
            <w:r w:rsidRPr="0026050B">
              <w:rPr>
                <w:rFonts w:ascii="楷体" w:eastAsia="楷体" w:hAnsi="楷体" w:hint="eastAsia"/>
                <w:sz w:val="24"/>
                <w:szCs w:val="24"/>
              </w:rPr>
              <w:t>档，焊点饱满无虚焊，螺丝紧固、开关灵活、无错件、无漏件，</w:t>
            </w:r>
            <w:r w:rsidR="0026050B">
              <w:rPr>
                <w:rFonts w:ascii="楷体" w:eastAsia="楷体" w:hAnsi="楷体" w:hint="eastAsia"/>
                <w:sz w:val="24"/>
                <w:szCs w:val="24"/>
              </w:rPr>
              <w:t>现场观察</w:t>
            </w:r>
            <w:r w:rsidRPr="0026050B">
              <w:rPr>
                <w:rFonts w:ascii="楷体" w:eastAsia="楷体" w:hAnsi="楷体" w:hint="eastAsia"/>
                <w:sz w:val="24"/>
                <w:szCs w:val="24"/>
              </w:rPr>
              <w:t>实际操作符合要求。</w:t>
            </w:r>
          </w:p>
          <w:p w:rsidR="00363507" w:rsidRPr="0026050B" w:rsidRDefault="001F23C9">
            <w:pPr>
              <w:spacing w:line="360" w:lineRule="auto"/>
              <w:ind w:firstLineChars="200" w:firstLine="480"/>
              <w:rPr>
                <w:rFonts w:ascii="楷体" w:eastAsia="楷体" w:hAnsi="楷体"/>
                <w:sz w:val="24"/>
                <w:szCs w:val="24"/>
              </w:rPr>
            </w:pPr>
            <w:r w:rsidRPr="0026050B">
              <w:rPr>
                <w:rFonts w:ascii="楷体" w:eastAsia="楷体" w:hAnsi="楷体" w:hint="eastAsia"/>
                <w:sz w:val="24"/>
                <w:szCs w:val="24"/>
              </w:rPr>
              <w:lastRenderedPageBreak/>
              <w:t>调试工序：</w:t>
            </w:r>
            <w:r w:rsidRPr="0026050B">
              <w:rPr>
                <w:rFonts w:ascii="楷体" w:eastAsia="楷体" w:hAnsi="楷体" w:hint="eastAsia"/>
                <w:sz w:val="24"/>
                <w:szCs w:val="24"/>
              </w:rPr>
              <w:t>1</w:t>
            </w:r>
            <w:r w:rsidRPr="0026050B">
              <w:rPr>
                <w:rFonts w:ascii="楷体" w:eastAsia="楷体" w:hAnsi="楷体" w:hint="eastAsia"/>
                <w:sz w:val="24"/>
                <w:szCs w:val="24"/>
              </w:rPr>
              <w:t>人正在调试水质分析检测仪器仪表（规格型号</w:t>
            </w:r>
            <w:r w:rsidRPr="0026050B">
              <w:rPr>
                <w:rFonts w:ascii="楷体" w:eastAsia="楷体" w:hAnsi="楷体" w:hint="eastAsia"/>
                <w:sz w:val="24"/>
                <w:szCs w:val="24"/>
              </w:rPr>
              <w:t>GL-</w:t>
            </w:r>
            <w:r w:rsidR="0026050B" w:rsidRPr="0026050B">
              <w:rPr>
                <w:rFonts w:ascii="楷体" w:eastAsia="楷体" w:hAnsi="楷体" w:hint="eastAsia"/>
                <w:sz w:val="24"/>
                <w:szCs w:val="24"/>
              </w:rPr>
              <w:t>2</w:t>
            </w:r>
            <w:r w:rsidRPr="0026050B">
              <w:rPr>
                <w:rFonts w:ascii="楷体" w:eastAsia="楷体" w:hAnsi="楷体" w:hint="eastAsia"/>
                <w:sz w:val="24"/>
                <w:szCs w:val="24"/>
              </w:rPr>
              <w:t>00</w:t>
            </w:r>
            <w:r w:rsidRPr="0026050B">
              <w:rPr>
                <w:rFonts w:ascii="楷体" w:eastAsia="楷体" w:hAnsi="楷体" w:hint="eastAsia"/>
                <w:sz w:val="24"/>
                <w:szCs w:val="24"/>
              </w:rPr>
              <w:t>），有样机和水样，根据标准样机比对调试，注意观察测试机器的显示结果与标准样机的差异，根据差异调整控制单元的程序，</w:t>
            </w:r>
            <w:r w:rsidR="0026050B">
              <w:rPr>
                <w:rFonts w:ascii="楷体" w:eastAsia="楷体" w:hAnsi="楷体" w:hint="eastAsia"/>
                <w:sz w:val="24"/>
                <w:szCs w:val="24"/>
              </w:rPr>
              <w:t>现场观察</w:t>
            </w:r>
            <w:r w:rsidRPr="0026050B">
              <w:rPr>
                <w:rFonts w:ascii="楷体" w:eastAsia="楷体" w:hAnsi="楷体" w:hint="eastAsia"/>
                <w:sz w:val="24"/>
                <w:szCs w:val="24"/>
              </w:rPr>
              <w:t>实际操作熟练符合要求。</w:t>
            </w:r>
          </w:p>
          <w:p w:rsidR="00363507" w:rsidRDefault="001F23C9">
            <w:pPr>
              <w:spacing w:line="360" w:lineRule="auto"/>
              <w:ind w:firstLineChars="150" w:firstLine="360"/>
              <w:rPr>
                <w:rFonts w:ascii="楷体" w:eastAsia="楷体" w:hAnsi="楷体"/>
                <w:sz w:val="24"/>
                <w:szCs w:val="24"/>
              </w:rPr>
            </w:pPr>
            <w:r>
              <w:rPr>
                <w:rFonts w:ascii="楷体" w:eastAsia="楷体" w:hAnsi="楷体" w:hint="eastAsia"/>
                <w:sz w:val="24"/>
                <w:szCs w:val="24"/>
              </w:rPr>
              <w:t>通过现场观察以上工序均操作符合操作文件要求；</w:t>
            </w:r>
          </w:p>
          <w:p w:rsidR="00363507" w:rsidRDefault="001F23C9">
            <w:pPr>
              <w:spacing w:line="360" w:lineRule="auto"/>
              <w:ind w:firstLineChars="150" w:firstLine="360"/>
              <w:rPr>
                <w:rFonts w:ascii="楷体" w:eastAsia="楷体" w:hAnsi="楷体"/>
                <w:sz w:val="24"/>
                <w:szCs w:val="24"/>
              </w:rPr>
            </w:pPr>
            <w:r>
              <w:rPr>
                <w:rFonts w:ascii="楷体" w:eastAsia="楷体" w:hAnsi="楷体" w:cs="Arial" w:hint="eastAsia"/>
                <w:sz w:val="24"/>
                <w:szCs w:val="24"/>
              </w:rPr>
              <w:t>组织生产过程的控制符合标准规定的要求。</w:t>
            </w:r>
          </w:p>
        </w:tc>
        <w:tc>
          <w:tcPr>
            <w:tcW w:w="1585" w:type="dxa"/>
          </w:tcPr>
          <w:p w:rsidR="00363507" w:rsidRDefault="00363507">
            <w:pPr>
              <w:spacing w:line="360" w:lineRule="auto"/>
              <w:rPr>
                <w:rFonts w:ascii="楷体" w:eastAsia="楷体" w:hAnsi="楷体"/>
                <w:sz w:val="24"/>
                <w:szCs w:val="24"/>
              </w:rPr>
            </w:pPr>
          </w:p>
          <w:p w:rsidR="00363507" w:rsidRDefault="00363507">
            <w:pPr>
              <w:spacing w:line="360" w:lineRule="auto"/>
              <w:rPr>
                <w:rFonts w:ascii="楷体" w:eastAsia="楷体" w:hAnsi="楷体"/>
                <w:sz w:val="24"/>
                <w:szCs w:val="24"/>
              </w:rPr>
            </w:pPr>
          </w:p>
          <w:p w:rsidR="00363507" w:rsidRDefault="00363507">
            <w:pPr>
              <w:spacing w:line="360" w:lineRule="auto"/>
              <w:rPr>
                <w:rFonts w:ascii="楷体" w:eastAsia="楷体" w:hAnsi="楷体"/>
                <w:sz w:val="24"/>
                <w:szCs w:val="24"/>
              </w:rPr>
            </w:pPr>
          </w:p>
          <w:p w:rsidR="00363507" w:rsidRDefault="00363507">
            <w:pPr>
              <w:spacing w:line="360" w:lineRule="auto"/>
              <w:rPr>
                <w:rFonts w:ascii="楷体" w:eastAsia="楷体" w:hAnsi="楷体"/>
                <w:sz w:val="24"/>
                <w:szCs w:val="24"/>
              </w:rPr>
            </w:pPr>
          </w:p>
          <w:p w:rsidR="00363507" w:rsidRDefault="00363507">
            <w:pPr>
              <w:spacing w:line="360" w:lineRule="auto"/>
              <w:rPr>
                <w:rFonts w:ascii="楷体" w:eastAsia="楷体" w:hAnsi="楷体"/>
                <w:sz w:val="24"/>
                <w:szCs w:val="24"/>
              </w:rPr>
            </w:pPr>
          </w:p>
          <w:p w:rsidR="00363507" w:rsidRDefault="00363507">
            <w:pPr>
              <w:spacing w:line="360" w:lineRule="auto"/>
              <w:rPr>
                <w:rFonts w:ascii="楷体" w:eastAsia="楷体" w:hAnsi="楷体"/>
                <w:sz w:val="24"/>
                <w:szCs w:val="24"/>
              </w:rPr>
            </w:pPr>
          </w:p>
          <w:p w:rsidR="00363507" w:rsidRDefault="00363507">
            <w:pPr>
              <w:spacing w:line="360" w:lineRule="auto"/>
              <w:rPr>
                <w:rFonts w:ascii="楷体" w:eastAsia="楷体" w:hAnsi="楷体"/>
                <w:sz w:val="24"/>
                <w:szCs w:val="24"/>
              </w:rPr>
            </w:pPr>
          </w:p>
          <w:p w:rsidR="00363507" w:rsidRDefault="00363507">
            <w:pPr>
              <w:spacing w:line="360" w:lineRule="auto"/>
              <w:rPr>
                <w:rFonts w:ascii="楷体" w:eastAsia="楷体" w:hAnsi="楷体"/>
                <w:sz w:val="24"/>
                <w:szCs w:val="24"/>
              </w:rPr>
            </w:pPr>
          </w:p>
        </w:tc>
      </w:tr>
      <w:tr w:rsidR="00363507">
        <w:trPr>
          <w:trHeight w:val="1255"/>
        </w:trPr>
        <w:tc>
          <w:tcPr>
            <w:tcW w:w="1384" w:type="dxa"/>
            <w:vAlign w:val="center"/>
          </w:tcPr>
          <w:p w:rsidR="00363507" w:rsidRDefault="001F23C9">
            <w:pPr>
              <w:spacing w:line="360" w:lineRule="auto"/>
              <w:jc w:val="center"/>
              <w:rPr>
                <w:rFonts w:ascii="楷体" w:eastAsia="楷体" w:hAnsi="楷体"/>
                <w:sz w:val="24"/>
                <w:szCs w:val="24"/>
              </w:rPr>
            </w:pPr>
            <w:r>
              <w:rPr>
                <w:rFonts w:ascii="楷体" w:eastAsia="楷体" w:hAnsi="楷体" w:hint="eastAsia"/>
                <w:sz w:val="24"/>
                <w:szCs w:val="24"/>
              </w:rPr>
              <w:lastRenderedPageBreak/>
              <w:t>标识和</w:t>
            </w:r>
            <w:proofErr w:type="gramStart"/>
            <w:r>
              <w:rPr>
                <w:rFonts w:ascii="楷体" w:eastAsia="楷体" w:hAnsi="楷体" w:hint="eastAsia"/>
                <w:sz w:val="24"/>
                <w:szCs w:val="24"/>
              </w:rPr>
              <w:t>可</w:t>
            </w:r>
            <w:proofErr w:type="gramEnd"/>
            <w:r>
              <w:rPr>
                <w:rFonts w:ascii="楷体" w:eastAsia="楷体" w:hAnsi="楷体" w:hint="eastAsia"/>
                <w:sz w:val="24"/>
                <w:szCs w:val="24"/>
              </w:rPr>
              <w:t>追溯</w:t>
            </w:r>
            <w:r>
              <w:rPr>
                <w:rFonts w:ascii="楷体" w:eastAsia="楷体" w:hAnsi="楷体" w:hint="eastAsia"/>
                <w:sz w:val="24"/>
                <w:szCs w:val="24"/>
              </w:rPr>
              <w:t>/</w:t>
            </w:r>
            <w:r>
              <w:rPr>
                <w:rFonts w:ascii="楷体" w:eastAsia="楷体" w:hAnsi="楷体" w:hint="eastAsia"/>
                <w:sz w:val="24"/>
                <w:szCs w:val="24"/>
              </w:rPr>
              <w:t>产品防护</w:t>
            </w:r>
          </w:p>
        </w:tc>
        <w:tc>
          <w:tcPr>
            <w:tcW w:w="1276" w:type="dxa"/>
            <w:vAlign w:val="center"/>
          </w:tcPr>
          <w:p w:rsidR="00363507" w:rsidRDefault="001F23C9">
            <w:pPr>
              <w:spacing w:line="360" w:lineRule="auto"/>
              <w:jc w:val="center"/>
              <w:rPr>
                <w:rFonts w:ascii="楷体" w:eastAsia="楷体" w:hAnsi="楷体"/>
                <w:sz w:val="24"/>
                <w:szCs w:val="24"/>
              </w:rPr>
            </w:pPr>
            <w:r>
              <w:rPr>
                <w:rFonts w:ascii="楷体" w:eastAsia="楷体" w:hAnsi="楷体"/>
                <w:sz w:val="24"/>
                <w:szCs w:val="24"/>
              </w:rPr>
              <w:t>Q8.5.2</w:t>
            </w:r>
          </w:p>
          <w:p w:rsidR="00363507" w:rsidRDefault="001F23C9">
            <w:pPr>
              <w:spacing w:line="360" w:lineRule="auto"/>
              <w:jc w:val="center"/>
              <w:rPr>
                <w:rFonts w:ascii="楷体" w:eastAsia="楷体" w:hAnsi="楷体"/>
                <w:sz w:val="24"/>
                <w:szCs w:val="24"/>
              </w:rPr>
            </w:pPr>
            <w:r>
              <w:rPr>
                <w:rFonts w:ascii="楷体" w:eastAsia="楷体" w:hAnsi="楷体"/>
                <w:sz w:val="24"/>
                <w:szCs w:val="24"/>
              </w:rPr>
              <w:t>8.5.4</w:t>
            </w:r>
          </w:p>
        </w:tc>
        <w:tc>
          <w:tcPr>
            <w:tcW w:w="10464" w:type="dxa"/>
          </w:tcPr>
          <w:p w:rsidR="00363507" w:rsidRDefault="001F23C9">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组织在管理手册中规定了产品的标识与追溯方法以及产品的具体防护要求，基本符合标准要求。</w:t>
            </w:r>
          </w:p>
          <w:p w:rsidR="00363507" w:rsidRDefault="001F23C9">
            <w:pPr>
              <w:tabs>
                <w:tab w:val="left" w:pos="2378"/>
              </w:tabs>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现场巡查：</w:t>
            </w:r>
            <w:r>
              <w:rPr>
                <w:rFonts w:ascii="楷体" w:eastAsia="楷体" w:hAnsi="楷体" w:cs="Arial"/>
                <w:sz w:val="24"/>
                <w:szCs w:val="24"/>
              </w:rPr>
              <w:tab/>
            </w:r>
          </w:p>
          <w:p w:rsidR="00363507" w:rsidRDefault="001F23C9">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看到公司的生产车间、仓库区域面积适宜，产品标识基本清晰，待检品、合格品、不合格品能分区存放，产品摆放整齐。小部件摆放在货架上，成品用出厂合格证标识，注明型号、生产日期、厂家等。配件等原材料，半成品、成品以及公司销售的产品根据固有特性进行标识，可以根据采购检验记录、生产计划单、销售订单、生产流程卡、成品检验记录进行追溯。</w:t>
            </w:r>
          </w:p>
          <w:p w:rsidR="00363507" w:rsidRDefault="001F23C9">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1.</w:t>
            </w:r>
            <w:r>
              <w:rPr>
                <w:rFonts w:ascii="楷体" w:eastAsia="楷体" w:hAnsi="楷体" w:cs="Arial" w:hint="eastAsia"/>
                <w:sz w:val="24"/>
                <w:szCs w:val="24"/>
              </w:rPr>
              <w:t>公司产品采取内用塑料袋外用木箱的方式包装，可以防潮、防虫、防雨淋，运输时有遮盖帆布等防护措施。</w:t>
            </w:r>
          </w:p>
          <w:p w:rsidR="00363507" w:rsidRDefault="001F23C9">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 xml:space="preserve">2. </w:t>
            </w:r>
            <w:r>
              <w:rPr>
                <w:rFonts w:ascii="楷体" w:eastAsia="楷体" w:hAnsi="楷体" w:cs="Arial" w:hint="eastAsia"/>
                <w:sz w:val="24"/>
                <w:szCs w:val="24"/>
              </w:rPr>
              <w:t>公司产品搬运采用拖车和人工搬运，可有效防护产品。</w:t>
            </w:r>
          </w:p>
          <w:p w:rsidR="00363507" w:rsidRDefault="001F23C9">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 xml:space="preserve">3. </w:t>
            </w:r>
            <w:r>
              <w:rPr>
                <w:rFonts w:ascii="楷体" w:eastAsia="楷体" w:hAnsi="楷体" w:cs="Arial" w:hint="eastAsia"/>
                <w:sz w:val="24"/>
                <w:szCs w:val="24"/>
              </w:rPr>
              <w:t>查组织的生产车间、仓库地面清洁，标识清晰，通道畅通，配备消防设施，定位摆放。</w:t>
            </w:r>
          </w:p>
          <w:p w:rsidR="00363507" w:rsidRDefault="001F23C9">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4</w:t>
            </w:r>
            <w:r>
              <w:rPr>
                <w:rFonts w:ascii="楷体" w:eastAsia="楷体" w:hAnsi="楷体" w:cs="Arial" w:hint="eastAsia"/>
                <w:sz w:val="24"/>
                <w:szCs w:val="24"/>
              </w:rPr>
              <w:t>．本公司产品主要防潮湿、防火，产品摆放高度合理，易于存取。</w:t>
            </w:r>
          </w:p>
          <w:p w:rsidR="00363507" w:rsidRDefault="001F23C9">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 xml:space="preserve">5. </w:t>
            </w:r>
            <w:r>
              <w:rPr>
                <w:rFonts w:ascii="楷体" w:eastAsia="楷体" w:hAnsi="楷体" w:cs="Arial" w:hint="eastAsia"/>
                <w:sz w:val="24"/>
                <w:szCs w:val="24"/>
              </w:rPr>
              <w:t>调试用化学品放置在隔离区域。</w:t>
            </w:r>
          </w:p>
          <w:p w:rsidR="00363507" w:rsidRDefault="001F23C9">
            <w:pPr>
              <w:spacing w:line="360" w:lineRule="auto"/>
              <w:ind w:firstLineChars="150" w:firstLine="360"/>
              <w:rPr>
                <w:rFonts w:ascii="楷体" w:eastAsia="楷体" w:hAnsi="楷体" w:cs="宋体"/>
                <w:sz w:val="24"/>
                <w:szCs w:val="24"/>
              </w:rPr>
            </w:pPr>
            <w:r>
              <w:rPr>
                <w:rFonts w:ascii="楷体" w:eastAsia="楷体" w:hAnsi="楷体" w:cs="Arial" w:hint="eastAsia"/>
                <w:sz w:val="24"/>
                <w:szCs w:val="24"/>
              </w:rPr>
              <w:t>产品标识和防护的管理基本符合标准要求。</w:t>
            </w:r>
          </w:p>
        </w:tc>
        <w:tc>
          <w:tcPr>
            <w:tcW w:w="1585" w:type="dxa"/>
          </w:tcPr>
          <w:p w:rsidR="00363507" w:rsidRDefault="00363507">
            <w:pPr>
              <w:spacing w:line="360" w:lineRule="auto"/>
              <w:rPr>
                <w:rFonts w:ascii="楷体" w:eastAsia="楷体" w:hAnsi="楷体"/>
                <w:sz w:val="24"/>
                <w:szCs w:val="24"/>
              </w:rPr>
            </w:pPr>
          </w:p>
        </w:tc>
      </w:tr>
      <w:tr w:rsidR="00363507">
        <w:trPr>
          <w:trHeight w:val="1101"/>
        </w:trPr>
        <w:tc>
          <w:tcPr>
            <w:tcW w:w="1384" w:type="dxa"/>
            <w:vAlign w:val="center"/>
          </w:tcPr>
          <w:p w:rsidR="00363507" w:rsidRDefault="001F23C9">
            <w:pPr>
              <w:spacing w:line="360" w:lineRule="auto"/>
              <w:jc w:val="center"/>
              <w:rPr>
                <w:rFonts w:ascii="楷体" w:eastAsia="楷体" w:hAnsi="楷体"/>
                <w:sz w:val="24"/>
                <w:szCs w:val="24"/>
              </w:rPr>
            </w:pPr>
            <w:r>
              <w:rPr>
                <w:rFonts w:ascii="楷体" w:eastAsia="楷体" w:hAnsi="楷体" w:hint="eastAsia"/>
                <w:sz w:val="24"/>
                <w:szCs w:val="24"/>
              </w:rPr>
              <w:lastRenderedPageBreak/>
              <w:t>更改控制</w:t>
            </w:r>
          </w:p>
        </w:tc>
        <w:tc>
          <w:tcPr>
            <w:tcW w:w="1276" w:type="dxa"/>
            <w:vAlign w:val="center"/>
          </w:tcPr>
          <w:p w:rsidR="00363507" w:rsidRDefault="001F23C9">
            <w:pPr>
              <w:tabs>
                <w:tab w:val="left" w:pos="7380"/>
              </w:tabs>
              <w:spacing w:line="360" w:lineRule="auto"/>
              <w:rPr>
                <w:rFonts w:ascii="楷体" w:eastAsia="楷体" w:hAnsi="楷体"/>
                <w:sz w:val="24"/>
                <w:szCs w:val="24"/>
              </w:rPr>
            </w:pPr>
            <w:r>
              <w:rPr>
                <w:rFonts w:ascii="楷体" w:eastAsia="楷体" w:hAnsi="楷体"/>
                <w:sz w:val="24"/>
                <w:szCs w:val="24"/>
              </w:rPr>
              <w:t>Q8.5.6</w:t>
            </w:r>
          </w:p>
        </w:tc>
        <w:tc>
          <w:tcPr>
            <w:tcW w:w="10464" w:type="dxa"/>
            <w:vAlign w:val="center"/>
          </w:tcPr>
          <w:p w:rsidR="00363507" w:rsidRDefault="001F23C9">
            <w:pPr>
              <w:spacing w:line="360" w:lineRule="auto"/>
              <w:ind w:firstLineChars="200" w:firstLine="480"/>
              <w:rPr>
                <w:rFonts w:ascii="楷体" w:eastAsia="楷体" w:hAnsi="楷体"/>
                <w:sz w:val="24"/>
                <w:szCs w:val="24"/>
              </w:rPr>
            </w:pPr>
            <w:r>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363507" w:rsidRDefault="001F23C9">
            <w:pPr>
              <w:spacing w:line="360" w:lineRule="auto"/>
              <w:ind w:firstLineChars="200" w:firstLine="480"/>
              <w:rPr>
                <w:rFonts w:ascii="楷体" w:eastAsia="楷体" w:hAnsi="楷体"/>
                <w:sz w:val="24"/>
                <w:szCs w:val="24"/>
              </w:rPr>
            </w:pPr>
            <w:r>
              <w:rPr>
                <w:rFonts w:ascii="楷体" w:eastAsia="楷体" w:hAnsi="楷体" w:hint="eastAsia"/>
                <w:sz w:val="24"/>
                <w:szCs w:val="24"/>
              </w:rPr>
              <w:t>自体系建立以来，未发生生产和服务控制有关信息的变更。</w:t>
            </w:r>
          </w:p>
        </w:tc>
        <w:tc>
          <w:tcPr>
            <w:tcW w:w="1585" w:type="dxa"/>
          </w:tcPr>
          <w:p w:rsidR="00363507" w:rsidRDefault="00363507">
            <w:pPr>
              <w:spacing w:line="360" w:lineRule="auto"/>
              <w:rPr>
                <w:rFonts w:ascii="楷体" w:eastAsia="楷体" w:hAnsi="楷体"/>
                <w:sz w:val="24"/>
                <w:szCs w:val="24"/>
              </w:rPr>
            </w:pPr>
          </w:p>
        </w:tc>
      </w:tr>
      <w:tr w:rsidR="00363507" w:rsidTr="00ED6A8B">
        <w:trPr>
          <w:trHeight w:val="1256"/>
        </w:trPr>
        <w:tc>
          <w:tcPr>
            <w:tcW w:w="1384" w:type="dxa"/>
          </w:tcPr>
          <w:p w:rsidR="00363507" w:rsidRDefault="001F23C9">
            <w:pPr>
              <w:spacing w:line="360" w:lineRule="auto"/>
              <w:rPr>
                <w:rFonts w:ascii="楷体" w:eastAsia="楷体" w:hAnsi="楷体"/>
                <w:bCs/>
                <w:sz w:val="24"/>
                <w:szCs w:val="24"/>
              </w:rPr>
            </w:pPr>
            <w:r>
              <w:rPr>
                <w:rFonts w:ascii="楷体" w:eastAsia="楷体" w:hAnsi="楷体" w:hint="eastAsia"/>
                <w:bCs/>
                <w:sz w:val="24"/>
                <w:szCs w:val="24"/>
              </w:rPr>
              <w:t>环境因素</w:t>
            </w:r>
          </w:p>
          <w:p w:rsidR="00363507" w:rsidRDefault="001F23C9">
            <w:pPr>
              <w:spacing w:line="360" w:lineRule="auto"/>
              <w:rPr>
                <w:rFonts w:ascii="楷体" w:eastAsia="楷体" w:hAnsi="楷体" w:cs="宋体"/>
                <w:sz w:val="24"/>
                <w:szCs w:val="24"/>
              </w:rPr>
            </w:pPr>
            <w:r>
              <w:rPr>
                <w:rFonts w:ascii="楷体" w:eastAsia="楷体" w:hAnsi="楷体" w:hint="eastAsia"/>
                <w:bCs/>
                <w:sz w:val="24"/>
                <w:szCs w:val="24"/>
              </w:rPr>
              <w:t>危险源</w:t>
            </w:r>
          </w:p>
        </w:tc>
        <w:tc>
          <w:tcPr>
            <w:tcW w:w="1276" w:type="dxa"/>
          </w:tcPr>
          <w:p w:rsidR="00363507" w:rsidRDefault="001F23C9">
            <w:pPr>
              <w:spacing w:line="360" w:lineRule="auto"/>
              <w:rPr>
                <w:rFonts w:ascii="楷体" w:eastAsia="楷体" w:hAnsi="楷体" w:cs="宋体"/>
                <w:sz w:val="24"/>
                <w:szCs w:val="24"/>
              </w:rPr>
            </w:pPr>
            <w:r>
              <w:rPr>
                <w:rFonts w:ascii="楷体" w:eastAsia="楷体" w:hAnsi="楷体" w:hint="eastAsia"/>
                <w:bCs/>
                <w:sz w:val="24"/>
                <w:szCs w:val="24"/>
              </w:rPr>
              <w:t>EO6.1.2</w:t>
            </w:r>
          </w:p>
        </w:tc>
        <w:tc>
          <w:tcPr>
            <w:tcW w:w="10464" w:type="dxa"/>
          </w:tcPr>
          <w:p w:rsidR="00363507" w:rsidRDefault="001F23C9">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生产部根据</w:t>
            </w:r>
            <w:r>
              <w:rPr>
                <w:rFonts w:ascii="楷体" w:eastAsia="楷体" w:hAnsi="楷体" w:cs="宋体" w:hint="eastAsia"/>
                <w:sz w:val="24"/>
                <w:szCs w:val="24"/>
              </w:rPr>
              <w:t>《</w:t>
            </w:r>
            <w:r>
              <w:rPr>
                <w:rFonts w:ascii="楷体" w:eastAsia="楷体" w:hAnsi="楷体" w:cs="楷体" w:hint="eastAsia"/>
                <w:sz w:val="24"/>
                <w:szCs w:val="24"/>
              </w:rPr>
              <w:t>SDGLKR.CX18-2020</w:t>
            </w:r>
            <w:r>
              <w:rPr>
                <w:rFonts w:ascii="楷体" w:eastAsia="楷体" w:hAnsi="楷体" w:cs="楷体" w:hint="eastAsia"/>
                <w:sz w:val="24"/>
                <w:szCs w:val="24"/>
              </w:rPr>
              <w:t>环境因素识别与评价控制程序</w:t>
            </w:r>
            <w:r>
              <w:rPr>
                <w:rFonts w:ascii="楷体" w:eastAsia="楷体" w:hAnsi="楷体" w:cs="宋体" w:hint="eastAsia"/>
                <w:sz w:val="24"/>
                <w:szCs w:val="24"/>
              </w:rPr>
              <w:t>》</w:t>
            </w:r>
            <w:r>
              <w:rPr>
                <w:rFonts w:ascii="楷体" w:eastAsia="楷体" w:hAnsi="楷体" w:cs="楷体" w:hint="eastAsia"/>
                <w:sz w:val="24"/>
                <w:szCs w:val="24"/>
              </w:rPr>
              <w:t>、《</w:t>
            </w:r>
            <w:r>
              <w:rPr>
                <w:rFonts w:ascii="楷体" w:eastAsia="楷体" w:hAnsi="楷体" w:cs="楷体" w:hint="eastAsia"/>
                <w:sz w:val="24"/>
                <w:szCs w:val="24"/>
              </w:rPr>
              <w:t>SDGLKR.CX21-2020</w:t>
            </w:r>
            <w:r>
              <w:rPr>
                <w:rFonts w:ascii="楷体" w:eastAsia="楷体" w:hAnsi="楷体" w:cs="楷体" w:hint="eastAsia"/>
                <w:sz w:val="24"/>
                <w:szCs w:val="24"/>
              </w:rPr>
              <w:t>危险源辩识风险评价控制程序》</w:t>
            </w:r>
            <w:r>
              <w:rPr>
                <w:rFonts w:ascii="楷体" w:eastAsia="楷体" w:hAnsi="楷体" w:cs="宋体" w:hint="eastAsia"/>
                <w:sz w:val="24"/>
                <w:szCs w:val="24"/>
              </w:rPr>
              <w:t>，对环境因素、危险源的进行识别、评价</w:t>
            </w:r>
            <w:r>
              <w:rPr>
                <w:rFonts w:ascii="楷体" w:eastAsia="楷体" w:hAnsi="楷体" w:hint="eastAsia"/>
                <w:sz w:val="24"/>
                <w:szCs w:val="24"/>
              </w:rPr>
              <w:t>。</w:t>
            </w:r>
          </w:p>
          <w:p w:rsidR="00363507" w:rsidRDefault="001F23C9">
            <w:pPr>
              <w:snapToGrid w:val="0"/>
              <w:spacing w:line="360" w:lineRule="auto"/>
              <w:ind w:right="392" w:firstLineChars="200" w:firstLine="480"/>
              <w:rPr>
                <w:rFonts w:ascii="楷体" w:eastAsia="楷体" w:hAnsi="楷体"/>
                <w:sz w:val="24"/>
                <w:szCs w:val="24"/>
              </w:rPr>
            </w:pPr>
            <w:r>
              <w:rPr>
                <w:rFonts w:ascii="楷体" w:eastAsia="楷体" w:hAnsi="楷体" w:hint="eastAsia"/>
                <w:sz w:val="24"/>
                <w:szCs w:val="24"/>
              </w:rPr>
              <w:t>提供了“环境因素识别评价汇总表”，识别了办公过程的固废、生活垃圾排放、组装过程中噪音排放、</w:t>
            </w:r>
            <w:proofErr w:type="gramStart"/>
            <w:r>
              <w:rPr>
                <w:rFonts w:ascii="楷体" w:eastAsia="楷体" w:hAnsi="楷体" w:hint="eastAsia"/>
                <w:sz w:val="24"/>
                <w:szCs w:val="24"/>
              </w:rPr>
              <w:t>焊丝锡渣的</w:t>
            </w:r>
            <w:proofErr w:type="gramEnd"/>
            <w:r>
              <w:rPr>
                <w:rFonts w:ascii="楷体" w:eastAsia="楷体" w:hAnsi="楷体" w:hint="eastAsia"/>
                <w:sz w:val="24"/>
                <w:szCs w:val="24"/>
              </w:rPr>
              <w:t>排放、焊接时烟尘的排放、火灾、调试过程水的消耗、试验废液的排放等，</w:t>
            </w:r>
            <w:r w:rsidR="00F71F3C">
              <w:rPr>
                <w:rFonts w:ascii="楷体" w:eastAsia="楷体" w:hAnsi="楷体" w:hint="eastAsia"/>
                <w:sz w:val="24"/>
                <w:szCs w:val="24"/>
              </w:rPr>
              <w:t>近一年无变化</w:t>
            </w:r>
            <w:r>
              <w:rPr>
                <w:rFonts w:ascii="楷体" w:eastAsia="楷体" w:hAnsi="楷体" w:hint="eastAsia"/>
                <w:sz w:val="24"/>
                <w:szCs w:val="24"/>
              </w:rPr>
              <w:t>。</w:t>
            </w:r>
          </w:p>
          <w:p w:rsidR="00363507" w:rsidRDefault="001E24CC" w:rsidP="001E24CC">
            <w:pPr>
              <w:snapToGrid w:val="0"/>
              <w:spacing w:line="360" w:lineRule="auto"/>
              <w:ind w:right="392" w:firstLineChars="200" w:firstLine="420"/>
              <w:rPr>
                <w:rFonts w:ascii="楷体" w:eastAsia="楷体" w:hAnsi="楷体" w:hint="eastAsia"/>
                <w:sz w:val="24"/>
                <w:szCs w:val="24"/>
              </w:rPr>
            </w:pPr>
            <w:r>
              <w:rPr>
                <w:noProof/>
              </w:rPr>
              <w:drawing>
                <wp:anchor distT="0" distB="0" distL="114300" distR="114300" simplePos="0" relativeHeight="251659264" behindDoc="0" locked="0" layoutInCell="1" allowOverlap="1" wp14:anchorId="355C7DE0" wp14:editId="3855B7BE">
                  <wp:simplePos x="0" y="0"/>
                  <wp:positionH relativeFrom="column">
                    <wp:posOffset>241691</wp:posOffset>
                  </wp:positionH>
                  <wp:positionV relativeFrom="paragraph">
                    <wp:posOffset>239395</wp:posOffset>
                  </wp:positionV>
                  <wp:extent cx="5872585" cy="2489982"/>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870943" cy="2489286"/>
                          </a:xfrm>
                          <a:prstGeom prst="rect">
                            <a:avLst/>
                          </a:prstGeom>
                        </pic:spPr>
                      </pic:pic>
                    </a:graphicData>
                  </a:graphic>
                  <wp14:sizeRelH relativeFrom="margin">
                    <wp14:pctWidth>0</wp14:pctWidth>
                  </wp14:sizeRelH>
                  <wp14:sizeRelV relativeFrom="margin">
                    <wp14:pctHeight>0</wp14:pctHeight>
                  </wp14:sizeRelV>
                </wp:anchor>
              </w:drawing>
            </w:r>
            <w:r w:rsidR="001F23C9">
              <w:rPr>
                <w:rFonts w:ascii="楷体" w:eastAsia="楷体" w:hAnsi="楷体" w:hint="eastAsia"/>
                <w:sz w:val="24"/>
                <w:szCs w:val="24"/>
              </w:rPr>
              <w:t>评价出生产部的重要环境因素为：固废排放、火灾发生等。</w:t>
            </w: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Pr="001E24CC" w:rsidRDefault="001E24CC" w:rsidP="001E24CC">
            <w:pPr>
              <w:pStyle w:val="a0"/>
            </w:pPr>
          </w:p>
          <w:p w:rsidR="00363507" w:rsidRDefault="001F23C9">
            <w:pPr>
              <w:snapToGrid w:val="0"/>
              <w:spacing w:line="360" w:lineRule="auto"/>
              <w:ind w:right="392" w:firstLineChars="200" w:firstLine="480"/>
              <w:rPr>
                <w:rFonts w:ascii="楷体" w:eastAsia="楷体" w:hAnsi="楷体" w:cs="宋体"/>
                <w:sz w:val="24"/>
                <w:szCs w:val="24"/>
              </w:rPr>
            </w:pPr>
            <w:r>
              <w:rPr>
                <w:rFonts w:ascii="楷体" w:eastAsia="楷体" w:hAnsi="楷体" w:hint="eastAsia"/>
                <w:sz w:val="24"/>
                <w:szCs w:val="24"/>
              </w:rPr>
              <w:lastRenderedPageBreak/>
              <w:t>通过运行控制、日常检查、管理方案、培训</w:t>
            </w:r>
            <w:r>
              <w:rPr>
                <w:rFonts w:ascii="楷体" w:eastAsia="楷体" w:hAnsi="楷体" w:cs="宋体" w:hint="eastAsia"/>
                <w:sz w:val="24"/>
                <w:szCs w:val="24"/>
              </w:rPr>
              <w:t>教育、应急预案等对重</w:t>
            </w:r>
            <w:r w:rsidR="00287842">
              <w:rPr>
                <w:rFonts w:ascii="楷体" w:eastAsia="楷体" w:hAnsi="楷体" w:cs="宋体" w:hint="eastAsia"/>
                <w:sz w:val="24"/>
                <w:szCs w:val="24"/>
              </w:rPr>
              <w:t>要</w:t>
            </w:r>
            <w:r>
              <w:rPr>
                <w:rFonts w:ascii="楷体" w:eastAsia="楷体" w:hAnsi="楷体" w:cs="宋体" w:hint="eastAsia"/>
                <w:sz w:val="24"/>
                <w:szCs w:val="24"/>
              </w:rPr>
              <w:t>环境因素实施控制，基本适宜。</w:t>
            </w:r>
          </w:p>
          <w:p w:rsidR="00363507" w:rsidRDefault="001F23C9">
            <w:pPr>
              <w:snapToGrid w:val="0"/>
              <w:spacing w:line="360" w:lineRule="auto"/>
              <w:ind w:right="392" w:firstLineChars="200" w:firstLine="480"/>
              <w:rPr>
                <w:rFonts w:ascii="楷体" w:eastAsia="楷体" w:hAnsi="楷体"/>
                <w:sz w:val="24"/>
                <w:szCs w:val="24"/>
              </w:rPr>
            </w:pPr>
            <w:r>
              <w:rPr>
                <w:rFonts w:ascii="楷体" w:eastAsia="楷体" w:hAnsi="楷体" w:cs="宋体" w:hint="eastAsia"/>
                <w:sz w:val="24"/>
                <w:szCs w:val="24"/>
              </w:rPr>
              <w:t>提供“危险源辨识和风险评价一览表”对部门</w:t>
            </w:r>
            <w:r w:rsidR="00287842">
              <w:rPr>
                <w:rFonts w:ascii="楷体" w:eastAsia="楷体" w:hAnsi="楷体" w:cs="宋体" w:hint="eastAsia"/>
                <w:sz w:val="24"/>
                <w:szCs w:val="24"/>
              </w:rPr>
              <w:t>办公</w:t>
            </w:r>
            <w:r w:rsidR="00287842">
              <w:rPr>
                <w:rFonts w:ascii="楷体" w:eastAsia="楷体" w:hAnsi="楷体" w:cs="宋体" w:hint="eastAsia"/>
                <w:sz w:val="24"/>
                <w:szCs w:val="24"/>
              </w:rPr>
              <w:t>和</w:t>
            </w:r>
            <w:r>
              <w:rPr>
                <w:rFonts w:ascii="楷体" w:eastAsia="楷体" w:hAnsi="楷体" w:cs="宋体" w:hint="eastAsia"/>
                <w:sz w:val="24"/>
                <w:szCs w:val="24"/>
              </w:rPr>
              <w:t>生产</w:t>
            </w:r>
            <w:r>
              <w:rPr>
                <w:rFonts w:ascii="楷体" w:eastAsia="楷体" w:hAnsi="楷体" w:cs="宋体" w:hint="eastAsia"/>
                <w:sz w:val="24"/>
                <w:szCs w:val="24"/>
              </w:rPr>
              <w:t>活动各过程分别进行辨识，</w:t>
            </w:r>
            <w:r>
              <w:rPr>
                <w:rFonts w:ascii="楷体" w:eastAsia="楷体" w:hAnsi="楷体" w:hint="eastAsia"/>
                <w:sz w:val="24"/>
                <w:szCs w:val="24"/>
              </w:rPr>
              <w:t>考虑了</w:t>
            </w:r>
            <w:r w:rsidR="00287842">
              <w:rPr>
                <w:rFonts w:ascii="楷体" w:eastAsia="楷体" w:hAnsi="楷体" w:hint="eastAsia"/>
                <w:sz w:val="24"/>
                <w:szCs w:val="24"/>
              </w:rPr>
              <w:t>水质分析仪产品</w:t>
            </w:r>
            <w:r>
              <w:rPr>
                <w:rFonts w:ascii="楷体" w:eastAsia="楷体" w:hAnsi="楷体" w:hint="eastAsia"/>
                <w:sz w:val="24"/>
                <w:szCs w:val="24"/>
              </w:rPr>
              <w:t>生产过程的特点。</w:t>
            </w:r>
          </w:p>
          <w:p w:rsidR="00363507" w:rsidRDefault="001F23C9">
            <w:pPr>
              <w:spacing w:line="360" w:lineRule="auto"/>
              <w:ind w:firstLineChars="200" w:firstLine="480"/>
              <w:rPr>
                <w:rFonts w:ascii="楷体" w:eastAsia="楷体" w:hAnsi="楷体"/>
                <w:sz w:val="24"/>
                <w:szCs w:val="24"/>
              </w:rPr>
            </w:pPr>
            <w:r>
              <w:rPr>
                <w:rFonts w:ascii="楷体" w:eastAsia="楷体" w:hAnsi="楷体" w:hint="eastAsia"/>
                <w:sz w:val="24"/>
                <w:szCs w:val="24"/>
              </w:rPr>
              <w:t>生产部识别的危险源主要有：电器超负荷运转火灾爆炸，设备未安装防护罩，造成机械伤害，焊接烫伤，管路老化或接点不牢固管路泄露造成伤害、化学品伤害等</w:t>
            </w:r>
            <w:r w:rsidR="00287842">
              <w:rPr>
                <w:rFonts w:ascii="楷体" w:eastAsia="楷体" w:hAnsi="楷体" w:hint="eastAsia"/>
                <w:sz w:val="24"/>
                <w:szCs w:val="24"/>
              </w:rPr>
              <w:t>，近一年无变化</w:t>
            </w:r>
            <w:r>
              <w:rPr>
                <w:rFonts w:ascii="楷体" w:eastAsia="楷体" w:hAnsi="楷体" w:hint="eastAsia"/>
                <w:sz w:val="24"/>
                <w:szCs w:val="24"/>
              </w:rPr>
              <w:t>。</w:t>
            </w:r>
          </w:p>
          <w:p w:rsidR="00363507" w:rsidRDefault="001F23C9">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重大危险源：火灾、触电、人身伤害</w:t>
            </w:r>
            <w:r w:rsidR="001E24CC">
              <w:rPr>
                <w:rFonts w:ascii="楷体" w:eastAsia="楷体" w:hAnsi="楷体" w:hint="eastAsia"/>
                <w:sz w:val="24"/>
                <w:szCs w:val="24"/>
              </w:rPr>
              <w:t>、疫情传播</w:t>
            </w:r>
            <w:r>
              <w:rPr>
                <w:rFonts w:ascii="楷体" w:eastAsia="楷体" w:hAnsi="楷体" w:hint="eastAsia"/>
                <w:sz w:val="24"/>
                <w:szCs w:val="24"/>
              </w:rPr>
              <w:t>等。</w:t>
            </w:r>
          </w:p>
          <w:p w:rsidR="001E24CC" w:rsidRDefault="001E24CC" w:rsidP="001E24CC">
            <w:pPr>
              <w:pStyle w:val="a0"/>
              <w:rPr>
                <w:rFonts w:hint="eastAsia"/>
              </w:rPr>
            </w:pPr>
            <w:r>
              <w:rPr>
                <w:noProof/>
              </w:rPr>
              <w:drawing>
                <wp:anchor distT="0" distB="0" distL="114300" distR="114300" simplePos="0" relativeHeight="251661312" behindDoc="0" locked="0" layoutInCell="1" allowOverlap="1" wp14:anchorId="0EA458CC" wp14:editId="51EF40E2">
                  <wp:simplePos x="0" y="0"/>
                  <wp:positionH relativeFrom="column">
                    <wp:posOffset>37612</wp:posOffset>
                  </wp:positionH>
                  <wp:positionV relativeFrom="paragraph">
                    <wp:posOffset>142875</wp:posOffset>
                  </wp:positionV>
                  <wp:extent cx="6242448" cy="2314136"/>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242448" cy="2314136"/>
                          </a:xfrm>
                          <a:prstGeom prst="rect">
                            <a:avLst/>
                          </a:prstGeom>
                        </pic:spPr>
                      </pic:pic>
                    </a:graphicData>
                  </a:graphic>
                  <wp14:sizeRelH relativeFrom="margin">
                    <wp14:pctWidth>0</wp14:pctWidth>
                  </wp14:sizeRelH>
                  <wp14:sizeRelV relativeFrom="margin">
                    <wp14:pctHeight>0</wp14:pctHeight>
                  </wp14:sizeRelV>
                </wp:anchor>
              </w:drawing>
            </w: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Default="001E24CC" w:rsidP="001E24CC">
            <w:pPr>
              <w:pStyle w:val="a0"/>
              <w:rPr>
                <w:rFonts w:hint="eastAsia"/>
              </w:rPr>
            </w:pPr>
          </w:p>
          <w:p w:rsidR="001E24CC" w:rsidRPr="001E24CC" w:rsidRDefault="001E24CC" w:rsidP="001E24CC">
            <w:pPr>
              <w:pStyle w:val="a0"/>
            </w:pPr>
          </w:p>
          <w:p w:rsidR="00363507" w:rsidRDefault="001F23C9">
            <w:pPr>
              <w:pStyle w:val="a6"/>
              <w:pBdr>
                <w:bottom w:val="none" w:sz="0" w:space="0" w:color="auto"/>
              </w:pBdr>
              <w:tabs>
                <w:tab w:val="clear" w:pos="4153"/>
                <w:tab w:val="center" w:pos="5737"/>
              </w:tabs>
              <w:ind w:firstLineChars="200" w:firstLine="480"/>
              <w:jc w:val="left"/>
              <w:rPr>
                <w:rFonts w:ascii="楷体" w:eastAsia="楷体" w:hAnsi="楷体"/>
                <w:sz w:val="24"/>
                <w:szCs w:val="24"/>
              </w:rPr>
            </w:pPr>
            <w:r>
              <w:rPr>
                <w:rFonts w:ascii="楷体" w:eastAsia="楷体" w:hAnsi="楷体" w:hint="eastAsia"/>
                <w:sz w:val="24"/>
                <w:szCs w:val="24"/>
              </w:rPr>
              <w:t>危险源识别经核实基本齐全，重大危险</w:t>
            </w:r>
            <w:proofErr w:type="gramStart"/>
            <w:r>
              <w:rPr>
                <w:rFonts w:ascii="楷体" w:eastAsia="楷体" w:hAnsi="楷体" w:hint="eastAsia"/>
                <w:sz w:val="24"/>
                <w:szCs w:val="24"/>
              </w:rPr>
              <w:t>源评价</w:t>
            </w:r>
            <w:proofErr w:type="gramEnd"/>
            <w:r>
              <w:rPr>
                <w:rFonts w:ascii="楷体" w:eastAsia="楷体" w:hAnsi="楷体" w:hint="eastAsia"/>
                <w:sz w:val="24"/>
                <w:szCs w:val="24"/>
              </w:rPr>
              <w:t>基本合理。</w:t>
            </w:r>
          </w:p>
          <w:p w:rsidR="00363507" w:rsidRDefault="001F23C9">
            <w:pPr>
              <w:spacing w:line="360" w:lineRule="auto"/>
              <w:ind w:firstLineChars="200" w:firstLine="480"/>
              <w:rPr>
                <w:rFonts w:ascii="楷体" w:eastAsia="楷体" w:hAnsi="楷体" w:cs="宋体"/>
                <w:sz w:val="24"/>
                <w:szCs w:val="24"/>
              </w:rPr>
            </w:pPr>
            <w:r>
              <w:rPr>
                <w:rFonts w:ascii="楷体" w:eastAsia="楷体" w:hAnsi="楷体" w:hint="eastAsia"/>
                <w:sz w:val="24"/>
                <w:szCs w:val="24"/>
              </w:rPr>
              <w:t>通过运行控制、管理制度、劳动防护用品、培训教育、应急预案等对重大危险源实施控制，基</w:t>
            </w:r>
            <w:r>
              <w:rPr>
                <w:rFonts w:ascii="楷体" w:eastAsia="楷体" w:hAnsi="楷体" w:hint="eastAsia"/>
                <w:sz w:val="24"/>
                <w:szCs w:val="24"/>
              </w:rPr>
              <w:lastRenderedPageBreak/>
              <w:t>本适宜。</w:t>
            </w:r>
          </w:p>
        </w:tc>
        <w:tc>
          <w:tcPr>
            <w:tcW w:w="1585" w:type="dxa"/>
          </w:tcPr>
          <w:p w:rsidR="00363507" w:rsidRDefault="00363507">
            <w:pPr>
              <w:spacing w:line="360" w:lineRule="auto"/>
              <w:rPr>
                <w:rFonts w:ascii="楷体" w:eastAsia="楷体" w:hAnsi="楷体"/>
                <w:sz w:val="24"/>
                <w:szCs w:val="24"/>
              </w:rPr>
            </w:pPr>
          </w:p>
        </w:tc>
      </w:tr>
      <w:tr w:rsidR="00773CF4">
        <w:trPr>
          <w:trHeight w:val="2271"/>
        </w:trPr>
        <w:tc>
          <w:tcPr>
            <w:tcW w:w="1384" w:type="dxa"/>
          </w:tcPr>
          <w:p w:rsidR="00773CF4" w:rsidRDefault="00773CF4" w:rsidP="00464C4D">
            <w:pPr>
              <w:spacing w:line="360" w:lineRule="auto"/>
              <w:rPr>
                <w:rFonts w:ascii="楷体" w:eastAsia="楷体" w:hAnsi="楷体" w:cs="宋体"/>
                <w:sz w:val="24"/>
                <w:szCs w:val="24"/>
              </w:rPr>
            </w:pPr>
            <w:r>
              <w:rPr>
                <w:rFonts w:ascii="楷体" w:eastAsia="楷体" w:hAnsi="楷体" w:hint="eastAsia"/>
                <w:bCs/>
                <w:sz w:val="24"/>
                <w:szCs w:val="24"/>
              </w:rPr>
              <w:lastRenderedPageBreak/>
              <w:t>运行控制</w:t>
            </w:r>
          </w:p>
        </w:tc>
        <w:tc>
          <w:tcPr>
            <w:tcW w:w="1276" w:type="dxa"/>
          </w:tcPr>
          <w:p w:rsidR="00773CF4" w:rsidRDefault="00773CF4" w:rsidP="00464C4D">
            <w:pPr>
              <w:spacing w:line="360" w:lineRule="auto"/>
              <w:rPr>
                <w:rFonts w:ascii="楷体" w:eastAsia="楷体" w:hAnsi="楷体" w:cs="宋体"/>
                <w:sz w:val="24"/>
                <w:szCs w:val="24"/>
              </w:rPr>
            </w:pPr>
            <w:r>
              <w:rPr>
                <w:rFonts w:ascii="楷体" w:eastAsia="楷体" w:hAnsi="楷体" w:hint="eastAsia"/>
                <w:bCs/>
                <w:sz w:val="24"/>
                <w:szCs w:val="24"/>
              </w:rPr>
              <w:t>EO8.1</w:t>
            </w:r>
          </w:p>
        </w:tc>
        <w:tc>
          <w:tcPr>
            <w:tcW w:w="10464" w:type="dxa"/>
          </w:tcPr>
          <w:p w:rsidR="00773CF4" w:rsidRDefault="00773CF4" w:rsidP="000A7FD3">
            <w:pPr>
              <w:spacing w:line="360" w:lineRule="auto"/>
              <w:ind w:firstLine="421"/>
              <w:rPr>
                <w:rFonts w:ascii="楷体" w:eastAsia="楷体" w:hAnsi="楷体" w:cs="宋体"/>
                <w:sz w:val="24"/>
                <w:szCs w:val="24"/>
              </w:rPr>
            </w:pPr>
            <w:r>
              <w:rPr>
                <w:rFonts w:ascii="楷体" w:eastAsia="楷体" w:hAnsi="楷体" w:cs="宋体" w:hint="eastAsia"/>
                <w:sz w:val="24"/>
                <w:szCs w:val="24"/>
              </w:rPr>
              <w:t>编制与环境、安全体系运行控制有关的文件有</w:t>
            </w:r>
            <w:r>
              <w:rPr>
                <w:rFonts w:ascii="楷体" w:eastAsia="楷体" w:hAnsi="楷体" w:cs="楷体" w:hint="eastAsia"/>
                <w:sz w:val="24"/>
                <w:szCs w:val="24"/>
              </w:rPr>
              <w:t>运行控</w:t>
            </w:r>
            <w:r>
              <w:rPr>
                <w:rFonts w:ascii="楷体" w:eastAsia="楷体" w:hAnsi="楷体" w:cs="宋体" w:hint="eastAsia"/>
                <w:sz w:val="24"/>
                <w:szCs w:val="24"/>
              </w:rPr>
              <w:t>制程序、固体废弃物控制程序、消防安全管理程序、环境保护管理办法、节约能源资源管理办法、职工安全守则、火灾应急响应规范、应急预案、</w:t>
            </w:r>
            <w:r w:rsidR="00E4689B">
              <w:rPr>
                <w:rFonts w:ascii="楷体" w:eastAsia="楷体" w:hAnsi="楷体" w:cs="宋体" w:hint="eastAsia"/>
                <w:sz w:val="24"/>
                <w:szCs w:val="24"/>
              </w:rPr>
              <w:t>组装作业指导书</w:t>
            </w:r>
            <w:r>
              <w:rPr>
                <w:rFonts w:ascii="楷体" w:eastAsia="楷体" w:hAnsi="楷体" w:cs="宋体" w:hint="eastAsia"/>
                <w:sz w:val="24"/>
                <w:szCs w:val="24"/>
              </w:rPr>
              <w:t>等。</w:t>
            </w:r>
          </w:p>
          <w:p w:rsidR="00773CF4" w:rsidRDefault="00773CF4" w:rsidP="000A7FD3">
            <w:pPr>
              <w:spacing w:line="360" w:lineRule="auto"/>
              <w:ind w:firstLine="421"/>
              <w:rPr>
                <w:rFonts w:ascii="楷体" w:eastAsia="楷体" w:hAnsi="楷体" w:cs="宋体"/>
                <w:sz w:val="24"/>
                <w:szCs w:val="24"/>
              </w:rPr>
            </w:pPr>
            <w:r>
              <w:rPr>
                <w:rFonts w:ascii="楷体" w:eastAsia="楷体" w:hAnsi="楷体" w:cs="宋体" w:hint="eastAsia"/>
                <w:sz w:val="24"/>
                <w:szCs w:val="24"/>
              </w:rPr>
              <w:t>1、废气管控</w:t>
            </w:r>
          </w:p>
          <w:p w:rsidR="00773CF4" w:rsidRDefault="00773CF4" w:rsidP="000A7FD3">
            <w:pPr>
              <w:snapToGrid w:val="0"/>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主要是电烙铁焊接工序</w:t>
            </w:r>
            <w:proofErr w:type="gramStart"/>
            <w:r>
              <w:rPr>
                <w:rFonts w:ascii="楷体" w:eastAsia="楷体" w:hAnsi="楷体" w:cs="宋体" w:hint="eastAsia"/>
                <w:sz w:val="24"/>
                <w:szCs w:val="24"/>
              </w:rPr>
              <w:t>少量焊烟废气</w:t>
            </w:r>
            <w:proofErr w:type="gramEnd"/>
            <w:r>
              <w:rPr>
                <w:rFonts w:ascii="楷体" w:eastAsia="楷体" w:hAnsi="楷体" w:cs="宋体" w:hint="eastAsia"/>
                <w:sz w:val="24"/>
                <w:szCs w:val="24"/>
              </w:rPr>
              <w:t>，产生量较小，采取开窗、排风扇通风等无组织排放，</w:t>
            </w:r>
            <w:proofErr w:type="gramStart"/>
            <w:r>
              <w:rPr>
                <w:rFonts w:ascii="楷体" w:eastAsia="楷体" w:hAnsi="楷体" w:cs="宋体" w:hint="eastAsia"/>
                <w:sz w:val="24"/>
                <w:szCs w:val="24"/>
              </w:rPr>
              <w:t>操作工戴口罩</w:t>
            </w:r>
            <w:proofErr w:type="gramEnd"/>
            <w:r>
              <w:rPr>
                <w:rFonts w:ascii="楷体" w:eastAsia="楷体" w:hAnsi="楷体" w:cs="宋体" w:hint="eastAsia"/>
                <w:sz w:val="24"/>
                <w:szCs w:val="24"/>
              </w:rPr>
              <w:t>。</w:t>
            </w:r>
          </w:p>
          <w:p w:rsidR="00773CF4" w:rsidRDefault="00773CF4" w:rsidP="000A7FD3">
            <w:pPr>
              <w:spacing w:line="360" w:lineRule="auto"/>
              <w:ind w:firstLine="421"/>
              <w:rPr>
                <w:rFonts w:ascii="楷体" w:eastAsia="楷体" w:hAnsi="楷体" w:cs="宋体"/>
                <w:sz w:val="24"/>
                <w:szCs w:val="24"/>
              </w:rPr>
            </w:pPr>
            <w:r>
              <w:rPr>
                <w:rFonts w:ascii="楷体" w:eastAsia="楷体" w:hAnsi="楷体" w:cs="宋体" w:hint="eastAsia"/>
                <w:sz w:val="24"/>
                <w:szCs w:val="24"/>
              </w:rPr>
              <w:t>2、废水管控</w:t>
            </w:r>
          </w:p>
          <w:p w:rsidR="00773CF4" w:rsidRPr="000A7FD3" w:rsidRDefault="00773CF4" w:rsidP="000A7FD3">
            <w:pPr>
              <w:spacing w:line="360" w:lineRule="auto"/>
              <w:ind w:firstLine="421"/>
              <w:rPr>
                <w:rFonts w:ascii="楷体" w:eastAsia="楷体" w:hAnsi="楷体" w:cs="宋体"/>
                <w:sz w:val="24"/>
                <w:szCs w:val="24"/>
              </w:rPr>
            </w:pPr>
            <w:r>
              <w:rPr>
                <w:rFonts w:ascii="楷体" w:eastAsia="楷体" w:hAnsi="楷体" w:cs="宋体" w:hint="eastAsia"/>
                <w:sz w:val="24"/>
                <w:szCs w:val="24"/>
              </w:rPr>
              <w:t>生产过程中调试时会用到化学品，废液集中收集在桶内，</w:t>
            </w:r>
            <w:proofErr w:type="gramStart"/>
            <w:r>
              <w:rPr>
                <w:rFonts w:ascii="楷体" w:eastAsia="楷体" w:hAnsi="楷体" w:cs="宋体" w:hint="eastAsia"/>
                <w:sz w:val="24"/>
                <w:szCs w:val="24"/>
              </w:rPr>
              <w:t>定期由</w:t>
            </w:r>
            <w:proofErr w:type="gramEnd"/>
            <w:r>
              <w:rPr>
                <w:rFonts w:ascii="楷体" w:eastAsia="楷体" w:hAnsi="楷体" w:cs="宋体" w:hint="eastAsia"/>
                <w:sz w:val="24"/>
                <w:szCs w:val="24"/>
              </w:rPr>
              <w:t>试剂厂家回收处理，由于产生量极少，暂未处理。</w:t>
            </w:r>
            <w:r w:rsidRPr="000A7FD3">
              <w:rPr>
                <w:rFonts w:ascii="楷体" w:eastAsia="楷体" w:hAnsi="楷体" w:cs="宋体" w:hint="eastAsia"/>
                <w:sz w:val="24"/>
                <w:szCs w:val="24"/>
              </w:rPr>
              <w:t>生活污水排入政府管网集中处理。</w:t>
            </w:r>
          </w:p>
          <w:p w:rsidR="00773CF4" w:rsidRDefault="00773CF4" w:rsidP="00773CF4">
            <w:pPr>
              <w:spacing w:line="360" w:lineRule="auto"/>
              <w:ind w:firstLine="421"/>
              <w:rPr>
                <w:rFonts w:ascii="楷体" w:eastAsia="楷体" w:hAnsi="楷体" w:cs="宋体"/>
                <w:sz w:val="24"/>
                <w:szCs w:val="24"/>
              </w:rPr>
            </w:pPr>
            <w:r>
              <w:rPr>
                <w:rFonts w:ascii="楷体" w:eastAsia="楷体" w:hAnsi="楷体" w:cs="宋体" w:hint="eastAsia"/>
                <w:sz w:val="24"/>
                <w:szCs w:val="24"/>
              </w:rPr>
              <w:t>3、噪声管控</w:t>
            </w:r>
          </w:p>
          <w:p w:rsidR="00773CF4" w:rsidRDefault="00773CF4" w:rsidP="00773CF4">
            <w:pPr>
              <w:spacing w:line="360" w:lineRule="auto"/>
              <w:ind w:firstLine="421"/>
              <w:rPr>
                <w:rFonts w:ascii="楷体" w:eastAsia="楷体" w:hAnsi="楷体" w:cs="宋体"/>
                <w:sz w:val="24"/>
                <w:szCs w:val="24"/>
              </w:rPr>
            </w:pPr>
            <w:r>
              <w:rPr>
                <w:rFonts w:ascii="楷体" w:eastAsia="楷体" w:hAnsi="楷体" w:cs="宋体" w:hint="eastAsia"/>
                <w:sz w:val="24"/>
                <w:szCs w:val="24"/>
              </w:rPr>
              <w:t>组装过程基本无噪声排放。</w:t>
            </w:r>
          </w:p>
          <w:p w:rsidR="00773CF4" w:rsidRDefault="00773CF4" w:rsidP="00773CF4">
            <w:pPr>
              <w:spacing w:line="360" w:lineRule="auto"/>
              <w:ind w:firstLine="421"/>
              <w:rPr>
                <w:rFonts w:ascii="楷体" w:eastAsia="楷体" w:hAnsi="楷体" w:cs="宋体"/>
                <w:sz w:val="24"/>
                <w:szCs w:val="24"/>
              </w:rPr>
            </w:pPr>
            <w:r>
              <w:rPr>
                <w:rFonts w:ascii="楷体" w:eastAsia="楷体" w:hAnsi="楷体" w:cs="宋体" w:hint="eastAsia"/>
                <w:sz w:val="24"/>
                <w:szCs w:val="24"/>
              </w:rPr>
              <w:t>4、</w:t>
            </w:r>
            <w:proofErr w:type="gramStart"/>
            <w:r>
              <w:rPr>
                <w:rFonts w:ascii="楷体" w:eastAsia="楷体" w:hAnsi="楷体" w:cs="宋体" w:hint="eastAsia"/>
                <w:sz w:val="24"/>
                <w:szCs w:val="24"/>
              </w:rPr>
              <w:t>固废管控</w:t>
            </w:r>
            <w:proofErr w:type="gramEnd"/>
          </w:p>
          <w:p w:rsidR="00773CF4" w:rsidRDefault="00773CF4" w:rsidP="00773CF4">
            <w:pPr>
              <w:spacing w:line="360" w:lineRule="auto"/>
              <w:ind w:firstLine="421"/>
              <w:rPr>
                <w:rFonts w:ascii="楷体" w:eastAsia="楷体" w:hAnsi="楷体" w:cs="宋体"/>
                <w:sz w:val="24"/>
                <w:szCs w:val="24"/>
              </w:rPr>
            </w:pPr>
            <w:r>
              <w:rPr>
                <w:rFonts w:ascii="楷体" w:eastAsia="楷体" w:hAnsi="楷体" w:cs="宋体" w:hint="eastAsia"/>
                <w:sz w:val="24"/>
                <w:szCs w:val="24"/>
              </w:rPr>
              <w:t>生产过程中主要为组装时产生废边角余料、废包装、废焊锡渣。生产部将以上废弃物放置固定位置，积攒一定量后出售有处理能力的单位</w:t>
            </w:r>
            <w:r>
              <w:rPr>
                <w:rFonts w:ascii="楷体" w:eastAsia="楷体" w:hAnsi="楷体" w:hint="eastAsia"/>
                <w:sz w:val="24"/>
                <w:szCs w:val="24"/>
              </w:rPr>
              <w:t>回收再利用，暂未处理</w:t>
            </w:r>
            <w:r>
              <w:rPr>
                <w:rFonts w:ascii="楷体" w:eastAsia="楷体" w:hAnsi="楷体" w:cs="宋体" w:hint="eastAsia"/>
                <w:sz w:val="24"/>
                <w:szCs w:val="24"/>
              </w:rPr>
              <w:t>。</w:t>
            </w:r>
          </w:p>
          <w:p w:rsidR="00773CF4" w:rsidRDefault="00773CF4" w:rsidP="00773CF4">
            <w:pPr>
              <w:numPr>
                <w:ilvl w:val="0"/>
                <w:numId w:val="1"/>
              </w:numPr>
              <w:spacing w:line="360" w:lineRule="auto"/>
              <w:ind w:firstLine="421"/>
              <w:rPr>
                <w:rFonts w:ascii="楷体" w:eastAsia="楷体" w:hAnsi="楷体" w:cs="宋体"/>
                <w:sz w:val="24"/>
                <w:szCs w:val="24"/>
              </w:rPr>
            </w:pPr>
            <w:r>
              <w:rPr>
                <w:rFonts w:ascii="楷体" w:eastAsia="楷体" w:hAnsi="楷体" w:cs="宋体" w:hint="eastAsia"/>
                <w:sz w:val="24"/>
                <w:szCs w:val="24"/>
              </w:rPr>
              <w:t>能源资源管控</w:t>
            </w:r>
          </w:p>
          <w:p w:rsidR="00773CF4" w:rsidRDefault="00773CF4" w:rsidP="00773CF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生产过程注意节水、节电，人走关闭设备和照明开关，未发现有漏水和浪费电能的现象。</w:t>
            </w:r>
          </w:p>
          <w:p w:rsidR="00773CF4" w:rsidRDefault="00773CF4" w:rsidP="00773CF4">
            <w:pPr>
              <w:spacing w:line="360" w:lineRule="auto"/>
              <w:ind w:firstLine="421"/>
              <w:rPr>
                <w:rFonts w:ascii="楷体" w:eastAsia="楷体" w:hAnsi="楷体" w:cs="宋体"/>
                <w:sz w:val="24"/>
                <w:szCs w:val="24"/>
              </w:rPr>
            </w:pPr>
            <w:r>
              <w:rPr>
                <w:rFonts w:ascii="楷体" w:eastAsia="楷体" w:hAnsi="楷体" w:cs="宋体" w:hint="eastAsia"/>
                <w:sz w:val="24"/>
                <w:szCs w:val="24"/>
              </w:rPr>
              <w:t>6、产品周期的环境管控</w:t>
            </w:r>
          </w:p>
          <w:p w:rsidR="00773CF4" w:rsidRDefault="00773CF4" w:rsidP="00773CF4">
            <w:pPr>
              <w:spacing w:line="360" w:lineRule="auto"/>
              <w:ind w:firstLine="421"/>
              <w:rPr>
                <w:rFonts w:ascii="楷体" w:eastAsia="楷体" w:hAnsi="楷体" w:cs="宋体"/>
                <w:sz w:val="24"/>
                <w:szCs w:val="24"/>
              </w:rPr>
            </w:pPr>
            <w:r>
              <w:rPr>
                <w:rFonts w:ascii="楷体" w:eastAsia="楷体" w:hAnsi="楷体" w:cs="宋体" w:hint="eastAsia"/>
                <w:sz w:val="24"/>
                <w:szCs w:val="24"/>
              </w:rPr>
              <w:t>公司生产已考虑了产品的环保性（包括其包装），生产过程中，严格按照环保等管理制度实施，控制好辅助材料的计量，避免浪费，生命周期终了时钢材、</w:t>
            </w:r>
            <w:r w:rsidR="000C1C6F">
              <w:rPr>
                <w:rFonts w:ascii="楷体" w:eastAsia="楷体" w:hAnsi="楷体" w:cs="宋体" w:hint="eastAsia"/>
                <w:sz w:val="24"/>
                <w:szCs w:val="24"/>
              </w:rPr>
              <w:t>玻璃、</w:t>
            </w:r>
            <w:r>
              <w:rPr>
                <w:rFonts w:ascii="楷体" w:eastAsia="楷体" w:hAnsi="楷体" w:cs="宋体" w:hint="eastAsia"/>
                <w:sz w:val="24"/>
                <w:szCs w:val="24"/>
              </w:rPr>
              <w:t>塑料还可以回收利用。</w:t>
            </w:r>
          </w:p>
          <w:p w:rsidR="00773CF4" w:rsidRDefault="00773CF4" w:rsidP="00773CF4">
            <w:pPr>
              <w:spacing w:line="360" w:lineRule="auto"/>
              <w:ind w:firstLine="421"/>
              <w:rPr>
                <w:rFonts w:ascii="楷体" w:eastAsia="楷体" w:hAnsi="楷体" w:cs="宋体"/>
                <w:sz w:val="24"/>
                <w:szCs w:val="24"/>
              </w:rPr>
            </w:pPr>
            <w:r>
              <w:rPr>
                <w:rFonts w:ascii="楷体" w:eastAsia="楷体" w:hAnsi="楷体" w:cs="宋体" w:hint="eastAsia"/>
                <w:sz w:val="24"/>
                <w:szCs w:val="24"/>
              </w:rPr>
              <w:t>7、潜在火灾管控</w:t>
            </w:r>
          </w:p>
          <w:p w:rsidR="00773CF4" w:rsidRDefault="00773CF4" w:rsidP="00773CF4">
            <w:pPr>
              <w:spacing w:line="360" w:lineRule="auto"/>
              <w:ind w:firstLine="421"/>
              <w:rPr>
                <w:rFonts w:ascii="楷体" w:eastAsia="楷体" w:hAnsi="楷体" w:cs="宋体"/>
                <w:sz w:val="24"/>
                <w:szCs w:val="24"/>
              </w:rPr>
            </w:pPr>
            <w:r>
              <w:rPr>
                <w:rFonts w:ascii="楷体" w:eastAsia="楷体" w:hAnsi="楷体" w:cs="宋体" w:hint="eastAsia"/>
                <w:sz w:val="24"/>
                <w:szCs w:val="24"/>
              </w:rPr>
              <w:t>公司生产场所配有消防栓和灭火器若干个，状态有效。</w:t>
            </w:r>
          </w:p>
          <w:p w:rsidR="00773CF4" w:rsidRDefault="00773CF4" w:rsidP="00773CF4">
            <w:pPr>
              <w:spacing w:line="360" w:lineRule="auto"/>
              <w:ind w:firstLine="421"/>
              <w:rPr>
                <w:rFonts w:ascii="楷体" w:eastAsia="楷体" w:hAnsi="楷体" w:cs="宋体"/>
                <w:sz w:val="24"/>
                <w:szCs w:val="24"/>
              </w:rPr>
            </w:pPr>
            <w:r>
              <w:rPr>
                <w:rFonts w:ascii="楷体" w:eastAsia="楷体" w:hAnsi="楷体" w:cs="宋体" w:hint="eastAsia"/>
                <w:sz w:val="24"/>
                <w:szCs w:val="24"/>
              </w:rPr>
              <w:t>8、安全防护</w:t>
            </w:r>
          </w:p>
          <w:p w:rsidR="00773CF4" w:rsidRDefault="00773CF4" w:rsidP="00773CF4">
            <w:pPr>
              <w:spacing w:line="360" w:lineRule="auto"/>
              <w:ind w:firstLine="421"/>
              <w:rPr>
                <w:rFonts w:ascii="楷体" w:eastAsia="楷体" w:hAnsi="楷体" w:cs="宋体"/>
                <w:sz w:val="24"/>
                <w:szCs w:val="24"/>
              </w:rPr>
            </w:pPr>
            <w:r>
              <w:rPr>
                <w:rFonts w:ascii="楷体" w:eastAsia="楷体" w:hAnsi="楷体" w:cs="宋体" w:hint="eastAsia"/>
                <w:sz w:val="24"/>
                <w:szCs w:val="24"/>
              </w:rPr>
              <w:t>公司给员工发放手套、口罩、套袖、卫生纸、洗衣粉等劳保用品，提供了“劳保用品发放记录”，查2022.5.8日发放了以上劳保用品，领用人齐宇威。</w:t>
            </w:r>
          </w:p>
          <w:p w:rsidR="00773CF4" w:rsidRDefault="00773CF4" w:rsidP="00773CF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9、能提供防止员工意外伤害加重的急救药品如创可贴等。</w:t>
            </w:r>
          </w:p>
          <w:p w:rsidR="00773CF4" w:rsidRDefault="00773CF4" w:rsidP="00773CF4">
            <w:pPr>
              <w:pStyle w:val="ac"/>
              <w:numPr>
                <w:ilvl w:val="0"/>
                <w:numId w:val="2"/>
              </w:numPr>
              <w:spacing w:line="360" w:lineRule="auto"/>
              <w:ind w:firstLineChars="0"/>
              <w:rPr>
                <w:rFonts w:ascii="楷体" w:eastAsia="楷体" w:hAnsi="楷体" w:cs="宋体"/>
                <w:sz w:val="24"/>
                <w:szCs w:val="24"/>
              </w:rPr>
            </w:pPr>
            <w:r>
              <w:rPr>
                <w:rFonts w:ascii="楷体" w:eastAsia="楷体" w:hAnsi="楷体" w:cs="宋体" w:hint="eastAsia"/>
                <w:sz w:val="24"/>
                <w:szCs w:val="24"/>
              </w:rPr>
              <w:t>为主要长期员工上社保和工伤保险。</w:t>
            </w:r>
          </w:p>
          <w:p w:rsidR="00773CF4" w:rsidRDefault="00773CF4" w:rsidP="00773CF4">
            <w:pPr>
              <w:pStyle w:val="ac"/>
              <w:numPr>
                <w:ilvl w:val="0"/>
                <w:numId w:val="2"/>
              </w:numPr>
              <w:spacing w:line="360" w:lineRule="auto"/>
              <w:ind w:firstLineChars="0"/>
              <w:rPr>
                <w:rFonts w:ascii="楷体" w:eastAsia="楷体" w:hAnsi="楷体" w:cs="宋体"/>
                <w:sz w:val="24"/>
                <w:szCs w:val="24"/>
              </w:rPr>
            </w:pPr>
            <w:r>
              <w:rPr>
                <w:rFonts w:ascii="楷体" w:eastAsia="楷体" w:hAnsi="楷体" w:cs="宋体" w:hint="eastAsia"/>
                <w:sz w:val="24"/>
                <w:szCs w:val="24"/>
              </w:rPr>
              <w:t>员工饮用水为纯净水，干净卫生。</w:t>
            </w:r>
          </w:p>
          <w:p w:rsidR="00773CF4" w:rsidRDefault="00773CF4" w:rsidP="00773CF4">
            <w:pPr>
              <w:pStyle w:val="ac"/>
              <w:spacing w:line="360" w:lineRule="auto"/>
              <w:ind w:left="901" w:firstLineChars="0" w:firstLine="0"/>
              <w:rPr>
                <w:rFonts w:ascii="楷体" w:eastAsia="楷体" w:hAnsi="楷体" w:cs="宋体"/>
                <w:sz w:val="24"/>
                <w:szCs w:val="24"/>
              </w:rPr>
            </w:pPr>
          </w:p>
          <w:p w:rsidR="00773CF4" w:rsidRDefault="00773CF4" w:rsidP="00773CF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现场进一步观察运行情况：</w:t>
            </w:r>
          </w:p>
          <w:p w:rsidR="00773CF4" w:rsidRDefault="00773CF4" w:rsidP="00773CF4">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 xml:space="preserve"> 生产过程无废水排放，调试用废液分别倒入废液桶内</w:t>
            </w:r>
            <w:r w:rsidR="000C1C6F">
              <w:rPr>
                <w:rFonts w:ascii="楷体" w:eastAsia="楷体" w:hAnsi="楷体" w:cs="宋体" w:hint="eastAsia"/>
                <w:sz w:val="24"/>
                <w:szCs w:val="24"/>
              </w:rPr>
              <w:t>，产生量极少，目前暂存</w:t>
            </w:r>
            <w:r>
              <w:rPr>
                <w:rFonts w:ascii="楷体" w:eastAsia="楷体" w:hAnsi="楷体" w:cs="宋体" w:hint="eastAsia"/>
                <w:sz w:val="24"/>
                <w:szCs w:val="24"/>
              </w:rPr>
              <w:t>。在产品调试时有用到化学试剂，能</w:t>
            </w:r>
            <w:r>
              <w:rPr>
                <w:rFonts w:ascii="楷体" w:eastAsia="楷体" w:hAnsi="楷体" w:cs="宋体"/>
                <w:sz w:val="24"/>
                <w:szCs w:val="24"/>
              </w:rPr>
              <w:t>提供相关的MSDS</w:t>
            </w:r>
            <w:r>
              <w:rPr>
                <w:rFonts w:ascii="楷体" w:eastAsia="楷体" w:hAnsi="楷体" w:cs="宋体" w:hint="eastAsia"/>
                <w:sz w:val="24"/>
                <w:szCs w:val="24"/>
              </w:rPr>
              <w:t>。</w:t>
            </w:r>
          </w:p>
          <w:p w:rsidR="000C1C6F" w:rsidRDefault="00773CF4" w:rsidP="00773CF4">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电烙铁焊接时会有极</w:t>
            </w:r>
            <w:proofErr w:type="gramStart"/>
            <w:r>
              <w:rPr>
                <w:rFonts w:ascii="楷体" w:eastAsia="楷体" w:hAnsi="楷体" w:cs="宋体" w:hint="eastAsia"/>
                <w:sz w:val="24"/>
                <w:szCs w:val="24"/>
              </w:rPr>
              <w:t>少量焊烟产生</w:t>
            </w:r>
            <w:proofErr w:type="gramEnd"/>
            <w:r>
              <w:rPr>
                <w:rFonts w:ascii="楷体" w:eastAsia="楷体" w:hAnsi="楷体" w:cs="宋体" w:hint="eastAsia"/>
                <w:sz w:val="24"/>
                <w:szCs w:val="24"/>
              </w:rPr>
              <w:t>，无组织排放，</w:t>
            </w:r>
            <w:r w:rsidRPr="00773CF4">
              <w:rPr>
                <w:rFonts w:ascii="楷体" w:eastAsia="楷体" w:hAnsi="楷体" w:cs="宋体" w:hint="eastAsia"/>
                <w:sz w:val="24"/>
                <w:szCs w:val="24"/>
              </w:rPr>
              <w:t>已开窗并用排风扇通风，</w:t>
            </w:r>
            <w:proofErr w:type="gramStart"/>
            <w:r w:rsidRPr="00773CF4">
              <w:rPr>
                <w:rFonts w:ascii="楷体" w:eastAsia="楷体" w:hAnsi="楷体" w:cs="宋体" w:hint="eastAsia"/>
                <w:sz w:val="24"/>
                <w:szCs w:val="24"/>
              </w:rPr>
              <w:t>操作工戴口罩</w:t>
            </w:r>
            <w:proofErr w:type="gramEnd"/>
            <w:r>
              <w:rPr>
                <w:rFonts w:ascii="楷体" w:eastAsia="楷体" w:hAnsi="楷体" w:cs="宋体" w:hint="eastAsia"/>
                <w:sz w:val="24"/>
                <w:szCs w:val="24"/>
              </w:rPr>
              <w:t>。焊接组装时有少量边角料产品，已集中堆积在固废存放处。</w:t>
            </w:r>
          </w:p>
          <w:p w:rsidR="000C1C6F" w:rsidRDefault="00773CF4" w:rsidP="00773CF4">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lastRenderedPageBreak/>
              <w:t>组装使用电动工具时先检查线路有无破损漏电情况再使用，所用零部件的废包装物集中堆积在固废存放处。</w:t>
            </w:r>
          </w:p>
          <w:p w:rsidR="000C1C6F" w:rsidRDefault="00773CF4" w:rsidP="00773CF4">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车间无乱拉扯电线的情况发生，地面较干净整洁，未发现安全隐患，配备的消防栓和灭火器状态良好。</w:t>
            </w:r>
          </w:p>
          <w:p w:rsidR="00773CF4" w:rsidRDefault="00773CF4" w:rsidP="00773CF4">
            <w:pPr>
              <w:spacing w:line="360" w:lineRule="auto"/>
              <w:ind w:firstLineChars="200" w:firstLine="480"/>
              <w:rPr>
                <w:rFonts w:ascii="楷体" w:eastAsia="楷体" w:hAnsi="楷体" w:cs="宋体"/>
                <w:sz w:val="24"/>
                <w:szCs w:val="24"/>
              </w:rPr>
            </w:pPr>
            <w:bookmarkStart w:id="0" w:name="_GoBack"/>
            <w:bookmarkEnd w:id="0"/>
            <w:r>
              <w:rPr>
                <w:rFonts w:ascii="楷体" w:eastAsia="楷体" w:hAnsi="楷体" w:cs="宋体" w:hint="eastAsia"/>
                <w:sz w:val="24"/>
                <w:szCs w:val="24"/>
              </w:rPr>
              <w:t>员工能按照要求穿工作服和防护手套，无吸烟现象。</w:t>
            </w:r>
          </w:p>
          <w:p w:rsidR="00773CF4" w:rsidRPr="000A7FD3" w:rsidRDefault="00773CF4" w:rsidP="00773CF4">
            <w:pPr>
              <w:pStyle w:val="a0"/>
              <w:rPr>
                <w:rFonts w:hint="eastAsia"/>
              </w:rPr>
            </w:pPr>
            <w:r w:rsidRPr="00773CF4">
              <w:rPr>
                <w:rFonts w:ascii="楷体" w:eastAsia="楷体" w:hAnsi="楷体" w:cs="宋体" w:hint="eastAsia"/>
                <w:bCs w:val="0"/>
                <w:spacing w:val="0"/>
                <w:sz w:val="24"/>
                <w:szCs w:val="24"/>
              </w:rPr>
              <w:t>生产部运行控制基本符合要求。</w:t>
            </w:r>
          </w:p>
        </w:tc>
        <w:tc>
          <w:tcPr>
            <w:tcW w:w="1585" w:type="dxa"/>
          </w:tcPr>
          <w:p w:rsidR="00773CF4" w:rsidRDefault="00773CF4">
            <w:pPr>
              <w:spacing w:line="360" w:lineRule="auto"/>
              <w:rPr>
                <w:rFonts w:ascii="楷体" w:eastAsia="楷体" w:hAnsi="楷体"/>
                <w:sz w:val="24"/>
                <w:szCs w:val="24"/>
              </w:rPr>
            </w:pPr>
          </w:p>
        </w:tc>
      </w:tr>
      <w:tr w:rsidR="00773CF4">
        <w:trPr>
          <w:trHeight w:val="2110"/>
        </w:trPr>
        <w:tc>
          <w:tcPr>
            <w:tcW w:w="1384" w:type="dxa"/>
          </w:tcPr>
          <w:p w:rsidR="00773CF4" w:rsidRDefault="00773CF4">
            <w:pPr>
              <w:spacing w:line="360" w:lineRule="auto"/>
              <w:rPr>
                <w:rFonts w:ascii="楷体" w:eastAsia="楷体" w:hAnsi="楷体"/>
                <w:sz w:val="24"/>
                <w:szCs w:val="24"/>
              </w:rPr>
            </w:pPr>
            <w:r>
              <w:rPr>
                <w:rFonts w:ascii="楷体" w:eastAsia="楷体" w:hAnsi="楷体" w:hint="eastAsia"/>
                <w:sz w:val="24"/>
                <w:szCs w:val="24"/>
              </w:rPr>
              <w:lastRenderedPageBreak/>
              <w:t>应急准备和相应</w:t>
            </w:r>
          </w:p>
        </w:tc>
        <w:tc>
          <w:tcPr>
            <w:tcW w:w="1276" w:type="dxa"/>
            <w:vAlign w:val="center"/>
          </w:tcPr>
          <w:p w:rsidR="00773CF4" w:rsidRDefault="00773CF4">
            <w:pPr>
              <w:spacing w:line="360" w:lineRule="auto"/>
              <w:rPr>
                <w:rFonts w:ascii="楷体" w:eastAsia="楷体" w:hAnsi="楷体"/>
                <w:sz w:val="24"/>
                <w:szCs w:val="24"/>
              </w:rPr>
            </w:pPr>
            <w:r>
              <w:rPr>
                <w:rFonts w:ascii="楷体" w:eastAsia="楷体" w:hAnsi="楷体" w:hint="eastAsia"/>
                <w:sz w:val="24"/>
                <w:szCs w:val="24"/>
              </w:rPr>
              <w:t>EO8.2</w:t>
            </w:r>
          </w:p>
        </w:tc>
        <w:tc>
          <w:tcPr>
            <w:tcW w:w="10464" w:type="dxa"/>
            <w:vAlign w:val="center"/>
          </w:tcPr>
          <w:p w:rsidR="00773CF4" w:rsidRDefault="00773CF4">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应急准备和响应控制程序SDGLKR.CX14-2020》，提供了机械伤害应急预案、火灾应急预案、触电事故应急预案、食物中毒应急预案，其中包括目的、适用范围、职责、应急处理细则、演习、必备资料等，相关内容基本充分。</w:t>
            </w:r>
          </w:p>
          <w:p w:rsidR="00773CF4" w:rsidRDefault="00773CF4">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应急设施配置：在办公场所内、车间内、仓库内均配备了灭火器、消防栓等消防设施，均在有效期内，状态良好。</w:t>
            </w:r>
          </w:p>
          <w:p w:rsidR="00773CF4" w:rsidRDefault="00773CF4">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2022.3.25日参加了</w:t>
            </w:r>
            <w:r w:rsidR="00424A34">
              <w:rPr>
                <w:rFonts w:ascii="楷体" w:eastAsia="楷体" w:hAnsi="楷体" w:cs="楷体" w:hint="eastAsia"/>
                <w:sz w:val="24"/>
                <w:szCs w:val="24"/>
              </w:rPr>
              <w:t>公司组织的</w:t>
            </w:r>
            <w:r>
              <w:rPr>
                <w:rFonts w:ascii="楷体" w:eastAsia="楷体" w:hAnsi="楷体" w:cs="楷体" w:hint="eastAsia"/>
                <w:sz w:val="24"/>
                <w:szCs w:val="24"/>
              </w:rPr>
              <w:t>火灾应急预案演练。</w:t>
            </w:r>
          </w:p>
          <w:p w:rsidR="00773CF4" w:rsidRDefault="00773CF4">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2022.4.16日参加了</w:t>
            </w:r>
            <w:r w:rsidR="00424A34">
              <w:rPr>
                <w:rFonts w:ascii="楷体" w:eastAsia="楷体" w:hAnsi="楷体" w:cs="楷体" w:hint="eastAsia"/>
                <w:sz w:val="24"/>
                <w:szCs w:val="24"/>
              </w:rPr>
              <w:t>公司组织的</w:t>
            </w:r>
            <w:r>
              <w:rPr>
                <w:rFonts w:ascii="楷体" w:eastAsia="楷体" w:hAnsi="楷体" w:cs="楷体" w:hint="eastAsia"/>
                <w:sz w:val="24"/>
                <w:szCs w:val="24"/>
              </w:rPr>
              <w:t>触电事故应急救援预案演练。</w:t>
            </w:r>
          </w:p>
          <w:p w:rsidR="00773CF4" w:rsidRDefault="00773CF4">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t>自体系运行以来尚未发生紧急情况。</w:t>
            </w:r>
          </w:p>
        </w:tc>
        <w:tc>
          <w:tcPr>
            <w:tcW w:w="1585" w:type="dxa"/>
          </w:tcPr>
          <w:p w:rsidR="00773CF4" w:rsidRDefault="00773CF4">
            <w:pPr>
              <w:spacing w:line="360" w:lineRule="auto"/>
              <w:rPr>
                <w:rFonts w:ascii="楷体" w:eastAsia="楷体" w:hAnsi="楷体"/>
                <w:sz w:val="24"/>
                <w:szCs w:val="24"/>
              </w:rPr>
            </w:pPr>
          </w:p>
        </w:tc>
      </w:tr>
      <w:tr w:rsidR="00773CF4">
        <w:trPr>
          <w:trHeight w:val="986"/>
        </w:trPr>
        <w:tc>
          <w:tcPr>
            <w:tcW w:w="1384" w:type="dxa"/>
          </w:tcPr>
          <w:p w:rsidR="00773CF4" w:rsidRDefault="00773CF4">
            <w:pPr>
              <w:spacing w:line="360" w:lineRule="auto"/>
              <w:rPr>
                <w:rFonts w:ascii="楷体" w:eastAsia="楷体" w:hAnsi="楷体" w:cs="宋体"/>
                <w:sz w:val="24"/>
                <w:szCs w:val="24"/>
              </w:rPr>
            </w:pPr>
          </w:p>
        </w:tc>
        <w:tc>
          <w:tcPr>
            <w:tcW w:w="1276" w:type="dxa"/>
          </w:tcPr>
          <w:p w:rsidR="00773CF4" w:rsidRDefault="00773CF4">
            <w:pPr>
              <w:spacing w:line="360" w:lineRule="auto"/>
              <w:rPr>
                <w:rFonts w:ascii="楷体" w:eastAsia="楷体" w:hAnsi="楷体" w:cs="宋体"/>
                <w:sz w:val="24"/>
                <w:szCs w:val="24"/>
              </w:rPr>
            </w:pPr>
          </w:p>
        </w:tc>
        <w:tc>
          <w:tcPr>
            <w:tcW w:w="10464" w:type="dxa"/>
            <w:vAlign w:val="center"/>
          </w:tcPr>
          <w:p w:rsidR="00773CF4" w:rsidRDefault="00773CF4">
            <w:pPr>
              <w:snapToGrid w:val="0"/>
              <w:spacing w:line="360" w:lineRule="auto"/>
              <w:ind w:firstLineChars="200" w:firstLine="480"/>
              <w:jc w:val="left"/>
              <w:rPr>
                <w:rFonts w:ascii="楷体" w:eastAsia="楷体" w:hAnsi="楷体" w:cs="宋体"/>
                <w:sz w:val="24"/>
                <w:szCs w:val="24"/>
              </w:rPr>
            </w:pPr>
          </w:p>
        </w:tc>
        <w:tc>
          <w:tcPr>
            <w:tcW w:w="1585" w:type="dxa"/>
          </w:tcPr>
          <w:p w:rsidR="00773CF4" w:rsidRDefault="00773CF4">
            <w:pPr>
              <w:spacing w:line="360" w:lineRule="auto"/>
              <w:rPr>
                <w:rFonts w:ascii="楷体" w:eastAsia="楷体" w:hAnsi="楷体"/>
                <w:sz w:val="24"/>
                <w:szCs w:val="24"/>
              </w:rPr>
            </w:pPr>
          </w:p>
        </w:tc>
      </w:tr>
    </w:tbl>
    <w:p w:rsidR="00363507" w:rsidRDefault="001F23C9">
      <w:pPr>
        <w:rPr>
          <w:rFonts w:ascii="楷体" w:eastAsia="楷体" w:hAnsi="楷体"/>
        </w:rPr>
      </w:pPr>
      <w:r>
        <w:rPr>
          <w:rFonts w:ascii="楷体" w:eastAsia="楷体" w:hAnsi="楷体"/>
        </w:rPr>
        <w:ptab w:relativeTo="margin" w:alignment="center" w:leader="none"/>
      </w:r>
    </w:p>
    <w:p w:rsidR="00363507" w:rsidRDefault="00363507">
      <w:pPr>
        <w:rPr>
          <w:rFonts w:ascii="楷体" w:eastAsia="楷体" w:hAnsi="楷体"/>
        </w:rPr>
      </w:pPr>
    </w:p>
    <w:p w:rsidR="00363507" w:rsidRDefault="001F23C9">
      <w:pPr>
        <w:pStyle w:val="a5"/>
        <w:rPr>
          <w:rFonts w:ascii="楷体" w:eastAsia="楷体" w:hAnsi="楷体"/>
        </w:rPr>
      </w:pPr>
      <w:r>
        <w:rPr>
          <w:rFonts w:ascii="楷体" w:eastAsia="楷体" w:hAnsi="楷体" w:hint="eastAsia"/>
        </w:rPr>
        <w:t>说明：不符合标注</w:t>
      </w:r>
      <w:r>
        <w:rPr>
          <w:rFonts w:ascii="楷体" w:eastAsia="楷体" w:hAnsi="楷体" w:hint="eastAsia"/>
        </w:rPr>
        <w:t>N</w:t>
      </w:r>
    </w:p>
    <w:sectPr w:rsidR="00363507">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C9" w:rsidRDefault="001F23C9">
      <w:r>
        <w:separator/>
      </w:r>
    </w:p>
  </w:endnote>
  <w:endnote w:type="continuationSeparator" w:id="0">
    <w:p w:rsidR="001F23C9" w:rsidRDefault="001F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363507" w:rsidRDefault="001F23C9">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0C1C6F">
              <w:rPr>
                <w:b/>
                <w:noProof/>
              </w:rPr>
              <w:t>11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C1C6F">
              <w:rPr>
                <w:b/>
                <w:noProof/>
              </w:rPr>
              <w:t>11</w:t>
            </w:r>
            <w:r>
              <w:rPr>
                <w:b/>
                <w:sz w:val="24"/>
                <w:szCs w:val="24"/>
              </w:rPr>
              <w:fldChar w:fldCharType="end"/>
            </w:r>
          </w:p>
        </w:sdtContent>
      </w:sdt>
    </w:sdtContent>
  </w:sdt>
  <w:p w:rsidR="00363507" w:rsidRDefault="003635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C9" w:rsidRDefault="001F23C9">
      <w:r>
        <w:separator/>
      </w:r>
    </w:p>
  </w:footnote>
  <w:footnote w:type="continuationSeparator" w:id="0">
    <w:p w:rsidR="001F23C9" w:rsidRDefault="001F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07" w:rsidRDefault="001F23C9">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363507" w:rsidRDefault="001F23C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63507" w:rsidRDefault="001F23C9" w:rsidP="008A4684">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363507" w:rsidRDefault="003635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5F353E95"/>
    <w:multiLevelType w:val="multilevel"/>
    <w:tmpl w:val="5F353E95"/>
    <w:lvl w:ilvl="0">
      <w:start w:val="10"/>
      <w:numFmt w:val="decimal"/>
      <w:lvlText w:val="%1、"/>
      <w:lvlJc w:val="left"/>
      <w:pPr>
        <w:ind w:left="901" w:hanging="480"/>
      </w:pPr>
      <w:rPr>
        <w:rFonts w:hint="default"/>
      </w:rPr>
    </w:lvl>
    <w:lvl w:ilvl="1">
      <w:start w:val="1"/>
      <w:numFmt w:val="lowerLetter"/>
      <w:lvlText w:val="%2)"/>
      <w:lvlJc w:val="left"/>
      <w:pPr>
        <w:ind w:left="1261" w:hanging="420"/>
      </w:pPr>
    </w:lvl>
    <w:lvl w:ilvl="2">
      <w:start w:val="1"/>
      <w:numFmt w:val="lowerRoman"/>
      <w:lvlText w:val="%3."/>
      <w:lvlJc w:val="right"/>
      <w:pPr>
        <w:ind w:left="1681" w:hanging="420"/>
      </w:pPr>
    </w:lvl>
    <w:lvl w:ilvl="3">
      <w:start w:val="1"/>
      <w:numFmt w:val="decimal"/>
      <w:lvlText w:val="%4."/>
      <w:lvlJc w:val="left"/>
      <w:pPr>
        <w:ind w:left="2101" w:hanging="420"/>
      </w:pPr>
    </w:lvl>
    <w:lvl w:ilvl="4">
      <w:start w:val="1"/>
      <w:numFmt w:val="lowerLetter"/>
      <w:lvlText w:val="%5)"/>
      <w:lvlJc w:val="left"/>
      <w:pPr>
        <w:ind w:left="2521" w:hanging="420"/>
      </w:pPr>
    </w:lvl>
    <w:lvl w:ilvl="5">
      <w:start w:val="1"/>
      <w:numFmt w:val="lowerRoman"/>
      <w:lvlText w:val="%6."/>
      <w:lvlJc w:val="right"/>
      <w:pPr>
        <w:ind w:left="2941" w:hanging="420"/>
      </w:pPr>
    </w:lvl>
    <w:lvl w:ilvl="6">
      <w:start w:val="1"/>
      <w:numFmt w:val="decimal"/>
      <w:lvlText w:val="%7."/>
      <w:lvlJc w:val="left"/>
      <w:pPr>
        <w:ind w:left="3361" w:hanging="420"/>
      </w:pPr>
    </w:lvl>
    <w:lvl w:ilvl="7">
      <w:start w:val="1"/>
      <w:numFmt w:val="lowerLetter"/>
      <w:lvlText w:val="%8)"/>
      <w:lvlJc w:val="left"/>
      <w:pPr>
        <w:ind w:left="3781" w:hanging="420"/>
      </w:pPr>
    </w:lvl>
    <w:lvl w:ilvl="8">
      <w:start w:val="1"/>
      <w:numFmt w:val="lowerRoman"/>
      <w:lvlText w:val="%9."/>
      <w:lvlJc w:val="right"/>
      <w:pPr>
        <w:ind w:left="4201"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4817"/>
    <w:rsid w:val="00005AA6"/>
    <w:rsid w:val="00006C34"/>
    <w:rsid w:val="00007C97"/>
    <w:rsid w:val="00013B04"/>
    <w:rsid w:val="000214B6"/>
    <w:rsid w:val="000225FF"/>
    <w:rsid w:val="0002531E"/>
    <w:rsid w:val="00027337"/>
    <w:rsid w:val="00032E12"/>
    <w:rsid w:val="0003373A"/>
    <w:rsid w:val="0003573D"/>
    <w:rsid w:val="000369F1"/>
    <w:rsid w:val="00037697"/>
    <w:rsid w:val="000412F6"/>
    <w:rsid w:val="00041732"/>
    <w:rsid w:val="00042AF5"/>
    <w:rsid w:val="00044F8C"/>
    <w:rsid w:val="00045270"/>
    <w:rsid w:val="00046121"/>
    <w:rsid w:val="0004642B"/>
    <w:rsid w:val="00047E49"/>
    <w:rsid w:val="0005199E"/>
    <w:rsid w:val="0005697E"/>
    <w:rsid w:val="000579CF"/>
    <w:rsid w:val="00063275"/>
    <w:rsid w:val="00065852"/>
    <w:rsid w:val="00065C61"/>
    <w:rsid w:val="00065C74"/>
    <w:rsid w:val="00072B81"/>
    <w:rsid w:val="00076CD3"/>
    <w:rsid w:val="00077266"/>
    <w:rsid w:val="00080C1D"/>
    <w:rsid w:val="00082216"/>
    <w:rsid w:val="00082398"/>
    <w:rsid w:val="000849D2"/>
    <w:rsid w:val="000852B2"/>
    <w:rsid w:val="0008635A"/>
    <w:rsid w:val="00086C3D"/>
    <w:rsid w:val="0008749B"/>
    <w:rsid w:val="00091A2D"/>
    <w:rsid w:val="00096BDD"/>
    <w:rsid w:val="00097CAB"/>
    <w:rsid w:val="000A4110"/>
    <w:rsid w:val="000A5E44"/>
    <w:rsid w:val="000A7044"/>
    <w:rsid w:val="000A7FD3"/>
    <w:rsid w:val="000B0541"/>
    <w:rsid w:val="000B1394"/>
    <w:rsid w:val="000B2E9C"/>
    <w:rsid w:val="000B40BD"/>
    <w:rsid w:val="000C123B"/>
    <w:rsid w:val="000C151C"/>
    <w:rsid w:val="000C1B13"/>
    <w:rsid w:val="000C1C6F"/>
    <w:rsid w:val="000C3D71"/>
    <w:rsid w:val="000C6AFC"/>
    <w:rsid w:val="000D51FB"/>
    <w:rsid w:val="000D5401"/>
    <w:rsid w:val="000D5976"/>
    <w:rsid w:val="000D5BE4"/>
    <w:rsid w:val="000D697A"/>
    <w:rsid w:val="000E2B69"/>
    <w:rsid w:val="000E2FCD"/>
    <w:rsid w:val="000E4B40"/>
    <w:rsid w:val="000E6596"/>
    <w:rsid w:val="000E7848"/>
    <w:rsid w:val="000E7EF7"/>
    <w:rsid w:val="000F0CB7"/>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103A2"/>
    <w:rsid w:val="00112473"/>
    <w:rsid w:val="00112EBF"/>
    <w:rsid w:val="00112EF4"/>
    <w:rsid w:val="00121D72"/>
    <w:rsid w:val="0012440D"/>
    <w:rsid w:val="00124BF9"/>
    <w:rsid w:val="00126769"/>
    <w:rsid w:val="00135015"/>
    <w:rsid w:val="00136114"/>
    <w:rsid w:val="0014220A"/>
    <w:rsid w:val="0014235B"/>
    <w:rsid w:val="00145688"/>
    <w:rsid w:val="001478E0"/>
    <w:rsid w:val="0015040E"/>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37D0"/>
    <w:rsid w:val="00173DEB"/>
    <w:rsid w:val="00176F70"/>
    <w:rsid w:val="00186432"/>
    <w:rsid w:val="001876B6"/>
    <w:rsid w:val="0018794D"/>
    <w:rsid w:val="00187CAF"/>
    <w:rsid w:val="001904A8"/>
    <w:rsid w:val="001918ED"/>
    <w:rsid w:val="00192A7F"/>
    <w:rsid w:val="001930E6"/>
    <w:rsid w:val="0019454B"/>
    <w:rsid w:val="001951C7"/>
    <w:rsid w:val="00196315"/>
    <w:rsid w:val="001A191B"/>
    <w:rsid w:val="001A2536"/>
    <w:rsid w:val="001A2D7F"/>
    <w:rsid w:val="001A3DF8"/>
    <w:rsid w:val="001A572D"/>
    <w:rsid w:val="001A6A4A"/>
    <w:rsid w:val="001B2AE2"/>
    <w:rsid w:val="001B3A18"/>
    <w:rsid w:val="001C0577"/>
    <w:rsid w:val="001C71CF"/>
    <w:rsid w:val="001C724A"/>
    <w:rsid w:val="001C74CE"/>
    <w:rsid w:val="001D12D6"/>
    <w:rsid w:val="001D1572"/>
    <w:rsid w:val="001D318E"/>
    <w:rsid w:val="001D36D6"/>
    <w:rsid w:val="001D39C6"/>
    <w:rsid w:val="001D4AD8"/>
    <w:rsid w:val="001D54FF"/>
    <w:rsid w:val="001D652E"/>
    <w:rsid w:val="001D73AD"/>
    <w:rsid w:val="001E1974"/>
    <w:rsid w:val="001E1C36"/>
    <w:rsid w:val="001E21FA"/>
    <w:rsid w:val="001E24CC"/>
    <w:rsid w:val="001E64EB"/>
    <w:rsid w:val="001E74E2"/>
    <w:rsid w:val="001F0DAF"/>
    <w:rsid w:val="001F1714"/>
    <w:rsid w:val="001F23C9"/>
    <w:rsid w:val="001F556C"/>
    <w:rsid w:val="00201285"/>
    <w:rsid w:val="002020CB"/>
    <w:rsid w:val="00202985"/>
    <w:rsid w:val="00202BC2"/>
    <w:rsid w:val="00204C69"/>
    <w:rsid w:val="00205ACC"/>
    <w:rsid w:val="002122D7"/>
    <w:rsid w:val="00214113"/>
    <w:rsid w:val="00215081"/>
    <w:rsid w:val="00215B15"/>
    <w:rsid w:val="002214C8"/>
    <w:rsid w:val="00221F02"/>
    <w:rsid w:val="00222532"/>
    <w:rsid w:val="00222839"/>
    <w:rsid w:val="00225017"/>
    <w:rsid w:val="002250F7"/>
    <w:rsid w:val="0023038C"/>
    <w:rsid w:val="00237445"/>
    <w:rsid w:val="00237625"/>
    <w:rsid w:val="002403C2"/>
    <w:rsid w:val="00243DF4"/>
    <w:rsid w:val="00244DE1"/>
    <w:rsid w:val="0024743C"/>
    <w:rsid w:val="00247AD6"/>
    <w:rsid w:val="00250E2E"/>
    <w:rsid w:val="002513BC"/>
    <w:rsid w:val="002518FD"/>
    <w:rsid w:val="00251994"/>
    <w:rsid w:val="00251FDE"/>
    <w:rsid w:val="00252A48"/>
    <w:rsid w:val="002538FB"/>
    <w:rsid w:val="00253F08"/>
    <w:rsid w:val="00256FFD"/>
    <w:rsid w:val="0026050B"/>
    <w:rsid w:val="00261C38"/>
    <w:rsid w:val="002646BA"/>
    <w:rsid w:val="00264A93"/>
    <w:rsid w:val="002651A6"/>
    <w:rsid w:val="002669E5"/>
    <w:rsid w:val="00267C9B"/>
    <w:rsid w:val="00267E42"/>
    <w:rsid w:val="0027384F"/>
    <w:rsid w:val="00281E90"/>
    <w:rsid w:val="00281EB5"/>
    <w:rsid w:val="00282C4E"/>
    <w:rsid w:val="0028333D"/>
    <w:rsid w:val="00283EE4"/>
    <w:rsid w:val="00287842"/>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14DB"/>
    <w:rsid w:val="002B1808"/>
    <w:rsid w:val="002B5010"/>
    <w:rsid w:val="002B59CF"/>
    <w:rsid w:val="002C1ACE"/>
    <w:rsid w:val="002C1AF9"/>
    <w:rsid w:val="002C2949"/>
    <w:rsid w:val="002C3E0D"/>
    <w:rsid w:val="002C3F3C"/>
    <w:rsid w:val="002C4C6A"/>
    <w:rsid w:val="002C679B"/>
    <w:rsid w:val="002D0CEC"/>
    <w:rsid w:val="002D1ACF"/>
    <w:rsid w:val="002D41FB"/>
    <w:rsid w:val="002D70C3"/>
    <w:rsid w:val="002D71C0"/>
    <w:rsid w:val="002E0587"/>
    <w:rsid w:val="002E104C"/>
    <w:rsid w:val="002E1E1D"/>
    <w:rsid w:val="002E4083"/>
    <w:rsid w:val="002E49D0"/>
    <w:rsid w:val="002E5A2D"/>
    <w:rsid w:val="002F05FA"/>
    <w:rsid w:val="002F0682"/>
    <w:rsid w:val="002F14DD"/>
    <w:rsid w:val="002F1B45"/>
    <w:rsid w:val="002F27C3"/>
    <w:rsid w:val="002F2E87"/>
    <w:rsid w:val="002F307B"/>
    <w:rsid w:val="002F5BEE"/>
    <w:rsid w:val="002F5C01"/>
    <w:rsid w:val="002F7499"/>
    <w:rsid w:val="00304F0B"/>
    <w:rsid w:val="003075BF"/>
    <w:rsid w:val="00311072"/>
    <w:rsid w:val="0031213E"/>
    <w:rsid w:val="00314A49"/>
    <w:rsid w:val="00317401"/>
    <w:rsid w:val="003178E2"/>
    <w:rsid w:val="003208F1"/>
    <w:rsid w:val="0032273E"/>
    <w:rsid w:val="0032293A"/>
    <w:rsid w:val="0032358B"/>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474FF"/>
    <w:rsid w:val="00350DA9"/>
    <w:rsid w:val="00351CEE"/>
    <w:rsid w:val="00351E8A"/>
    <w:rsid w:val="00354FA3"/>
    <w:rsid w:val="00355CD8"/>
    <w:rsid w:val="0035727B"/>
    <w:rsid w:val="003602A4"/>
    <w:rsid w:val="003605A4"/>
    <w:rsid w:val="003608CB"/>
    <w:rsid w:val="00362501"/>
    <w:rsid w:val="003627B6"/>
    <w:rsid w:val="003630B7"/>
    <w:rsid w:val="003631E6"/>
    <w:rsid w:val="00363507"/>
    <w:rsid w:val="00363DA8"/>
    <w:rsid w:val="0036714F"/>
    <w:rsid w:val="00367240"/>
    <w:rsid w:val="003708D5"/>
    <w:rsid w:val="003720E8"/>
    <w:rsid w:val="003744AD"/>
    <w:rsid w:val="00374D02"/>
    <w:rsid w:val="00374EE8"/>
    <w:rsid w:val="00375DBA"/>
    <w:rsid w:val="0037646E"/>
    <w:rsid w:val="003803BF"/>
    <w:rsid w:val="0038061A"/>
    <w:rsid w:val="0038063B"/>
    <w:rsid w:val="00380837"/>
    <w:rsid w:val="00382518"/>
    <w:rsid w:val="00382A08"/>
    <w:rsid w:val="00382EDD"/>
    <w:rsid w:val="003836CA"/>
    <w:rsid w:val="00384306"/>
    <w:rsid w:val="00385291"/>
    <w:rsid w:val="00386A98"/>
    <w:rsid w:val="0038786B"/>
    <w:rsid w:val="00390252"/>
    <w:rsid w:val="0039060D"/>
    <w:rsid w:val="003908B4"/>
    <w:rsid w:val="003939AA"/>
    <w:rsid w:val="00394590"/>
    <w:rsid w:val="00396212"/>
    <w:rsid w:val="00397812"/>
    <w:rsid w:val="003A0F04"/>
    <w:rsid w:val="003A18BD"/>
    <w:rsid w:val="003A1E9C"/>
    <w:rsid w:val="003A484E"/>
    <w:rsid w:val="003A7A5C"/>
    <w:rsid w:val="003A7E12"/>
    <w:rsid w:val="003B2747"/>
    <w:rsid w:val="003B2D8A"/>
    <w:rsid w:val="003B4CA7"/>
    <w:rsid w:val="003C0FC5"/>
    <w:rsid w:val="003C56FD"/>
    <w:rsid w:val="003C7798"/>
    <w:rsid w:val="003D0014"/>
    <w:rsid w:val="003D42CB"/>
    <w:rsid w:val="003D51E8"/>
    <w:rsid w:val="003D6BE3"/>
    <w:rsid w:val="003D736E"/>
    <w:rsid w:val="003E03C4"/>
    <w:rsid w:val="003E0E52"/>
    <w:rsid w:val="003E16EA"/>
    <w:rsid w:val="003E60B4"/>
    <w:rsid w:val="003F20A5"/>
    <w:rsid w:val="003F233D"/>
    <w:rsid w:val="003F27CC"/>
    <w:rsid w:val="003F5608"/>
    <w:rsid w:val="003F5B09"/>
    <w:rsid w:val="003F7D59"/>
    <w:rsid w:val="003F7D64"/>
    <w:rsid w:val="00400B96"/>
    <w:rsid w:val="00401BD6"/>
    <w:rsid w:val="00401EB3"/>
    <w:rsid w:val="00403D86"/>
    <w:rsid w:val="00404E55"/>
    <w:rsid w:val="00405000"/>
    <w:rsid w:val="00405D5F"/>
    <w:rsid w:val="00410914"/>
    <w:rsid w:val="00410B9E"/>
    <w:rsid w:val="004118DA"/>
    <w:rsid w:val="00411B69"/>
    <w:rsid w:val="004138F6"/>
    <w:rsid w:val="004156DF"/>
    <w:rsid w:val="00415AA3"/>
    <w:rsid w:val="004165DA"/>
    <w:rsid w:val="00416E91"/>
    <w:rsid w:val="004175DC"/>
    <w:rsid w:val="00417D9C"/>
    <w:rsid w:val="00420C60"/>
    <w:rsid w:val="00420C95"/>
    <w:rsid w:val="00422965"/>
    <w:rsid w:val="00423983"/>
    <w:rsid w:val="00424A34"/>
    <w:rsid w:val="00424D15"/>
    <w:rsid w:val="00425102"/>
    <w:rsid w:val="004257D9"/>
    <w:rsid w:val="0042604D"/>
    <w:rsid w:val="00430432"/>
    <w:rsid w:val="0043078C"/>
    <w:rsid w:val="004316FF"/>
    <w:rsid w:val="00433759"/>
    <w:rsid w:val="0043494E"/>
    <w:rsid w:val="004351AF"/>
    <w:rsid w:val="00435C82"/>
    <w:rsid w:val="00440B76"/>
    <w:rsid w:val="004414A5"/>
    <w:rsid w:val="004419FF"/>
    <w:rsid w:val="00441C33"/>
    <w:rsid w:val="00442208"/>
    <w:rsid w:val="00442B08"/>
    <w:rsid w:val="00445C84"/>
    <w:rsid w:val="0045121C"/>
    <w:rsid w:val="00456697"/>
    <w:rsid w:val="004570AB"/>
    <w:rsid w:val="00460E78"/>
    <w:rsid w:val="00461F7A"/>
    <w:rsid w:val="00465FE1"/>
    <w:rsid w:val="004663CD"/>
    <w:rsid w:val="00466832"/>
    <w:rsid w:val="0047022B"/>
    <w:rsid w:val="00470B5E"/>
    <w:rsid w:val="00475491"/>
    <w:rsid w:val="004765DB"/>
    <w:rsid w:val="00485F71"/>
    <w:rsid w:val="004867A7"/>
    <w:rsid w:val="004869FB"/>
    <w:rsid w:val="00491735"/>
    <w:rsid w:val="00491BAD"/>
    <w:rsid w:val="00494A46"/>
    <w:rsid w:val="004954AB"/>
    <w:rsid w:val="00495C22"/>
    <w:rsid w:val="00496016"/>
    <w:rsid w:val="004A25AE"/>
    <w:rsid w:val="004A3AEA"/>
    <w:rsid w:val="004A5A81"/>
    <w:rsid w:val="004B1EC1"/>
    <w:rsid w:val="004B217F"/>
    <w:rsid w:val="004B29CD"/>
    <w:rsid w:val="004B2DFB"/>
    <w:rsid w:val="004B3600"/>
    <w:rsid w:val="004B3E7F"/>
    <w:rsid w:val="004B437C"/>
    <w:rsid w:val="004B768D"/>
    <w:rsid w:val="004C07FE"/>
    <w:rsid w:val="004C376A"/>
    <w:rsid w:val="004D1F39"/>
    <w:rsid w:val="004D1FBC"/>
    <w:rsid w:val="004D228E"/>
    <w:rsid w:val="004D28B8"/>
    <w:rsid w:val="004D3E4C"/>
    <w:rsid w:val="004D4610"/>
    <w:rsid w:val="004D4FFE"/>
    <w:rsid w:val="004D71B9"/>
    <w:rsid w:val="004E18EB"/>
    <w:rsid w:val="004E2304"/>
    <w:rsid w:val="004E2863"/>
    <w:rsid w:val="004F012A"/>
    <w:rsid w:val="004F185D"/>
    <w:rsid w:val="004F575F"/>
    <w:rsid w:val="004F75B0"/>
    <w:rsid w:val="00500535"/>
    <w:rsid w:val="00500B43"/>
    <w:rsid w:val="00502B7F"/>
    <w:rsid w:val="005033D2"/>
    <w:rsid w:val="005037D9"/>
    <w:rsid w:val="00504418"/>
    <w:rsid w:val="005056ED"/>
    <w:rsid w:val="00506D58"/>
    <w:rsid w:val="00507A08"/>
    <w:rsid w:val="0051026D"/>
    <w:rsid w:val="0051288A"/>
    <w:rsid w:val="00513A36"/>
    <w:rsid w:val="005155C4"/>
    <w:rsid w:val="005159E6"/>
    <w:rsid w:val="005162A7"/>
    <w:rsid w:val="00517E4C"/>
    <w:rsid w:val="005200F9"/>
    <w:rsid w:val="00520821"/>
    <w:rsid w:val="00521CF0"/>
    <w:rsid w:val="00522C58"/>
    <w:rsid w:val="00524794"/>
    <w:rsid w:val="00525B29"/>
    <w:rsid w:val="005272FD"/>
    <w:rsid w:val="00527D96"/>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C08"/>
    <w:rsid w:val="00560A2A"/>
    <w:rsid w:val="00564E53"/>
    <w:rsid w:val="005654CB"/>
    <w:rsid w:val="00566C05"/>
    <w:rsid w:val="00570499"/>
    <w:rsid w:val="00571DE8"/>
    <w:rsid w:val="00574F9C"/>
    <w:rsid w:val="0057559A"/>
    <w:rsid w:val="0057776F"/>
    <w:rsid w:val="00580224"/>
    <w:rsid w:val="00581364"/>
    <w:rsid w:val="00581B74"/>
    <w:rsid w:val="00581ECA"/>
    <w:rsid w:val="00583277"/>
    <w:rsid w:val="00583744"/>
    <w:rsid w:val="00584E4C"/>
    <w:rsid w:val="005906CF"/>
    <w:rsid w:val="00592C3E"/>
    <w:rsid w:val="00595FA8"/>
    <w:rsid w:val="00597CB8"/>
    <w:rsid w:val="005A000F"/>
    <w:rsid w:val="005A0318"/>
    <w:rsid w:val="005A1ED6"/>
    <w:rsid w:val="005A46E1"/>
    <w:rsid w:val="005A4E86"/>
    <w:rsid w:val="005B1490"/>
    <w:rsid w:val="005B173D"/>
    <w:rsid w:val="005B1D7A"/>
    <w:rsid w:val="005B37C0"/>
    <w:rsid w:val="005B6888"/>
    <w:rsid w:val="005B78B3"/>
    <w:rsid w:val="005B7D51"/>
    <w:rsid w:val="005C1687"/>
    <w:rsid w:val="005D2669"/>
    <w:rsid w:val="005D3185"/>
    <w:rsid w:val="005D5667"/>
    <w:rsid w:val="005D760B"/>
    <w:rsid w:val="005D788C"/>
    <w:rsid w:val="005E4698"/>
    <w:rsid w:val="005E59EE"/>
    <w:rsid w:val="005E60E4"/>
    <w:rsid w:val="005E6BC0"/>
    <w:rsid w:val="005F2936"/>
    <w:rsid w:val="005F3F52"/>
    <w:rsid w:val="005F4B95"/>
    <w:rsid w:val="005F4F35"/>
    <w:rsid w:val="005F5DC6"/>
    <w:rsid w:val="005F6C65"/>
    <w:rsid w:val="00600F02"/>
    <w:rsid w:val="00601C55"/>
    <w:rsid w:val="00602853"/>
    <w:rsid w:val="0060444D"/>
    <w:rsid w:val="00607C9B"/>
    <w:rsid w:val="006113C9"/>
    <w:rsid w:val="00611DDD"/>
    <w:rsid w:val="00611EBE"/>
    <w:rsid w:val="006122FC"/>
    <w:rsid w:val="00613D58"/>
    <w:rsid w:val="006171D9"/>
    <w:rsid w:val="00623F91"/>
    <w:rsid w:val="00624138"/>
    <w:rsid w:val="0062550A"/>
    <w:rsid w:val="006255FD"/>
    <w:rsid w:val="00627726"/>
    <w:rsid w:val="0063339E"/>
    <w:rsid w:val="006334B3"/>
    <w:rsid w:val="00633FA2"/>
    <w:rsid w:val="006354BB"/>
    <w:rsid w:val="0063558C"/>
    <w:rsid w:val="0063646D"/>
    <w:rsid w:val="00640BAD"/>
    <w:rsid w:val="00641F15"/>
    <w:rsid w:val="00642776"/>
    <w:rsid w:val="00644FE2"/>
    <w:rsid w:val="0064562E"/>
    <w:rsid w:val="00645FB8"/>
    <w:rsid w:val="0065134F"/>
    <w:rsid w:val="00651986"/>
    <w:rsid w:val="00651C82"/>
    <w:rsid w:val="006545E8"/>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3B31"/>
    <w:rsid w:val="006A5952"/>
    <w:rsid w:val="006A59EC"/>
    <w:rsid w:val="006A66C1"/>
    <w:rsid w:val="006A68F3"/>
    <w:rsid w:val="006B0297"/>
    <w:rsid w:val="006B06F4"/>
    <w:rsid w:val="006B2C6D"/>
    <w:rsid w:val="006B4127"/>
    <w:rsid w:val="006B5E6F"/>
    <w:rsid w:val="006C24BF"/>
    <w:rsid w:val="006C298F"/>
    <w:rsid w:val="006C2A6A"/>
    <w:rsid w:val="006C40B5"/>
    <w:rsid w:val="006C40B9"/>
    <w:rsid w:val="006C6363"/>
    <w:rsid w:val="006C6653"/>
    <w:rsid w:val="006C7A93"/>
    <w:rsid w:val="006D1477"/>
    <w:rsid w:val="006D5A83"/>
    <w:rsid w:val="006E0DB3"/>
    <w:rsid w:val="006E130C"/>
    <w:rsid w:val="006E3B1A"/>
    <w:rsid w:val="006E678B"/>
    <w:rsid w:val="006E75DC"/>
    <w:rsid w:val="006F1C10"/>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7BE"/>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3E79"/>
    <w:rsid w:val="00744BEA"/>
    <w:rsid w:val="00744CD7"/>
    <w:rsid w:val="00746B34"/>
    <w:rsid w:val="00751532"/>
    <w:rsid w:val="00751C37"/>
    <w:rsid w:val="00752B53"/>
    <w:rsid w:val="0075411F"/>
    <w:rsid w:val="007555AA"/>
    <w:rsid w:val="007573D9"/>
    <w:rsid w:val="0075769B"/>
    <w:rsid w:val="00762EFE"/>
    <w:rsid w:val="0076455A"/>
    <w:rsid w:val="00770B7B"/>
    <w:rsid w:val="0077198E"/>
    <w:rsid w:val="00773CF4"/>
    <w:rsid w:val="00773E78"/>
    <w:rsid w:val="007752E0"/>
    <w:rsid w:val="007757F3"/>
    <w:rsid w:val="00777C2A"/>
    <w:rsid w:val="0078033F"/>
    <w:rsid w:val="007809CA"/>
    <w:rsid w:val="007815DC"/>
    <w:rsid w:val="00784CF7"/>
    <w:rsid w:val="00785D7A"/>
    <w:rsid w:val="00786BA8"/>
    <w:rsid w:val="00786F84"/>
    <w:rsid w:val="00787A58"/>
    <w:rsid w:val="0079215A"/>
    <w:rsid w:val="00793469"/>
    <w:rsid w:val="0079371F"/>
    <w:rsid w:val="00793792"/>
    <w:rsid w:val="00794527"/>
    <w:rsid w:val="00796E4A"/>
    <w:rsid w:val="00797AD8"/>
    <w:rsid w:val="007A47FB"/>
    <w:rsid w:val="007A7056"/>
    <w:rsid w:val="007A74E8"/>
    <w:rsid w:val="007B07FD"/>
    <w:rsid w:val="007B106B"/>
    <w:rsid w:val="007B275D"/>
    <w:rsid w:val="007B4424"/>
    <w:rsid w:val="007B4EF5"/>
    <w:rsid w:val="007B677C"/>
    <w:rsid w:val="007C35DE"/>
    <w:rsid w:val="007C6207"/>
    <w:rsid w:val="007C6A9F"/>
    <w:rsid w:val="007C74F7"/>
    <w:rsid w:val="007C75EB"/>
    <w:rsid w:val="007D078F"/>
    <w:rsid w:val="007D1B3C"/>
    <w:rsid w:val="007D2D21"/>
    <w:rsid w:val="007D3700"/>
    <w:rsid w:val="007D4928"/>
    <w:rsid w:val="007E0013"/>
    <w:rsid w:val="007E19AF"/>
    <w:rsid w:val="007E4877"/>
    <w:rsid w:val="007E4EB7"/>
    <w:rsid w:val="007E6AEB"/>
    <w:rsid w:val="007E6E7A"/>
    <w:rsid w:val="007F01EC"/>
    <w:rsid w:val="007F0B7C"/>
    <w:rsid w:val="007F27DB"/>
    <w:rsid w:val="007F53E6"/>
    <w:rsid w:val="007F55ED"/>
    <w:rsid w:val="007F6B81"/>
    <w:rsid w:val="007F7DF2"/>
    <w:rsid w:val="00801E7B"/>
    <w:rsid w:val="00802BCD"/>
    <w:rsid w:val="00805A7B"/>
    <w:rsid w:val="00806CD1"/>
    <w:rsid w:val="008079FA"/>
    <w:rsid w:val="00810D58"/>
    <w:rsid w:val="0081246A"/>
    <w:rsid w:val="00812EF4"/>
    <w:rsid w:val="00813316"/>
    <w:rsid w:val="008154F4"/>
    <w:rsid w:val="00816540"/>
    <w:rsid w:val="00822814"/>
    <w:rsid w:val="00823D48"/>
    <w:rsid w:val="0082611C"/>
    <w:rsid w:val="00826A3A"/>
    <w:rsid w:val="008270A9"/>
    <w:rsid w:val="00833456"/>
    <w:rsid w:val="008336D7"/>
    <w:rsid w:val="008337B5"/>
    <w:rsid w:val="00834087"/>
    <w:rsid w:val="008341E7"/>
    <w:rsid w:val="00835B31"/>
    <w:rsid w:val="008366E4"/>
    <w:rsid w:val="00841655"/>
    <w:rsid w:val="00842EF2"/>
    <w:rsid w:val="00844B5D"/>
    <w:rsid w:val="00846084"/>
    <w:rsid w:val="00847376"/>
    <w:rsid w:val="0084754D"/>
    <w:rsid w:val="0084762C"/>
    <w:rsid w:val="0084793C"/>
    <w:rsid w:val="00850001"/>
    <w:rsid w:val="00850413"/>
    <w:rsid w:val="00851BE4"/>
    <w:rsid w:val="0085226F"/>
    <w:rsid w:val="00855B43"/>
    <w:rsid w:val="00857B4A"/>
    <w:rsid w:val="008605B6"/>
    <w:rsid w:val="00860C6F"/>
    <w:rsid w:val="00863074"/>
    <w:rsid w:val="008632B7"/>
    <w:rsid w:val="008646DE"/>
    <w:rsid w:val="00864902"/>
    <w:rsid w:val="00864BE7"/>
    <w:rsid w:val="00865200"/>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4684"/>
    <w:rsid w:val="008A6340"/>
    <w:rsid w:val="008A7314"/>
    <w:rsid w:val="008B1414"/>
    <w:rsid w:val="008B2609"/>
    <w:rsid w:val="008C023E"/>
    <w:rsid w:val="008C1939"/>
    <w:rsid w:val="008C2409"/>
    <w:rsid w:val="008C374C"/>
    <w:rsid w:val="008C42C7"/>
    <w:rsid w:val="008C51BA"/>
    <w:rsid w:val="008D089D"/>
    <w:rsid w:val="008D315D"/>
    <w:rsid w:val="008D41C3"/>
    <w:rsid w:val="008E0630"/>
    <w:rsid w:val="008E0863"/>
    <w:rsid w:val="008E31F5"/>
    <w:rsid w:val="008E4207"/>
    <w:rsid w:val="008E426F"/>
    <w:rsid w:val="008E4B69"/>
    <w:rsid w:val="008E64A5"/>
    <w:rsid w:val="008F04C2"/>
    <w:rsid w:val="008F0B04"/>
    <w:rsid w:val="008F38E9"/>
    <w:rsid w:val="008F3FE0"/>
    <w:rsid w:val="008F41A1"/>
    <w:rsid w:val="008F5883"/>
    <w:rsid w:val="008F7C55"/>
    <w:rsid w:val="00900C72"/>
    <w:rsid w:val="0090619E"/>
    <w:rsid w:val="00907520"/>
    <w:rsid w:val="00907732"/>
    <w:rsid w:val="0090776D"/>
    <w:rsid w:val="009128D8"/>
    <w:rsid w:val="00914DBA"/>
    <w:rsid w:val="009173CB"/>
    <w:rsid w:val="0092033F"/>
    <w:rsid w:val="009204A4"/>
    <w:rsid w:val="00922540"/>
    <w:rsid w:val="00923CBD"/>
    <w:rsid w:val="00924173"/>
    <w:rsid w:val="00925CE3"/>
    <w:rsid w:val="0092727B"/>
    <w:rsid w:val="00930694"/>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BE9"/>
    <w:rsid w:val="00962113"/>
    <w:rsid w:val="00962F78"/>
    <w:rsid w:val="0096358B"/>
    <w:rsid w:val="009639DD"/>
    <w:rsid w:val="0096609F"/>
    <w:rsid w:val="00966D8E"/>
    <w:rsid w:val="00967B50"/>
    <w:rsid w:val="00970ADB"/>
    <w:rsid w:val="00971600"/>
    <w:rsid w:val="0097460F"/>
    <w:rsid w:val="00974F3A"/>
    <w:rsid w:val="009771CF"/>
    <w:rsid w:val="00982116"/>
    <w:rsid w:val="00982C19"/>
    <w:rsid w:val="00983B0D"/>
    <w:rsid w:val="00984342"/>
    <w:rsid w:val="009858FB"/>
    <w:rsid w:val="00985FDD"/>
    <w:rsid w:val="00987356"/>
    <w:rsid w:val="00987FCD"/>
    <w:rsid w:val="009922B6"/>
    <w:rsid w:val="009973B4"/>
    <w:rsid w:val="009975F2"/>
    <w:rsid w:val="009A3C46"/>
    <w:rsid w:val="009A46DF"/>
    <w:rsid w:val="009A54EA"/>
    <w:rsid w:val="009A611E"/>
    <w:rsid w:val="009A61FF"/>
    <w:rsid w:val="009A76A1"/>
    <w:rsid w:val="009B3E6E"/>
    <w:rsid w:val="009B4611"/>
    <w:rsid w:val="009B606C"/>
    <w:rsid w:val="009B7EB8"/>
    <w:rsid w:val="009C22BC"/>
    <w:rsid w:val="009C3861"/>
    <w:rsid w:val="009C3E61"/>
    <w:rsid w:val="009D1FC3"/>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0399"/>
    <w:rsid w:val="009F2BCB"/>
    <w:rsid w:val="009F609F"/>
    <w:rsid w:val="009F6C54"/>
    <w:rsid w:val="009F7EED"/>
    <w:rsid w:val="00A01006"/>
    <w:rsid w:val="00A01643"/>
    <w:rsid w:val="00A0204E"/>
    <w:rsid w:val="00A04B52"/>
    <w:rsid w:val="00A05352"/>
    <w:rsid w:val="00A068AD"/>
    <w:rsid w:val="00A113BC"/>
    <w:rsid w:val="00A115EA"/>
    <w:rsid w:val="00A11894"/>
    <w:rsid w:val="00A138EC"/>
    <w:rsid w:val="00A14AF6"/>
    <w:rsid w:val="00A169D0"/>
    <w:rsid w:val="00A17875"/>
    <w:rsid w:val="00A20E8B"/>
    <w:rsid w:val="00A20F1D"/>
    <w:rsid w:val="00A22858"/>
    <w:rsid w:val="00A22C20"/>
    <w:rsid w:val="00A24285"/>
    <w:rsid w:val="00A26E44"/>
    <w:rsid w:val="00A27BD3"/>
    <w:rsid w:val="00A33258"/>
    <w:rsid w:val="00A34B9E"/>
    <w:rsid w:val="00A34EEE"/>
    <w:rsid w:val="00A40059"/>
    <w:rsid w:val="00A4064A"/>
    <w:rsid w:val="00A41463"/>
    <w:rsid w:val="00A43B08"/>
    <w:rsid w:val="00A458FE"/>
    <w:rsid w:val="00A502CC"/>
    <w:rsid w:val="00A53106"/>
    <w:rsid w:val="00A54F21"/>
    <w:rsid w:val="00A55527"/>
    <w:rsid w:val="00A56007"/>
    <w:rsid w:val="00A6128F"/>
    <w:rsid w:val="00A656F9"/>
    <w:rsid w:val="00A672B4"/>
    <w:rsid w:val="00A70964"/>
    <w:rsid w:val="00A70F11"/>
    <w:rsid w:val="00A74C41"/>
    <w:rsid w:val="00A74DD6"/>
    <w:rsid w:val="00A7595A"/>
    <w:rsid w:val="00A7638D"/>
    <w:rsid w:val="00A778DB"/>
    <w:rsid w:val="00A801DE"/>
    <w:rsid w:val="00A85271"/>
    <w:rsid w:val="00A909A3"/>
    <w:rsid w:val="00A90A22"/>
    <w:rsid w:val="00A95DF8"/>
    <w:rsid w:val="00A960E3"/>
    <w:rsid w:val="00A97734"/>
    <w:rsid w:val="00AA1946"/>
    <w:rsid w:val="00AA1A59"/>
    <w:rsid w:val="00AA1EF3"/>
    <w:rsid w:val="00AA291D"/>
    <w:rsid w:val="00AA6275"/>
    <w:rsid w:val="00AA6C7E"/>
    <w:rsid w:val="00AA6F86"/>
    <w:rsid w:val="00AA7F40"/>
    <w:rsid w:val="00AB2990"/>
    <w:rsid w:val="00AB3547"/>
    <w:rsid w:val="00AB41FC"/>
    <w:rsid w:val="00AB6B3D"/>
    <w:rsid w:val="00AB7D2F"/>
    <w:rsid w:val="00AC3C8A"/>
    <w:rsid w:val="00AC5051"/>
    <w:rsid w:val="00AC6CBE"/>
    <w:rsid w:val="00AC7520"/>
    <w:rsid w:val="00AC763E"/>
    <w:rsid w:val="00AD11A5"/>
    <w:rsid w:val="00AD1721"/>
    <w:rsid w:val="00AD1C7F"/>
    <w:rsid w:val="00AD333E"/>
    <w:rsid w:val="00AD3CC5"/>
    <w:rsid w:val="00AD3DA2"/>
    <w:rsid w:val="00AD6F34"/>
    <w:rsid w:val="00AD7677"/>
    <w:rsid w:val="00AD78E6"/>
    <w:rsid w:val="00AE369A"/>
    <w:rsid w:val="00AE4708"/>
    <w:rsid w:val="00AE4ED8"/>
    <w:rsid w:val="00AF051C"/>
    <w:rsid w:val="00AF062F"/>
    <w:rsid w:val="00AF0AAB"/>
    <w:rsid w:val="00AF156F"/>
    <w:rsid w:val="00AF1FD7"/>
    <w:rsid w:val="00AF3BBF"/>
    <w:rsid w:val="00AF4316"/>
    <w:rsid w:val="00AF616B"/>
    <w:rsid w:val="00AF73C9"/>
    <w:rsid w:val="00B0374B"/>
    <w:rsid w:val="00B05366"/>
    <w:rsid w:val="00B0685B"/>
    <w:rsid w:val="00B103EA"/>
    <w:rsid w:val="00B17A56"/>
    <w:rsid w:val="00B20E72"/>
    <w:rsid w:val="00B216A6"/>
    <w:rsid w:val="00B21CD1"/>
    <w:rsid w:val="00B22D22"/>
    <w:rsid w:val="00B23030"/>
    <w:rsid w:val="00B237B9"/>
    <w:rsid w:val="00B23A5E"/>
    <w:rsid w:val="00B23CAA"/>
    <w:rsid w:val="00B23D33"/>
    <w:rsid w:val="00B23FC1"/>
    <w:rsid w:val="00B2577D"/>
    <w:rsid w:val="00B258AA"/>
    <w:rsid w:val="00B32835"/>
    <w:rsid w:val="00B349B7"/>
    <w:rsid w:val="00B363B3"/>
    <w:rsid w:val="00B40A19"/>
    <w:rsid w:val="00B410EE"/>
    <w:rsid w:val="00B41946"/>
    <w:rsid w:val="00B4369C"/>
    <w:rsid w:val="00B443E9"/>
    <w:rsid w:val="00B44E79"/>
    <w:rsid w:val="00B453DF"/>
    <w:rsid w:val="00B46DD4"/>
    <w:rsid w:val="00B475AA"/>
    <w:rsid w:val="00B477F3"/>
    <w:rsid w:val="00B47F4B"/>
    <w:rsid w:val="00B52DA5"/>
    <w:rsid w:val="00B5404B"/>
    <w:rsid w:val="00B55292"/>
    <w:rsid w:val="00B5674B"/>
    <w:rsid w:val="00B57EAB"/>
    <w:rsid w:val="00B60132"/>
    <w:rsid w:val="00B611D8"/>
    <w:rsid w:val="00B62717"/>
    <w:rsid w:val="00B6314F"/>
    <w:rsid w:val="00B64933"/>
    <w:rsid w:val="00B64949"/>
    <w:rsid w:val="00B655D0"/>
    <w:rsid w:val="00B708DB"/>
    <w:rsid w:val="00B72FBB"/>
    <w:rsid w:val="00B75198"/>
    <w:rsid w:val="00B81281"/>
    <w:rsid w:val="00B81284"/>
    <w:rsid w:val="00B8202D"/>
    <w:rsid w:val="00B84589"/>
    <w:rsid w:val="00B857F1"/>
    <w:rsid w:val="00B86905"/>
    <w:rsid w:val="00B87BB8"/>
    <w:rsid w:val="00B9117B"/>
    <w:rsid w:val="00B929FD"/>
    <w:rsid w:val="00B9422F"/>
    <w:rsid w:val="00B95759"/>
    <w:rsid w:val="00B95B99"/>
    <w:rsid w:val="00B95F69"/>
    <w:rsid w:val="00BA19CC"/>
    <w:rsid w:val="00BA1FA3"/>
    <w:rsid w:val="00BA53E0"/>
    <w:rsid w:val="00BA7FC5"/>
    <w:rsid w:val="00BB12B2"/>
    <w:rsid w:val="00BB173E"/>
    <w:rsid w:val="00BB36BA"/>
    <w:rsid w:val="00BB62BA"/>
    <w:rsid w:val="00BC2015"/>
    <w:rsid w:val="00BC228E"/>
    <w:rsid w:val="00BC3352"/>
    <w:rsid w:val="00BC3B81"/>
    <w:rsid w:val="00BC532D"/>
    <w:rsid w:val="00BC5DFE"/>
    <w:rsid w:val="00BC6608"/>
    <w:rsid w:val="00BC6CDF"/>
    <w:rsid w:val="00BC71B0"/>
    <w:rsid w:val="00BD2418"/>
    <w:rsid w:val="00BD3B30"/>
    <w:rsid w:val="00BD5727"/>
    <w:rsid w:val="00BE27D6"/>
    <w:rsid w:val="00BE6A10"/>
    <w:rsid w:val="00BF58D5"/>
    <w:rsid w:val="00BF597E"/>
    <w:rsid w:val="00C028B7"/>
    <w:rsid w:val="00C0299D"/>
    <w:rsid w:val="00C03098"/>
    <w:rsid w:val="00C0339F"/>
    <w:rsid w:val="00C03F82"/>
    <w:rsid w:val="00C05608"/>
    <w:rsid w:val="00C06636"/>
    <w:rsid w:val="00C1018A"/>
    <w:rsid w:val="00C14685"/>
    <w:rsid w:val="00C173F0"/>
    <w:rsid w:val="00C20840"/>
    <w:rsid w:val="00C27C16"/>
    <w:rsid w:val="00C31264"/>
    <w:rsid w:val="00C31C73"/>
    <w:rsid w:val="00C34DC2"/>
    <w:rsid w:val="00C363BF"/>
    <w:rsid w:val="00C3721F"/>
    <w:rsid w:val="00C37930"/>
    <w:rsid w:val="00C37D15"/>
    <w:rsid w:val="00C409A4"/>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1E85"/>
    <w:rsid w:val="00C73543"/>
    <w:rsid w:val="00C74A49"/>
    <w:rsid w:val="00C74F8C"/>
    <w:rsid w:val="00C75B42"/>
    <w:rsid w:val="00C81ACE"/>
    <w:rsid w:val="00C85031"/>
    <w:rsid w:val="00C85583"/>
    <w:rsid w:val="00C86F9B"/>
    <w:rsid w:val="00C87FEE"/>
    <w:rsid w:val="00C90DD2"/>
    <w:rsid w:val="00C911DA"/>
    <w:rsid w:val="00C920A9"/>
    <w:rsid w:val="00C9423B"/>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3974"/>
    <w:rsid w:val="00CD5A88"/>
    <w:rsid w:val="00CD6433"/>
    <w:rsid w:val="00CE262D"/>
    <w:rsid w:val="00CE2A9E"/>
    <w:rsid w:val="00CE315A"/>
    <w:rsid w:val="00CE4327"/>
    <w:rsid w:val="00CE6B69"/>
    <w:rsid w:val="00CE7591"/>
    <w:rsid w:val="00CE7BE1"/>
    <w:rsid w:val="00CF147A"/>
    <w:rsid w:val="00CF1726"/>
    <w:rsid w:val="00CF2346"/>
    <w:rsid w:val="00CF2EAA"/>
    <w:rsid w:val="00CF46F8"/>
    <w:rsid w:val="00CF615B"/>
    <w:rsid w:val="00CF6266"/>
    <w:rsid w:val="00CF6C5C"/>
    <w:rsid w:val="00CF6FBA"/>
    <w:rsid w:val="00D01E5E"/>
    <w:rsid w:val="00D02852"/>
    <w:rsid w:val="00D02F7F"/>
    <w:rsid w:val="00D04468"/>
    <w:rsid w:val="00D04BC5"/>
    <w:rsid w:val="00D06F59"/>
    <w:rsid w:val="00D073F6"/>
    <w:rsid w:val="00D1166D"/>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AD0"/>
    <w:rsid w:val="00D458E8"/>
    <w:rsid w:val="00D47627"/>
    <w:rsid w:val="00D50070"/>
    <w:rsid w:val="00D5229B"/>
    <w:rsid w:val="00D55BC5"/>
    <w:rsid w:val="00D55E69"/>
    <w:rsid w:val="00D562F6"/>
    <w:rsid w:val="00D56512"/>
    <w:rsid w:val="00D566B4"/>
    <w:rsid w:val="00D624A3"/>
    <w:rsid w:val="00D63565"/>
    <w:rsid w:val="00D746A2"/>
    <w:rsid w:val="00D75B5B"/>
    <w:rsid w:val="00D8064B"/>
    <w:rsid w:val="00D80690"/>
    <w:rsid w:val="00D80980"/>
    <w:rsid w:val="00D8388C"/>
    <w:rsid w:val="00D85466"/>
    <w:rsid w:val="00D87E15"/>
    <w:rsid w:val="00D93BD5"/>
    <w:rsid w:val="00D95656"/>
    <w:rsid w:val="00D96342"/>
    <w:rsid w:val="00D96755"/>
    <w:rsid w:val="00D9790F"/>
    <w:rsid w:val="00D97B82"/>
    <w:rsid w:val="00DA0DF0"/>
    <w:rsid w:val="00DA1244"/>
    <w:rsid w:val="00DA53CD"/>
    <w:rsid w:val="00DA644D"/>
    <w:rsid w:val="00DA6E75"/>
    <w:rsid w:val="00DA7616"/>
    <w:rsid w:val="00DB42E5"/>
    <w:rsid w:val="00DB46AB"/>
    <w:rsid w:val="00DB6276"/>
    <w:rsid w:val="00DB7121"/>
    <w:rsid w:val="00DC44CE"/>
    <w:rsid w:val="00DC4F7D"/>
    <w:rsid w:val="00DC5865"/>
    <w:rsid w:val="00DC6E5C"/>
    <w:rsid w:val="00DD1C8E"/>
    <w:rsid w:val="00DD55F5"/>
    <w:rsid w:val="00DE1318"/>
    <w:rsid w:val="00DE146D"/>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CEC"/>
    <w:rsid w:val="00E13D9A"/>
    <w:rsid w:val="00E14380"/>
    <w:rsid w:val="00E21843"/>
    <w:rsid w:val="00E22552"/>
    <w:rsid w:val="00E25215"/>
    <w:rsid w:val="00E277B2"/>
    <w:rsid w:val="00E32D13"/>
    <w:rsid w:val="00E338FB"/>
    <w:rsid w:val="00E35ABC"/>
    <w:rsid w:val="00E43822"/>
    <w:rsid w:val="00E44012"/>
    <w:rsid w:val="00E440D7"/>
    <w:rsid w:val="00E442C3"/>
    <w:rsid w:val="00E44B66"/>
    <w:rsid w:val="00E4689B"/>
    <w:rsid w:val="00E4709A"/>
    <w:rsid w:val="00E52DEB"/>
    <w:rsid w:val="00E534B0"/>
    <w:rsid w:val="00E54035"/>
    <w:rsid w:val="00E54158"/>
    <w:rsid w:val="00E54B43"/>
    <w:rsid w:val="00E5518D"/>
    <w:rsid w:val="00E560FF"/>
    <w:rsid w:val="00E569E0"/>
    <w:rsid w:val="00E5714C"/>
    <w:rsid w:val="00E57755"/>
    <w:rsid w:val="00E610A0"/>
    <w:rsid w:val="00E62631"/>
    <w:rsid w:val="00E62996"/>
    <w:rsid w:val="00E63714"/>
    <w:rsid w:val="00E64A51"/>
    <w:rsid w:val="00E64B00"/>
    <w:rsid w:val="00E66E67"/>
    <w:rsid w:val="00E676F9"/>
    <w:rsid w:val="00E7040E"/>
    <w:rsid w:val="00E70928"/>
    <w:rsid w:val="00E71C25"/>
    <w:rsid w:val="00E7629C"/>
    <w:rsid w:val="00E764D2"/>
    <w:rsid w:val="00E769D5"/>
    <w:rsid w:val="00E77648"/>
    <w:rsid w:val="00E80989"/>
    <w:rsid w:val="00E8200F"/>
    <w:rsid w:val="00E84830"/>
    <w:rsid w:val="00E910C0"/>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6A8B"/>
    <w:rsid w:val="00ED7E6D"/>
    <w:rsid w:val="00EE14C3"/>
    <w:rsid w:val="00EF0B04"/>
    <w:rsid w:val="00EF1FD2"/>
    <w:rsid w:val="00EF36E7"/>
    <w:rsid w:val="00EF575D"/>
    <w:rsid w:val="00EF6316"/>
    <w:rsid w:val="00F00CD4"/>
    <w:rsid w:val="00F01912"/>
    <w:rsid w:val="00F02F60"/>
    <w:rsid w:val="00F03382"/>
    <w:rsid w:val="00F0431B"/>
    <w:rsid w:val="00F06D09"/>
    <w:rsid w:val="00F0715C"/>
    <w:rsid w:val="00F11201"/>
    <w:rsid w:val="00F11C03"/>
    <w:rsid w:val="00F14D99"/>
    <w:rsid w:val="00F21038"/>
    <w:rsid w:val="00F23B35"/>
    <w:rsid w:val="00F23FF4"/>
    <w:rsid w:val="00F31115"/>
    <w:rsid w:val="00F3227C"/>
    <w:rsid w:val="00F32CB9"/>
    <w:rsid w:val="00F33729"/>
    <w:rsid w:val="00F3418A"/>
    <w:rsid w:val="00F35CD7"/>
    <w:rsid w:val="00F3666E"/>
    <w:rsid w:val="00F40231"/>
    <w:rsid w:val="00F406E9"/>
    <w:rsid w:val="00F43A60"/>
    <w:rsid w:val="00F452BD"/>
    <w:rsid w:val="00F507DD"/>
    <w:rsid w:val="00F51005"/>
    <w:rsid w:val="00F51B53"/>
    <w:rsid w:val="00F52006"/>
    <w:rsid w:val="00F52C97"/>
    <w:rsid w:val="00F5492A"/>
    <w:rsid w:val="00F5511A"/>
    <w:rsid w:val="00F55C97"/>
    <w:rsid w:val="00F55DAA"/>
    <w:rsid w:val="00F575AF"/>
    <w:rsid w:val="00F606E1"/>
    <w:rsid w:val="00F657C4"/>
    <w:rsid w:val="00F6739D"/>
    <w:rsid w:val="00F71F3C"/>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5F63"/>
    <w:rsid w:val="00FA60D4"/>
    <w:rsid w:val="00FB03C3"/>
    <w:rsid w:val="00FB20A6"/>
    <w:rsid w:val="00FB3FC7"/>
    <w:rsid w:val="00FB455E"/>
    <w:rsid w:val="00FB5A65"/>
    <w:rsid w:val="00FB628A"/>
    <w:rsid w:val="00FB6EF2"/>
    <w:rsid w:val="00FB7834"/>
    <w:rsid w:val="00FB7DB5"/>
    <w:rsid w:val="00FB7EC7"/>
    <w:rsid w:val="00FC0D6C"/>
    <w:rsid w:val="00FC35EF"/>
    <w:rsid w:val="00FC38C8"/>
    <w:rsid w:val="00FC6FE0"/>
    <w:rsid w:val="00FD1448"/>
    <w:rsid w:val="00FD2869"/>
    <w:rsid w:val="00FD3AB4"/>
    <w:rsid w:val="00FD5EE5"/>
    <w:rsid w:val="00FD71DC"/>
    <w:rsid w:val="00FD72A6"/>
    <w:rsid w:val="00FE065B"/>
    <w:rsid w:val="00FE09C9"/>
    <w:rsid w:val="00FE120F"/>
    <w:rsid w:val="00FE3B1D"/>
    <w:rsid w:val="00FE457E"/>
    <w:rsid w:val="00FE5F4C"/>
    <w:rsid w:val="00FE7986"/>
    <w:rsid w:val="00FF68FF"/>
    <w:rsid w:val="0AB94B2B"/>
    <w:rsid w:val="0D411534"/>
    <w:rsid w:val="0D6C2329"/>
    <w:rsid w:val="108219C2"/>
    <w:rsid w:val="16924BAE"/>
    <w:rsid w:val="16B56AEF"/>
    <w:rsid w:val="1C2424A8"/>
    <w:rsid w:val="1E682698"/>
    <w:rsid w:val="21983404"/>
    <w:rsid w:val="28CF7890"/>
    <w:rsid w:val="2EB37718"/>
    <w:rsid w:val="393F592C"/>
    <w:rsid w:val="3C9722B1"/>
    <w:rsid w:val="3D715D82"/>
    <w:rsid w:val="421F2EEA"/>
    <w:rsid w:val="46780E1B"/>
    <w:rsid w:val="4B1E4F17"/>
    <w:rsid w:val="4C1471BE"/>
    <w:rsid w:val="4F2B3333"/>
    <w:rsid w:val="501C7440"/>
    <w:rsid w:val="586C3F47"/>
    <w:rsid w:val="5ADE798F"/>
    <w:rsid w:val="5EA12B9A"/>
    <w:rsid w:val="635B76A3"/>
    <w:rsid w:val="68BA4E6C"/>
    <w:rsid w:val="6B721A2E"/>
    <w:rsid w:val="6EF6107D"/>
    <w:rsid w:val="73730F33"/>
    <w:rsid w:val="738D5656"/>
    <w:rsid w:val="7B191E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table" w:styleId="a8">
    <w:name w:val="Table Grid"/>
    <w:basedOn w:val="a2"/>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1"/>
    <w:uiPriority w:val="20"/>
    <w:qFormat/>
    <w:rPr>
      <w:i/>
      <w:iCs/>
    </w:rPr>
  </w:style>
  <w:style w:type="character" w:customStyle="1" w:styleId="Char1">
    <w:name w:val="页眉 Char"/>
    <w:basedOn w:val="a1"/>
    <w:link w:val="a6"/>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paragraph" w:customStyle="1" w:styleId="aa">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b">
    <w:name w:val="No Spacing"/>
    <w:uiPriority w:val="99"/>
    <w:qFormat/>
    <w:pPr>
      <w:widowControl w:val="0"/>
      <w:jc w:val="both"/>
    </w:pPr>
    <w:rPr>
      <w:rFonts w:ascii="Times New Roman" w:eastAsia="宋体" w:hAnsi="Times New Roman" w:cs="Times New Roman"/>
      <w:kern w:val="2"/>
      <w:sz w:val="21"/>
      <w:szCs w:val="24"/>
    </w:rPr>
  </w:style>
  <w:style w:type="paragraph" w:styleId="ac">
    <w:name w:val="List Paragraph"/>
    <w:basedOn w:val="a"/>
    <w:uiPriority w:val="99"/>
    <w:unhideWhenUsed/>
    <w:qFormat/>
    <w:pPr>
      <w:ind w:firstLineChars="200" w:firstLine="420"/>
    </w:pPr>
  </w:style>
  <w:style w:type="character" w:customStyle="1" w:styleId="apple-converted-space">
    <w:name w:val="apple-converted-space"/>
    <w:basedOn w:val="a1"/>
    <w:qFormat/>
  </w:style>
  <w:style w:type="character" w:customStyle="1" w:styleId="1Char">
    <w:name w:val="标题 1 Char"/>
    <w:basedOn w:val="a1"/>
    <w:link w:val="1"/>
    <w:uiPriority w:val="9"/>
    <w:qFormat/>
    <w:rPr>
      <w:rFonts w:ascii="宋体" w:eastAsia="宋体" w:hAnsi="宋体" w:cs="宋体"/>
      <w:b/>
      <w:bCs/>
      <w:kern w:val="36"/>
      <w:sz w:val="48"/>
      <w:szCs w:val="48"/>
    </w:rPr>
  </w:style>
  <w:style w:type="character" w:customStyle="1" w:styleId="doctitle">
    <w:name w:val="doc_title"/>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11</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1848</cp:revision>
  <dcterms:created xsi:type="dcterms:W3CDTF">2015-06-17T12:51:00Z</dcterms:created>
  <dcterms:modified xsi:type="dcterms:W3CDTF">2022-07-02T07:36:00Z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83D37693CCAE4A0099160F7AB9874503</vt:lpwstr>
  </property>
</Properties>
</file>