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41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134"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0414" w:type="dxa"/>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受审核部门：管理层    主管领导：</w:t>
            </w:r>
            <w:r>
              <w:rPr>
                <w:rFonts w:hint="eastAsia" w:asciiTheme="minorEastAsia" w:hAnsiTheme="minorEastAsia" w:eastAsiaTheme="minorEastAsia"/>
                <w:sz w:val="24"/>
                <w:szCs w:val="24"/>
                <w:lang w:val="en-US" w:eastAsia="zh-CN"/>
              </w:rPr>
              <w:t>吴秉桥</w:t>
            </w: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val="en-US" w:eastAsia="zh-CN"/>
              </w:rPr>
              <w:t>危思安</w:t>
            </w:r>
            <w:r>
              <w:rPr>
                <w:rFonts w:hint="eastAsia" w:asciiTheme="minorEastAsia" w:hAnsiTheme="minorEastAsia" w:eastAsiaTheme="minorEastAsia"/>
                <w:sz w:val="24"/>
                <w:szCs w:val="24"/>
              </w:rPr>
              <w:t>（管代），陪同人员：</w:t>
            </w:r>
            <w:r>
              <w:rPr>
                <w:rFonts w:hint="eastAsia" w:asciiTheme="minorEastAsia" w:hAnsiTheme="minorEastAsia" w:eastAsiaTheme="minorEastAsia"/>
                <w:sz w:val="24"/>
                <w:szCs w:val="24"/>
                <w:lang w:val="en-US" w:eastAsia="zh-CN"/>
              </w:rPr>
              <w:t>段娟</w:t>
            </w:r>
          </w:p>
        </w:tc>
        <w:tc>
          <w:tcPr>
            <w:tcW w:w="1352"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sz w:val="24"/>
                <w:szCs w:val="24"/>
              </w:rPr>
            </w:pPr>
          </w:p>
        </w:tc>
        <w:tc>
          <w:tcPr>
            <w:tcW w:w="1134" w:type="dxa"/>
            <w:vMerge w:val="continue"/>
            <w:vAlign w:val="center"/>
          </w:tcPr>
          <w:p>
            <w:pPr>
              <w:rPr>
                <w:rFonts w:asciiTheme="minorEastAsia" w:hAnsiTheme="minorEastAsia" w:eastAsiaTheme="minorEastAsia"/>
                <w:sz w:val="24"/>
                <w:szCs w:val="24"/>
              </w:rPr>
            </w:pPr>
          </w:p>
        </w:tc>
        <w:tc>
          <w:tcPr>
            <w:tcW w:w="10414" w:type="dxa"/>
            <w:vAlign w:val="center"/>
          </w:tcPr>
          <w:p>
            <w:pPr>
              <w:spacing w:before="12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杨珍全</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 </w:t>
            </w:r>
            <w:r>
              <w:rPr>
                <w:rFonts w:hint="eastAsia" w:asciiTheme="minorEastAsia" w:hAnsiTheme="minorEastAsia" w:eastAsiaTheme="minorEastAsia"/>
                <w:color w:val="FF0000"/>
                <w:sz w:val="24"/>
                <w:szCs w:val="24"/>
              </w:rPr>
              <w:t xml:space="preserve">   </w:t>
            </w:r>
            <w:r>
              <w:rPr>
                <w:rFonts w:hint="eastAsia" w:asciiTheme="minorEastAsia" w:hAnsiTheme="minorEastAsia" w:eastAsiaTheme="minorEastAsia"/>
                <w:sz w:val="24"/>
                <w:szCs w:val="24"/>
              </w:rPr>
              <w:t xml:space="preserve"> 审核时间：2022.</w:t>
            </w:r>
            <w:r>
              <w:rPr>
                <w:rFonts w:hint="eastAsia" w:asciiTheme="minorEastAsia" w:hAnsiTheme="minorEastAsia" w:eastAsiaTheme="minorEastAsia"/>
                <w:sz w:val="24"/>
                <w:szCs w:val="24"/>
                <w:lang w:val="en-US" w:eastAsia="zh-CN"/>
              </w:rPr>
              <w:t>6.28</w:t>
            </w:r>
          </w:p>
        </w:tc>
        <w:tc>
          <w:tcPr>
            <w:tcW w:w="135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sz w:val="24"/>
                <w:szCs w:val="24"/>
              </w:rPr>
            </w:pPr>
          </w:p>
        </w:tc>
        <w:tc>
          <w:tcPr>
            <w:tcW w:w="1134" w:type="dxa"/>
            <w:vMerge w:val="continue"/>
            <w:vAlign w:val="center"/>
          </w:tcPr>
          <w:p>
            <w:pPr>
              <w:rPr>
                <w:rFonts w:asciiTheme="minorEastAsia" w:hAnsiTheme="minorEastAsia" w:eastAsiaTheme="minorEastAsia"/>
                <w:sz w:val="24"/>
                <w:szCs w:val="24"/>
              </w:rPr>
            </w:pPr>
          </w:p>
        </w:tc>
        <w:tc>
          <w:tcPr>
            <w:tcW w:w="10414" w:type="dxa"/>
            <w:vAlign w:val="center"/>
          </w:tcPr>
          <w:p>
            <w:pPr>
              <w:spacing w:line="300" w:lineRule="exact"/>
            </w:pPr>
            <w:r>
              <w:rPr>
                <w:rFonts w:hint="eastAsia"/>
              </w:rPr>
              <w:t>审核条款：</w:t>
            </w:r>
          </w:p>
          <w:p>
            <w:pPr>
              <w:spacing w:line="300" w:lineRule="exact"/>
              <w:rPr>
                <w:rFonts w:ascii="宋体" w:hAnsi="宋体"/>
                <w:b/>
                <w:bCs/>
                <w:color w:val="0C0C0C" w:themeColor="text1" w:themeTint="F2"/>
                <w:sz w:val="21"/>
                <w:szCs w:val="21"/>
              </w:rPr>
            </w:pPr>
            <w:r>
              <w:rPr>
                <w:rFonts w:hint="eastAsia" w:ascii="宋体" w:hAnsi="宋体"/>
                <w:b/>
                <w:bCs/>
                <w:color w:val="0C0C0C" w:themeColor="text1" w:themeTint="F2"/>
                <w:sz w:val="21"/>
                <w:szCs w:val="21"/>
              </w:rPr>
              <w:t>EO:4.1/4.2/4.3/4.4/5.1/5.2/5.3/O5.4/6.1.1/6.1.4/6.2</w:t>
            </w:r>
            <w:r>
              <w:rPr>
                <w:rFonts w:hint="eastAsia" w:ascii="宋体" w:hAnsi="宋体"/>
                <w:b/>
                <w:bCs/>
                <w:color w:val="0C0C0C" w:themeColor="text1" w:themeTint="F2"/>
                <w:sz w:val="21"/>
                <w:szCs w:val="21"/>
                <w:u w:val="single"/>
              </w:rPr>
              <w:t>/</w:t>
            </w:r>
            <w:r>
              <w:rPr>
                <w:rFonts w:hint="eastAsia" w:ascii="宋体" w:hAnsi="宋体"/>
                <w:b/>
                <w:bCs/>
                <w:color w:val="0C0C0C" w:themeColor="text1" w:themeTint="F2"/>
                <w:sz w:val="21"/>
                <w:szCs w:val="21"/>
              </w:rPr>
              <w:t>7.1/9.1.1/9.3/10.1/10.3</w:t>
            </w:r>
          </w:p>
          <w:p>
            <w:pPr>
              <w:spacing w:line="300" w:lineRule="exact"/>
            </w:pPr>
            <w:r>
              <w:rPr>
                <w:rFonts w:hint="eastAsia" w:ascii="宋体" w:hAnsi="宋体"/>
                <w:b/>
                <w:bCs/>
                <w:color w:val="0C0C0C" w:themeColor="text1" w:themeTint="F2"/>
                <w:sz w:val="21"/>
                <w:szCs w:val="21"/>
              </w:rPr>
              <w:t>资质验证/范围再确认/</w:t>
            </w:r>
            <w:r>
              <w:rPr>
                <w:rFonts w:hint="eastAsia" w:ascii="宋体" w:hAnsi="宋体"/>
                <w:b/>
                <w:color w:val="0C0C0C" w:themeColor="text1" w:themeTint="F2"/>
                <w:sz w:val="18"/>
                <w:szCs w:val="18"/>
              </w:rPr>
              <w:t>标准/规范/法规的执行情况、不符合项的验证、认证证书、标志的使用情况、投诉或事故、监督抽查情况、体系变动</w:t>
            </w:r>
          </w:p>
        </w:tc>
        <w:tc>
          <w:tcPr>
            <w:tcW w:w="135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E0:</w:t>
            </w:r>
          </w:p>
          <w:p>
            <w:pPr>
              <w:rPr>
                <w:rFonts w:asciiTheme="minorEastAsia" w:hAnsiTheme="minorEastAsia" w:eastAsiaTheme="minorEastAsia"/>
                <w:szCs w:val="21"/>
              </w:rPr>
            </w:pPr>
            <w:r>
              <w:rPr>
                <w:rFonts w:hint="eastAsia" w:cs="宋体" w:asciiTheme="minorEastAsia" w:hAnsiTheme="minorEastAsia" w:eastAsiaTheme="minorEastAsia"/>
                <w:szCs w:val="21"/>
              </w:rPr>
              <w:t>4.1;4.2;4.3;4.4</w:t>
            </w:r>
          </w:p>
        </w:tc>
        <w:tc>
          <w:tcPr>
            <w:tcW w:w="10414" w:type="dxa"/>
          </w:tcPr>
          <w:p>
            <w:pPr>
              <w:spacing w:line="460" w:lineRule="exact"/>
              <w:ind w:firstLine="420" w:firstLineChars="200"/>
              <w:rPr>
                <w:rFonts w:hint="eastAsia" w:ascii="Arial" w:hAnsi="Arial" w:cs="Arial"/>
                <w:szCs w:val="21"/>
              </w:rPr>
            </w:pPr>
            <w:r>
              <w:rPr>
                <w:rFonts w:hint="eastAsia" w:ascii="Arial" w:hAnsi="Arial" w:cs="Arial"/>
                <w:szCs w:val="21"/>
              </w:rPr>
              <w:t>重庆吉</w:t>
            </w:r>
            <w:r>
              <w:rPr>
                <w:rFonts w:hint="eastAsia" w:ascii="Arial" w:hAnsi="Arial" w:cs="Arial"/>
                <w:szCs w:val="21"/>
                <w:lang w:val="en-US" w:eastAsia="zh-CN"/>
              </w:rPr>
              <w:t>江环</w:t>
            </w:r>
            <w:r>
              <w:rPr>
                <w:rFonts w:hint="eastAsia" w:ascii="Arial" w:hAnsi="Arial" w:cs="Arial"/>
                <w:szCs w:val="21"/>
              </w:rPr>
              <w:t>保产业集团有限公司是一家集</w:t>
            </w:r>
            <w:r>
              <w:rPr>
                <w:rFonts w:hint="eastAsia" w:ascii="Arial" w:hAnsi="Arial" w:cs="Arial"/>
                <w:szCs w:val="21"/>
                <w:lang w:val="en-US" w:eastAsia="zh-CN"/>
              </w:rPr>
              <w:t>环境</w:t>
            </w:r>
            <w:r>
              <w:rPr>
                <w:rFonts w:hint="eastAsia" w:ascii="Arial" w:hAnsi="Arial" w:cs="Arial"/>
                <w:szCs w:val="21"/>
              </w:rPr>
              <w:t>污染治理：给排水设备和暖通设备研发、安装、技术咨询、市政公用工程施工环境工程专业承包为一体的专业化高新技术型环保企业。公司具有重庆市环境保护产业协会颁发的污染治理设施运行服务能力：生活污水处理二级、工业废水处理二级；。公司提供各类环境污染治理项目的前期备案设计及污水处理站运营维保等相关技术服务。在处理各类污水废水、脱硫除尘、噪声、固废、污染土壤修复等方面拥有成熟的环境污染治理技术与丰富的实战经验。</w:t>
            </w:r>
          </w:p>
          <w:p>
            <w:pPr>
              <w:spacing w:line="460" w:lineRule="exact"/>
              <w:ind w:firstLine="210" w:firstLineChars="100"/>
              <w:rPr>
                <w:rFonts w:hint="eastAsia" w:ascii="Arial" w:hAnsi="Arial" w:cs="Arial"/>
                <w:szCs w:val="21"/>
              </w:rPr>
            </w:pPr>
            <w:r>
              <w:rPr>
                <w:rFonts w:hint="eastAsia" w:ascii="Arial" w:hAnsi="Arial" w:cs="Arial"/>
                <w:szCs w:val="21"/>
              </w:rPr>
              <w:t>我们奉行以人为本的宗旨，聚集了一批长期从事环保工作并有突出贡献和丰富治理经验的环保专家作为公司的技术核心骨干。公司组织架构科学、高效、合理，从管理、设计、服务等方面形成了一套科学的管理体系。公司与重庆大学、西南大学、重庆化工设计研究院等科学院研机构建立起了长期的战略合作伙伴关系，拥有多项专利技术。重庆吉江环保产业集团有限公司秉承踏实做事、诚信经营的公司理念，坚持以人为本、用户至上、同心协力、共谋发展的原则，为广大用户提供全方位的优质服务。</w:t>
            </w:r>
          </w:p>
          <w:p>
            <w:pPr>
              <w:spacing w:line="460" w:lineRule="exact"/>
              <w:ind w:firstLine="210" w:firstLineChars="1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核实</w:t>
            </w:r>
            <w:r>
              <w:rPr>
                <w:rFonts w:hint="eastAsia" w:cs="宋体" w:asciiTheme="minorEastAsia" w:hAnsiTheme="minorEastAsia" w:eastAsiaTheme="minorEastAsia"/>
                <w:bCs/>
                <w:kern w:val="0"/>
                <w:szCs w:val="21"/>
                <w:lang w:val="de-DE"/>
              </w:rPr>
              <w:t>生产经营地址：</w:t>
            </w:r>
            <w:bookmarkStart w:id="0" w:name="生产地址"/>
            <w:r>
              <w:rPr>
                <w:rFonts w:hint="eastAsia" w:ascii="Arial" w:hAnsi="Arial" w:cs="Arial"/>
                <w:szCs w:val="21"/>
              </w:rPr>
              <w:t>北碚区悦康路6号两江健康科技城C区1幢3单元</w:t>
            </w:r>
            <w:bookmarkEnd w:id="0"/>
            <w:r>
              <w:rPr>
                <w:rFonts w:hint="eastAsia" w:ascii="Arial" w:hAnsi="Arial" w:cs="Arial"/>
                <w:szCs w:val="21"/>
              </w:rPr>
              <w:t>，与任务书一致。</w:t>
            </w:r>
          </w:p>
          <w:p>
            <w:pPr>
              <w:spacing w:line="460" w:lineRule="exact"/>
              <w:ind w:firstLine="420" w:firstLineChars="200"/>
              <w:rPr>
                <w:rFonts w:hint="eastAsia" w:cs="宋体" w:asciiTheme="minorEastAsia" w:hAnsiTheme="minorEastAsia" w:eastAsiaTheme="minorEastAsia"/>
                <w:bCs/>
                <w:kern w:val="0"/>
                <w:szCs w:val="21"/>
                <w:lang w:eastAsia="zh-CN"/>
              </w:rPr>
            </w:pPr>
            <w:r>
              <w:rPr>
                <w:rFonts w:hint="eastAsia" w:cs="宋体" w:asciiTheme="minorEastAsia" w:hAnsiTheme="minorEastAsia" w:eastAsiaTheme="minorEastAsia"/>
                <w:bCs/>
                <w:kern w:val="0"/>
                <w:szCs w:val="21"/>
              </w:rPr>
              <w:t>经确认，</w:t>
            </w:r>
            <w:r>
              <w:rPr>
                <w:rFonts w:hint="eastAsia" w:cs="宋体" w:asciiTheme="minorEastAsia" w:hAnsiTheme="minorEastAsia" w:eastAsiaTheme="minorEastAsia"/>
                <w:bCs/>
                <w:kern w:val="0"/>
                <w:szCs w:val="21"/>
                <w:lang w:val="en-US" w:eastAsia="zh-CN"/>
              </w:rPr>
              <w:t>环境、职业健康安全</w:t>
            </w:r>
            <w:r>
              <w:rPr>
                <w:rFonts w:hint="eastAsia" w:cs="宋体" w:asciiTheme="minorEastAsia" w:hAnsiTheme="minorEastAsia" w:eastAsiaTheme="minorEastAsia"/>
                <w:bCs/>
                <w:kern w:val="0"/>
                <w:szCs w:val="21"/>
              </w:rPr>
              <w:t>认证范围为</w:t>
            </w:r>
            <w:r>
              <w:rPr>
                <w:rFonts w:hint="eastAsia" w:cs="宋体" w:asciiTheme="minorEastAsia" w:hAnsiTheme="minorEastAsia" w:eastAsiaTheme="minorEastAsia"/>
                <w:bCs/>
                <w:kern w:val="0"/>
                <w:szCs w:val="21"/>
                <w:lang w:eastAsia="zh-CN"/>
              </w:rPr>
              <w:t>：</w:t>
            </w:r>
          </w:p>
          <w:p>
            <w:pPr>
              <w:spacing w:line="460" w:lineRule="exact"/>
              <w:ind w:firstLine="210" w:firstLineChars="100"/>
              <w:rPr>
                <w:rFonts w:hint="eastAsia" w:ascii="Arial" w:hAnsi="Arial" w:cs="Arial"/>
                <w:szCs w:val="21"/>
              </w:rPr>
            </w:pPr>
            <w:r>
              <w:rPr>
                <w:rFonts w:hint="eastAsia" w:ascii="Arial" w:hAnsi="Arial" w:cs="Arial"/>
                <w:szCs w:val="21"/>
              </w:rPr>
              <w:t>E:资质范围内环境污染治理、市政公用工程施工总承包、环保工程专业承包所涉及的相关环境管理活动。</w:t>
            </w:r>
          </w:p>
          <w:p>
            <w:pPr>
              <w:spacing w:line="460" w:lineRule="exact"/>
              <w:ind w:firstLine="210" w:firstLineChars="100"/>
              <w:rPr>
                <w:rFonts w:hint="eastAsia" w:ascii="Arial" w:hAnsi="Arial" w:cs="Arial"/>
                <w:szCs w:val="21"/>
              </w:rPr>
            </w:pPr>
            <w:r>
              <w:rPr>
                <w:rFonts w:hint="eastAsia" w:ascii="Arial" w:hAnsi="Arial" w:cs="Arial"/>
                <w:szCs w:val="21"/>
              </w:rPr>
              <w:t>O:资质范围内环境污染治理、市政公用工程施工总承包、环保工程专业承包所涉及的相关职业健康安全管理活动。</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公司在管理手册和制定的《风险和机遇的应对控制程序》中，确定了对公司有利的内外部环境因素，对公司不利的内、外部因素有：市场竞争非常激烈，国家和政府对企业环保要求提高等。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公司通过业内行业交流会、同行交流、座谈会、工作例会、QQ、微信等进行内外部沟通，并定期进行评审，形成会议记录。</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抽查2022 年风险和机遇评估分析表，内容及记录清晰。</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公司确定的相关方有员工、顾客 、政府机构、审核机构、供方等。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理解员工诉求的形式为谈心、会议等；理解银行等相关方的形式主要为电话沟通、上门拜访等；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员工关注的主要问题有工资、待遇、晋升机制、福利等，供方和合作伙伴关注的主要问题互利和连续性，产品质量、售后服务、成本价格、交付期等。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查见《组织环境和相关方需求分析清单》</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相关方：员工、顾客 、政府机构、审核机构、供方、银行、职能部门、邻居单位、物业等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其中顾客的需求和期望：服务质量符合顾客要求；及时交付验收；价格合理等。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对相关方的要求的监视和评审的方法多样，通过QQ和微信等现代通讯手段是常用的便捷而又高效主要方法。</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在管理手册和制定的相关程序文件中，确定了对公司有利的内外部环境因素有：资质范围内建筑装修装饰工程设计及施工技术先进，在同行业中有竞争优势。对公司不利的内、外部因素有：管理水平还需提高，统一员工认识、获得客户依赖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公司通过业内交流会、展会学习、座谈会、工作例会、QQ、微信等进行内外部沟通，并定期进行评审，形成会议记录。</w:t>
            </w:r>
          </w:p>
          <w:p>
            <w:pPr>
              <w:spacing w:line="4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w:t>
            </w:r>
            <w:r>
              <w:rPr>
                <w:rFonts w:hint="eastAsia" w:cs="宋体" w:asciiTheme="minorEastAsia" w:hAnsiTheme="minorEastAsia" w:eastAsiaTheme="minorEastAsia"/>
                <w:bCs/>
                <w:kern w:val="0"/>
                <w:szCs w:val="21"/>
                <w:lang w:val="de-DE"/>
              </w:rPr>
              <w:t>GB/T 50430-2017、</w:t>
            </w:r>
            <w:r>
              <w:rPr>
                <w:rFonts w:hint="eastAsia" w:cs="宋体" w:asciiTheme="minorEastAsia" w:hAnsiTheme="minorEastAsia" w:eastAsiaTheme="minorEastAsia"/>
                <w:bCs/>
                <w:kern w:val="0"/>
                <w:szCs w:val="21"/>
              </w:rPr>
              <w:t>GB/T24001-2016及</w:t>
            </w:r>
            <w:r>
              <w:rPr>
                <w:rFonts w:hint="eastAsia" w:cs="宋体" w:asciiTheme="minorEastAsia" w:hAnsiTheme="minorEastAsia" w:eastAsiaTheme="minorEastAsia"/>
                <w:bCs/>
                <w:kern w:val="0"/>
                <w:szCs w:val="21"/>
                <w:lang w:val="de-DE"/>
              </w:rPr>
              <w:t>GB/T 45001-2020</w:t>
            </w:r>
            <w:r>
              <w:rPr>
                <w:rFonts w:hint="eastAsia" w:cs="宋体" w:asciiTheme="minorEastAsia" w:hAnsiTheme="minorEastAsia" w:eastAsiaTheme="minorEastAsia"/>
                <w:bCs/>
                <w:kern w:val="0"/>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134" w:type="dxa"/>
          </w:tcPr>
          <w:p>
            <w:pPr>
              <w:jc w:val="left"/>
              <w:rPr>
                <w:rFonts w:asciiTheme="minorEastAsia" w:hAnsiTheme="minorEastAsia" w:eastAsiaTheme="minorEastAsia"/>
                <w:szCs w:val="21"/>
              </w:rPr>
            </w:pPr>
            <w:r>
              <w:rPr>
                <w:rFonts w:hint="eastAsia" w:cs="宋体" w:asciiTheme="minorEastAsia" w:hAnsiTheme="minorEastAsia" w:eastAsiaTheme="minorEastAsia"/>
                <w:szCs w:val="21"/>
              </w:rPr>
              <w:t>EO5.1</w:t>
            </w:r>
          </w:p>
        </w:tc>
        <w:tc>
          <w:tcPr>
            <w:tcW w:w="10414" w:type="dxa"/>
          </w:tcPr>
          <w:p>
            <w:pPr>
              <w:spacing w:line="400" w:lineRule="exact"/>
              <w:jc w:val="left"/>
              <w:rPr>
                <w:rFonts w:hint="default" w:eastAsia="宋体"/>
                <w:lang w:val="en-US" w:eastAsia="zh-CN"/>
              </w:rPr>
            </w:pPr>
            <w:r>
              <w:rPr>
                <w:rFonts w:hint="eastAsia"/>
              </w:rPr>
              <w:t>总经理：</w:t>
            </w:r>
            <w:r>
              <w:rPr>
                <w:rFonts w:hint="eastAsia"/>
                <w:lang w:val="en-US" w:eastAsia="zh-CN"/>
              </w:rPr>
              <w:t>吴秉桥</w:t>
            </w:r>
            <w:r>
              <w:rPr>
                <w:rFonts w:hint="eastAsia"/>
                <w:lang w:eastAsia="zh-CN"/>
              </w:rPr>
              <w:t>，</w:t>
            </w:r>
            <w:r>
              <w:rPr>
                <w:rFonts w:hint="eastAsia"/>
              </w:rPr>
              <w:t xml:space="preserve"> 管代：</w:t>
            </w:r>
            <w:r>
              <w:rPr>
                <w:rFonts w:hint="eastAsia"/>
                <w:lang w:val="en-US" w:eastAsia="zh-CN"/>
              </w:rPr>
              <w:t>危思安</w:t>
            </w:r>
          </w:p>
          <w:p>
            <w:pPr>
              <w:tabs>
                <w:tab w:val="center" w:pos="3169"/>
              </w:tabs>
              <w:spacing w:line="400" w:lineRule="exact"/>
              <w:ind w:firstLine="420" w:firstLineChars="200"/>
              <w:jc w:val="left"/>
            </w:pPr>
            <w:r>
              <w:rPr>
                <w:rFonts w:hint="eastAsia"/>
                <w:lang w:val="en-US" w:eastAsia="zh-CN"/>
              </w:rPr>
              <w:t>现场</w:t>
            </w:r>
            <w:r>
              <w:rPr>
                <w:rFonts w:hint="eastAsia"/>
              </w:rPr>
              <w:t>与</w:t>
            </w:r>
            <w:r>
              <w:rPr>
                <w:rFonts w:hint="eastAsia"/>
                <w:lang w:val="en-US" w:eastAsia="zh-CN"/>
              </w:rPr>
              <w:t>吴秉桥</w:t>
            </w:r>
            <w:r>
              <w:rPr>
                <w:rFonts w:hint="eastAsia"/>
              </w:rPr>
              <w:t xml:space="preserve">总经理交流：总经理从以下活动方式对公司建立、实施质量、环境和职业健康安全管理体系并持续改进其有效性所做出的承诺提供证据：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2、制定和发布公司自身发展质量、环境、职业健康安全方针；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pPr>
            <w:r>
              <w:rPr>
                <w:rFonts w:hint="eastAsia"/>
              </w:rPr>
              <w:t xml:space="preserve">4、定期进行管理评审，以评价管理方针、管理目标的适宜性及实现情况，同时评价管理体系的适宜性、充分性和有效性。 </w:t>
            </w:r>
          </w:p>
          <w:p>
            <w:pPr>
              <w:spacing w:line="400" w:lineRule="exact"/>
              <w:jc w:val="left"/>
            </w:pPr>
            <w:r>
              <w:rPr>
                <w:rFonts w:hint="eastAsia"/>
              </w:rPr>
              <w:t>5、为确保建立、运行和持续改进管理体系所需的一切资源得到满足，公司提供了信息、技术、人力、设备、环境和资金等必要资源。</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134" w:type="dxa"/>
          </w:tcPr>
          <w:p>
            <w:pPr>
              <w:rPr>
                <w:rFonts w:asciiTheme="minorEastAsia" w:hAnsiTheme="minorEastAsia" w:eastAsiaTheme="minorEastAsia"/>
                <w:b/>
                <w:szCs w:val="21"/>
              </w:rPr>
            </w:pPr>
            <w:r>
              <w:rPr>
                <w:rFonts w:hint="eastAsia" w:cs="宋体" w:asciiTheme="minorEastAsia" w:hAnsiTheme="minorEastAsia" w:eastAsiaTheme="minorEastAsia"/>
                <w:szCs w:val="21"/>
              </w:rPr>
              <w:t xml:space="preserve">EO5.2 </w:t>
            </w:r>
          </w:p>
        </w:tc>
        <w:tc>
          <w:tcPr>
            <w:tcW w:w="10414" w:type="dxa"/>
          </w:tcPr>
          <w:p>
            <w:pPr>
              <w:rPr>
                <w:rFonts w:ascii="宋体" w:hAnsi="宋体"/>
                <w:color w:val="auto"/>
                <w:szCs w:val="21"/>
              </w:rPr>
            </w:pPr>
            <w:r>
              <w:rPr>
                <w:rFonts w:hint="eastAsia" w:asciiTheme="minorEastAsia" w:hAnsiTheme="minorEastAsia" w:eastAsiaTheme="minorEastAsia"/>
                <w:szCs w:val="21"/>
                <w:lang w:val="en-US" w:eastAsia="zh-CN"/>
              </w:rPr>
              <w:t>公司质量、环境和职业健康安全</w:t>
            </w:r>
            <w:r>
              <w:rPr>
                <w:rFonts w:hint="eastAsia" w:asciiTheme="minorEastAsia" w:hAnsiTheme="minorEastAsia" w:eastAsiaTheme="minorEastAsia"/>
                <w:szCs w:val="21"/>
              </w:rPr>
              <w:t>管理方针：</w:t>
            </w:r>
            <w:r>
              <w:rPr>
                <w:rFonts w:hint="eastAsia" w:ascii="宋体" w:hAnsi="宋体"/>
                <w:color w:val="auto"/>
                <w:szCs w:val="21"/>
              </w:rPr>
              <w:t>专业为先，质量为本；守法诚信，服务至上；</w:t>
            </w:r>
          </w:p>
          <w:p>
            <w:pPr>
              <w:rPr>
                <w:rFonts w:ascii="宋体" w:hAnsi="宋体"/>
                <w:color w:val="auto"/>
                <w:szCs w:val="21"/>
              </w:rPr>
            </w:pPr>
            <w:r>
              <w:rPr>
                <w:rFonts w:hint="eastAsia" w:ascii="宋体" w:hAnsi="宋体"/>
                <w:color w:val="auto"/>
                <w:szCs w:val="21"/>
              </w:rPr>
              <w:t>预防为主，控制服务过程环境因素和不可接受风险；</w:t>
            </w:r>
          </w:p>
          <w:p>
            <w:pPr>
              <w:rPr>
                <w:rFonts w:ascii="宋体" w:hAnsi="宋体"/>
                <w:color w:val="auto"/>
                <w:szCs w:val="21"/>
              </w:rPr>
            </w:pPr>
            <w:r>
              <w:rPr>
                <w:rFonts w:hint="eastAsia" w:ascii="宋体" w:hAnsi="宋体"/>
                <w:color w:val="auto"/>
                <w:szCs w:val="21"/>
              </w:rPr>
              <w:t>强化监督，遵守有关的环保和安全法律法规；</w:t>
            </w:r>
          </w:p>
          <w:p>
            <w:pPr>
              <w:rPr>
                <w:rFonts w:ascii="宋体" w:hAnsi="宋体"/>
                <w:color w:val="auto"/>
                <w:szCs w:val="21"/>
              </w:rPr>
            </w:pPr>
            <w:r>
              <w:rPr>
                <w:rFonts w:hint="eastAsia" w:ascii="宋体" w:hAnsi="宋体"/>
                <w:color w:val="auto"/>
                <w:szCs w:val="21"/>
              </w:rPr>
              <w:t>以人为本，维护员工的权益和职业安全健康；</w:t>
            </w:r>
          </w:p>
          <w:p>
            <w:pPr>
              <w:rPr>
                <w:rFonts w:ascii="宋体" w:hAnsi="宋体"/>
                <w:color w:val="auto"/>
                <w:szCs w:val="21"/>
              </w:rPr>
            </w:pPr>
            <w:r>
              <w:rPr>
                <w:rFonts w:hint="eastAsia" w:ascii="宋体" w:hAnsi="宋体"/>
                <w:color w:val="auto"/>
                <w:szCs w:val="21"/>
              </w:rPr>
              <w:t>降耗减排，合理利用资源、施加环境影响，减少各类污染排放；</w:t>
            </w:r>
          </w:p>
          <w:p>
            <w:pPr>
              <w:rPr>
                <w:rFonts w:ascii="宋体" w:hAnsi="宋体"/>
                <w:color w:val="auto"/>
                <w:szCs w:val="21"/>
              </w:rPr>
            </w:pPr>
            <w:r>
              <w:rPr>
                <w:rFonts w:hint="eastAsia" w:ascii="宋体" w:hAnsi="宋体"/>
                <w:color w:val="auto"/>
                <w:szCs w:val="21"/>
              </w:rPr>
              <w:t>科学管理，实现环保和安全绩效的持续改进。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rPr>
                <w:rFonts w:ascii="宋体" w:hAnsi="宋体"/>
                <w:szCs w:val="21"/>
              </w:rPr>
            </w:pPr>
            <w:r>
              <w:rPr>
                <w:rFonts w:hint="eastAsia" w:ascii="宋体" w:hAnsi="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rPr>
                <w:rFonts w:ascii="宋体" w:hAnsi="宋体"/>
                <w:szCs w:val="21"/>
              </w:rPr>
            </w:pPr>
            <w:r>
              <w:rPr>
                <w:rFonts w:hint="eastAsia" w:ascii="宋体" w:hAnsi="宋体"/>
                <w:szCs w:val="21"/>
              </w:rPr>
              <w:t>QEO管理方针在手册上进行了确定和发布，并通过文件发放的形式发放至各部门、给员工进行了宣传培训。</w:t>
            </w:r>
          </w:p>
          <w:p>
            <w:pPr>
              <w:spacing w:line="400" w:lineRule="exact"/>
              <w:rPr>
                <w:rFonts w:ascii="宋体" w:hAnsi="宋体"/>
                <w:szCs w:val="21"/>
              </w:rPr>
            </w:pPr>
            <w:r>
              <w:rPr>
                <w:rFonts w:hint="eastAsia" w:ascii="宋体" w:hAnsi="宋体"/>
                <w:szCs w:val="21"/>
              </w:rPr>
              <w:t>QEO方针对外进行了发布。</w:t>
            </w:r>
          </w:p>
          <w:p>
            <w:pPr>
              <w:spacing w:line="400" w:lineRule="exact"/>
              <w:ind w:firstLine="601"/>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400" w:lineRule="exact"/>
              <w:ind w:firstLine="601"/>
              <w:rPr>
                <w:rFonts w:cs="宋体" w:asciiTheme="minorEastAsia" w:hAnsiTheme="minorEastAsia" w:eastAsiaTheme="minorEastAsia"/>
                <w:szCs w:val="21"/>
              </w:rPr>
            </w:pPr>
            <w:r>
              <w:rPr>
                <w:rFonts w:hint="eastAsia" w:ascii="宋体" w:hAnsi="宋体"/>
                <w:szCs w:val="21"/>
              </w:rPr>
              <w:t>企业的QEO方针的内容和管理基本符合标准和法规要求。</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1134" w:type="dxa"/>
          </w:tcPr>
          <w:p>
            <w:pPr>
              <w:rPr>
                <w:rFonts w:asciiTheme="minorEastAsia" w:hAnsiTheme="minorEastAsia" w:eastAsiaTheme="minorEastAsia"/>
                <w:b/>
                <w:szCs w:val="21"/>
              </w:rPr>
            </w:pPr>
            <w:r>
              <w:rPr>
                <w:rFonts w:hint="eastAsia" w:cs="宋体" w:asciiTheme="minorEastAsia" w:hAnsiTheme="minorEastAsia" w:eastAsiaTheme="minorEastAsia"/>
                <w:szCs w:val="21"/>
              </w:rPr>
              <w:t xml:space="preserve">EO5.3 </w:t>
            </w:r>
          </w:p>
        </w:tc>
        <w:tc>
          <w:tcPr>
            <w:tcW w:w="10414" w:type="dxa"/>
          </w:tcPr>
          <w:p>
            <w:pPr>
              <w:spacing w:line="400" w:lineRule="exact"/>
              <w:ind w:firstLine="420" w:firstLineChars="200"/>
              <w:jc w:val="left"/>
            </w:pPr>
            <w:r>
              <w:rPr>
                <w:rFonts w:hint="eastAsia"/>
              </w:rPr>
              <w:t>查《管理手册》包括了企业组织机构图、职能分配表。</w:t>
            </w:r>
          </w:p>
          <w:p>
            <w:pPr>
              <w:spacing w:line="400" w:lineRule="exact"/>
              <w:ind w:firstLine="420" w:firstLineChars="200"/>
              <w:jc w:val="left"/>
            </w:pPr>
            <w:r>
              <w:rPr>
                <w:rFonts w:hint="eastAsia"/>
              </w:rPr>
              <w:t>该公司目前成立了</w:t>
            </w:r>
            <w:r>
              <w:rPr>
                <w:rFonts w:hint="eastAsia"/>
                <w:lang w:val="en-US" w:eastAsia="zh-CN"/>
              </w:rPr>
              <w:t>四</w:t>
            </w:r>
            <w:r>
              <w:rPr>
                <w:rFonts w:hint="eastAsia"/>
              </w:rPr>
              <w:t>个部门：人事行政部、</w:t>
            </w:r>
            <w:r>
              <w:rPr>
                <w:rFonts w:hint="eastAsia"/>
                <w:lang w:val="en-US" w:eastAsia="zh-CN"/>
              </w:rPr>
              <w:t>技术运营</w:t>
            </w:r>
            <w:r>
              <w:rPr>
                <w:rFonts w:hint="eastAsia"/>
              </w:rPr>
              <w:t>部、工程部、</w:t>
            </w:r>
            <w:r>
              <w:rPr>
                <w:rFonts w:hint="eastAsia"/>
                <w:lang w:val="en-US" w:eastAsia="zh-CN"/>
              </w:rPr>
              <w:t>财务</w:t>
            </w:r>
            <w:r>
              <w:rPr>
                <w:rFonts w:hint="eastAsia"/>
              </w:rPr>
              <w:t>部。</w:t>
            </w:r>
          </w:p>
          <w:p>
            <w:pPr>
              <w:spacing w:line="400" w:lineRule="exact"/>
              <w:ind w:firstLine="420" w:firstLineChars="200"/>
              <w:jc w:val="left"/>
            </w:pPr>
            <w:r>
              <w:rPr>
                <w:rFonts w:hint="eastAsia"/>
              </w:rPr>
              <w:t>抽查：组织机构图、职能分配表、职责描述，基本保持一致。</w:t>
            </w:r>
          </w:p>
          <w:p>
            <w:pPr>
              <w:spacing w:line="400" w:lineRule="exact"/>
              <w:ind w:firstLine="420" w:firstLineChars="200"/>
              <w:jc w:val="left"/>
            </w:pPr>
            <w:r>
              <w:rPr>
                <w:rFonts w:hint="eastAsia"/>
              </w:rPr>
              <w:t>公司编制了《岗位任职要求》对总经理、管理者代表、各部门的岗位职责和权限进行了规定，内容全面合理。各部门、岗位之间通过会议、文件传阅、培训等方式相互了解职责与权限。</w:t>
            </w:r>
          </w:p>
          <w:p>
            <w:pPr>
              <w:spacing w:line="400" w:lineRule="exact"/>
              <w:ind w:firstLine="420" w:firstLineChars="200"/>
              <w:jc w:val="left"/>
            </w:pPr>
            <w:r>
              <w:rPr>
                <w:rFonts w:hint="eastAsia"/>
              </w:rPr>
              <w:t>项目部设置有：施工员、材料员、安全员、质检员、资料员等岗位</w:t>
            </w:r>
          </w:p>
          <w:p>
            <w:pPr>
              <w:spacing w:line="400" w:lineRule="exact"/>
              <w:ind w:firstLine="420" w:firstLineChars="200"/>
              <w:jc w:val="left"/>
            </w:pPr>
            <w:r>
              <w:rPr>
                <w:rFonts w:hint="eastAsia"/>
              </w:rPr>
              <w:t>总经理：</w:t>
            </w:r>
            <w:r>
              <w:rPr>
                <w:rFonts w:hint="eastAsia"/>
                <w:lang w:val="en-US" w:eastAsia="zh-CN"/>
              </w:rPr>
              <w:t>吴秉桥</w:t>
            </w:r>
            <w:r>
              <w:rPr>
                <w:rFonts w:hint="eastAsia"/>
              </w:rPr>
              <w:t>，   任命管理者代表：</w:t>
            </w:r>
            <w:r>
              <w:rPr>
                <w:rFonts w:hint="eastAsia"/>
                <w:lang w:val="en-US" w:eastAsia="zh-CN"/>
              </w:rPr>
              <w:t>危思安</w:t>
            </w:r>
            <w:r>
              <w:rPr>
                <w:rFonts w:hint="eastAsia"/>
              </w:rPr>
              <w:t>，</w:t>
            </w:r>
          </w:p>
          <w:p>
            <w:pPr>
              <w:spacing w:line="400" w:lineRule="exact"/>
              <w:ind w:left="420" w:leftChars="200"/>
              <w:jc w:val="left"/>
            </w:pPr>
            <w:r>
              <w:rPr>
                <w:rFonts w:hint="eastAsia"/>
              </w:rPr>
              <w:t>询问管代职责，明确职责与权限如下；</w:t>
            </w:r>
          </w:p>
          <w:p>
            <w:pPr>
              <w:numPr>
                <w:ilvl w:val="0"/>
                <w:numId w:val="1"/>
              </w:numPr>
              <w:spacing w:line="400" w:lineRule="exact"/>
              <w:ind w:left="420" w:leftChars="200"/>
              <w:jc w:val="left"/>
            </w:pPr>
            <w:r>
              <w:rPr>
                <w:rFonts w:hint="eastAsia"/>
              </w:rPr>
              <w:t>按照 GB/T19001-2016 &amp; GB/T50430-2017 &amp; GB/T24001-2016 &amp; GB/T45001-2020标准要求建立、实施和维持本公司质量、环境、职业健康安全体系。</w:t>
            </w:r>
          </w:p>
          <w:p>
            <w:pPr>
              <w:numPr>
                <w:ilvl w:val="0"/>
                <w:numId w:val="1"/>
              </w:numPr>
              <w:spacing w:line="400" w:lineRule="exact"/>
              <w:ind w:left="420" w:leftChars="200"/>
              <w:jc w:val="left"/>
            </w:pPr>
            <w:r>
              <w:rPr>
                <w:rFonts w:hint="eastAsia"/>
              </w:rPr>
              <w:t>协助最高管理者实现其职责。</w:t>
            </w:r>
          </w:p>
          <w:p>
            <w:pPr>
              <w:numPr>
                <w:ilvl w:val="0"/>
                <w:numId w:val="1"/>
              </w:numPr>
              <w:spacing w:line="400" w:lineRule="exact"/>
              <w:ind w:left="420" w:leftChars="200"/>
              <w:jc w:val="left"/>
            </w:pPr>
            <w:r>
              <w:rPr>
                <w:rFonts w:hint="eastAsia"/>
              </w:rPr>
              <w:t>协调管理体系的相关活动。</w:t>
            </w:r>
          </w:p>
          <w:p>
            <w:pPr>
              <w:numPr>
                <w:ilvl w:val="0"/>
                <w:numId w:val="1"/>
              </w:numPr>
              <w:spacing w:line="400" w:lineRule="exact"/>
              <w:ind w:left="420" w:leftChars="200"/>
              <w:jc w:val="left"/>
            </w:pPr>
            <w:r>
              <w:rPr>
                <w:rFonts w:hint="eastAsia"/>
              </w:rPr>
              <w:t>定期向最高管理者报告质量、环境、职业健康安全体系的绩效和改进的需求。</w:t>
            </w:r>
          </w:p>
          <w:p>
            <w:pPr>
              <w:numPr>
                <w:ilvl w:val="0"/>
                <w:numId w:val="1"/>
              </w:numPr>
              <w:spacing w:line="400" w:lineRule="exact"/>
              <w:ind w:left="420" w:leftChars="200"/>
              <w:jc w:val="left"/>
            </w:pPr>
            <w:r>
              <w:rPr>
                <w:rFonts w:hint="eastAsia"/>
              </w:rPr>
              <w:t>负责本公司质量、环境、职业健康安全体系的有关事宜与外部的联络工作。</w:t>
            </w:r>
          </w:p>
          <w:p>
            <w:pPr>
              <w:numPr>
                <w:ilvl w:val="0"/>
                <w:numId w:val="1"/>
              </w:numPr>
              <w:spacing w:line="400" w:lineRule="exact"/>
              <w:ind w:left="420" w:leftChars="200"/>
              <w:jc w:val="left"/>
            </w:pPr>
            <w:r>
              <w:rPr>
                <w:rFonts w:hint="eastAsia"/>
              </w:rPr>
              <w:t>组织内部质量、环境、职业健康安全审核。</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09" w:type="dxa"/>
          </w:tcPr>
          <w:p>
            <w:pPr>
              <w:rPr>
                <w:rFonts w:ascii="宋体" w:hAnsi="宋体" w:cs="宋体"/>
                <w:szCs w:val="21"/>
              </w:rPr>
            </w:pPr>
            <w:r>
              <w:rPr>
                <w:rFonts w:hint="eastAsia"/>
                <w:szCs w:val="21"/>
              </w:rPr>
              <w:t>工作人员的协商和参与</w:t>
            </w:r>
          </w:p>
        </w:tc>
        <w:tc>
          <w:tcPr>
            <w:tcW w:w="1134" w:type="dxa"/>
          </w:tcPr>
          <w:p>
            <w:pPr>
              <w:rPr>
                <w:szCs w:val="21"/>
              </w:rPr>
            </w:pPr>
            <w:r>
              <w:rPr>
                <w:rFonts w:hint="eastAsia"/>
                <w:szCs w:val="21"/>
              </w:rPr>
              <w:t>O5.4</w:t>
            </w:r>
          </w:p>
          <w:p>
            <w:pPr>
              <w:rPr>
                <w:rFonts w:ascii="宋体" w:hAnsi="宋体" w:cs="宋体"/>
                <w:b/>
                <w:szCs w:val="21"/>
              </w:rPr>
            </w:pPr>
          </w:p>
        </w:tc>
        <w:tc>
          <w:tcPr>
            <w:tcW w:w="10414" w:type="dxa"/>
          </w:tcPr>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编制有《信息交流与协商控制程序 》规定了公司内外信息交流、协商的对象、方式、记录等。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告知员工：安全事务员工代表是</w:t>
            </w:r>
            <w:r>
              <w:rPr>
                <w:rFonts w:hint="eastAsia" w:ascii="宋体" w:hAnsi="宋体" w:cs="宋体"/>
                <w:szCs w:val="21"/>
                <w:lang w:eastAsia="zh-CN"/>
              </w:rPr>
              <w:t>钟春艳</w:t>
            </w:r>
            <w:r>
              <w:rPr>
                <w:rFonts w:hint="eastAsia" w:ascii="宋体" w:hAnsi="宋体" w:cs="宋体"/>
                <w:szCs w:val="21"/>
              </w:rPr>
              <w:t>；</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与员工代表</w:t>
            </w:r>
            <w:r>
              <w:rPr>
                <w:rFonts w:hint="eastAsia" w:ascii="宋体" w:hAnsi="宋体" w:cs="宋体"/>
                <w:szCs w:val="21"/>
                <w:lang w:eastAsia="zh-CN"/>
              </w:rPr>
              <w:t>钟春艳</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询问员工代表</w:t>
            </w:r>
            <w:r>
              <w:rPr>
                <w:rFonts w:hint="eastAsia" w:ascii="宋体" w:hAnsi="宋体" w:cs="宋体"/>
                <w:szCs w:val="21"/>
                <w:lang w:eastAsia="zh-CN"/>
              </w:rPr>
              <w:t>钟春艳</w:t>
            </w:r>
            <w:r>
              <w:rPr>
                <w:rFonts w:hint="eastAsia" w:ascii="宋体" w:hAnsi="宋体" w:cs="宋体"/>
                <w:szCs w:val="21"/>
              </w:rPr>
              <w:t>，了解到暂未发生员工与企业的劳动纠纷、工伤、员工投诉、员工权益争执等情况。</w:t>
            </w:r>
          </w:p>
        </w:tc>
        <w:tc>
          <w:tcPr>
            <w:tcW w:w="1352" w:type="dxa"/>
          </w:tcPr>
          <w:p>
            <w:pPr>
              <w:rPr>
                <w:rFonts w:hint="eastAsia" w:ascii="宋体" w:hAnsi="宋体" w:eastAsia="宋体" w:cs="宋体"/>
                <w:szCs w:val="21"/>
                <w:lang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1134" w:type="dxa"/>
          </w:tcPr>
          <w:p>
            <w:pPr>
              <w:rPr>
                <w:rFonts w:ascii="宋体" w:hAnsi="宋体" w:cs="宋体"/>
                <w:szCs w:val="21"/>
              </w:rPr>
            </w:pPr>
            <w:r>
              <w:rPr>
                <w:rFonts w:hint="eastAsia" w:ascii="宋体" w:hAnsi="宋体" w:cs="宋体"/>
                <w:szCs w:val="21"/>
              </w:rPr>
              <w:t>EO6.1.1</w:t>
            </w:r>
          </w:p>
          <w:p>
            <w:pPr>
              <w:rPr>
                <w:rFonts w:ascii="宋体" w:hAnsi="宋体" w:cs="宋体"/>
                <w:szCs w:val="21"/>
              </w:rPr>
            </w:pPr>
            <w:r>
              <w:rPr>
                <w:rFonts w:hint="eastAsia" w:ascii="宋体" w:hAnsi="宋体" w:cs="宋体"/>
                <w:szCs w:val="21"/>
              </w:rPr>
              <w:t>EO6.1.4</w:t>
            </w:r>
          </w:p>
          <w:p>
            <w:pPr>
              <w:rPr>
                <w:rFonts w:ascii="宋体" w:hAnsi="宋体" w:cs="宋体"/>
                <w:b/>
                <w:szCs w:val="21"/>
              </w:rPr>
            </w:pPr>
          </w:p>
        </w:tc>
        <w:tc>
          <w:tcPr>
            <w:tcW w:w="10414" w:type="dxa"/>
          </w:tcPr>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公司存在的风险和机遇主要有：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市场竞争风险：</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公司目前的主营</w:t>
            </w:r>
            <w:r>
              <w:rPr>
                <w:rFonts w:hint="eastAsia" w:ascii="宋体" w:hAnsi="宋体" w:eastAsia="宋体" w:cs="宋体"/>
                <w:szCs w:val="21"/>
              </w:rPr>
              <w:t>业务在资质范围内环境污染治理市场占</w:t>
            </w:r>
            <w:r>
              <w:rPr>
                <w:rFonts w:hint="eastAsia" w:ascii="宋体" w:hAnsi="宋体" w:cs="宋体"/>
                <w:szCs w:val="21"/>
              </w:rPr>
              <w:t>有率和领先趋势比较明显，但是竞争对手了在开展与本公司相同的业务，影响公司的领先优势；</w:t>
            </w:r>
            <w:r>
              <w:rPr>
                <w:rFonts w:hint="eastAsia" w:ascii="宋体" w:hAnsi="宋体" w:eastAsia="宋体" w:cs="宋体"/>
                <w:szCs w:val="21"/>
              </w:rPr>
              <w:t>公司主要业务是资质范围内市政公用工程施工总承包、环保工程专业承包，受国内</w:t>
            </w:r>
            <w:r>
              <w:rPr>
                <w:rFonts w:hint="eastAsia" w:ascii="宋体" w:hAnsi="宋体" w:eastAsia="宋体" w:cs="宋体"/>
                <w:szCs w:val="21"/>
                <w:lang w:val="en-US" w:eastAsia="zh-CN"/>
              </w:rPr>
              <w:t>新冠疫情</w:t>
            </w:r>
            <w:r>
              <w:rPr>
                <w:rFonts w:hint="eastAsia" w:ascii="宋体" w:hAnsi="宋体" w:eastAsia="宋体" w:cs="宋体"/>
                <w:szCs w:val="21"/>
              </w:rPr>
              <w:t>的影响，该市场波动较大，会给公司进行战</w:t>
            </w:r>
            <w:r>
              <w:rPr>
                <w:rFonts w:hint="eastAsia" w:ascii="宋体" w:hAnsi="宋体" w:cs="宋体"/>
                <w:szCs w:val="21"/>
              </w:rPr>
              <w:t>略规划提升难度。</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机遇：</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市场竞争加剧，发展压力加大；市场不稳定，也会带来新的发展机遇。</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措施： </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及时关注国际国内建筑市场的情况，收集信息及时调整，保持公司的竞争力； 公司开拓新市场、新业务，评估电力工程市场的趋势，及时调整公司业务发展方向。</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工程质量风险：</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工程质量风险主要表现有两种形式：</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建筑工程质量不合格的风险。由于建筑工程本身的复杂性,其质量合格与否取决于多重因素，比如说勘查、设计、材料、施工、管理，每一个因素在一定意义上都可能会对质量的优劣,甚至合格与否造成影响。一旦质量不合格，不管什么环节有瑕疵,业主首先找施工企业“问罪”。</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在对质量高品质承诺上 质量高品质承诺是指对工程质量品质达到或高于优良等级的承诺合同条款奖罚标准，少则 30 万-50 万元,多则为造价的 3%～5%，或对等奖罚，或只罚不奖。众所周知，现行工程预算定额是建立在合格产品基础上的取费,在没有实行优质优价的建筑行业市场中,在高品质工程评定额度严格控制的条件下,指定分包商、供应商的质量缺陷,施工企业将面临臣额的质量等级违约的扣罚风险。即使一部分工程,业主设立了质量奖励,就其数额来说也无法与质量创优成本匹配 三是安全控制风险主要表现就是对</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安全工作口头重视,贯彻执行不够,出了事故才后悔。</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措施：</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要加强工程质量管理,在工程合同中承诺的质量等级要按照“质量”“安全”“环境”标准的要求,根据工程的实际情况，设计创优方案和施工组织方案，选择精良的项目管理班子和劳务作业队伍,配备性能优良的设备。确保管理目标的实现。</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落实质量管理责任制，化解质量管理过程中的经营风险 工程质量管理贯穿于：工程施工全过程,每一个分部分项的质量优劣都会影响整个工程质量的优劣因此对于分部分项的劳务分包商,要在与他们的合同中落实质量责任,明确质量标准。并设立一定数额的质量目标奖罚。转嫁质量管理中的经营风险。</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对于工程款的支付与工程评优标准、工程拿奖要求挂钩的情况，要严格审查。</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企业要根据自已的实际工程测算,综合考虑。</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落实安全责任制不仅会议、VI头重视，更要在实际施工中落实到位，不安全不生产,先安全后生产，杜绝重大事故，减少或没有一般性事故发生。</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人力资源风险：</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公司目前人员特别是优秀人才（一级建造师、二级建造师、高级工程师、</w:t>
            </w:r>
            <w:r>
              <w:rPr>
                <w:rFonts w:hint="eastAsia" w:ascii="宋体" w:hAnsi="宋体" w:cs="宋体"/>
                <w:szCs w:val="21"/>
                <w:lang w:val="en-US" w:eastAsia="zh-CN"/>
              </w:rPr>
              <w:t>安全员、</w:t>
            </w:r>
            <w:r>
              <w:rPr>
                <w:rFonts w:hint="eastAsia" w:ascii="宋体" w:hAnsi="宋体" w:cs="宋体"/>
                <w:szCs w:val="21"/>
              </w:rPr>
              <w:t>质检员、材料员等）被外单位吸引离开的情况还是存在，对公司是比较大的损失。员工业务素质在一定程度上存在参差不齐的情况，加上绩效考核不能有效落实，会对工作完成质量造成不好的影响。</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机遇：</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公司目前主要人员还算稳定，各项绩效考核能顺利开展，为公司的发展提供一个比较好的基础。</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措施：</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各部门要及时关注员工的心理变换，注意工作方式，创造良好的工作环境，提高员工的归属感人事行政部做好人员的储备，防止人员流失后给公司带来的风险；</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各职能部门加强绩效考核的有效开展，通过考核促进员工的工作积极性，提高业务素质；</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通过内部培养和外部招聘的方式，吸引更多更优秀的专业技术人员进入我公司。</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应对这些风险，公司依据IS0 9001:2015《质量管理体系要求》，编制了《管理手册》、《程序文件》及《管理制度》。</w:t>
            </w:r>
          </w:p>
        </w:tc>
        <w:tc>
          <w:tcPr>
            <w:tcW w:w="1352" w:type="dxa"/>
          </w:tcPr>
          <w:p>
            <w:pPr>
              <w:rPr>
                <w:rFonts w:hint="eastAsia" w:ascii="宋体" w:hAnsi="宋体" w:eastAsia="宋体" w:cs="宋体"/>
                <w:szCs w:val="21"/>
                <w:lang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目标及其实现的策划</w:t>
            </w:r>
          </w:p>
        </w:tc>
        <w:tc>
          <w:tcPr>
            <w:tcW w:w="1134" w:type="dxa"/>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EO6.2</w:t>
            </w:r>
          </w:p>
          <w:p>
            <w:pPr>
              <w:rPr>
                <w:rFonts w:asciiTheme="minorEastAsia" w:hAnsiTheme="minorEastAsia" w:eastAsiaTheme="minorEastAsia"/>
                <w:b/>
                <w:szCs w:val="21"/>
                <w:highlight w:val="none"/>
              </w:rPr>
            </w:pPr>
          </w:p>
        </w:tc>
        <w:tc>
          <w:tcPr>
            <w:tcW w:w="10414" w:type="dxa"/>
          </w:tcPr>
          <w:p>
            <w:pPr>
              <w:spacing w:line="400" w:lineRule="exact"/>
              <w:rPr>
                <w:rFonts w:ascii="宋体" w:hAnsi="宋体"/>
                <w:b/>
                <w:szCs w:val="21"/>
                <w:highlight w:val="none"/>
              </w:rPr>
            </w:pPr>
            <w:r>
              <w:rPr>
                <w:rFonts w:hint="eastAsia" w:cs="宋体" w:asciiTheme="minorEastAsia" w:hAnsiTheme="minorEastAsia" w:eastAsiaTheme="minorEastAsia"/>
                <w:szCs w:val="21"/>
                <w:highlight w:val="none"/>
              </w:rPr>
              <w:t>公司</w:t>
            </w:r>
            <w:r>
              <w:rPr>
                <w:rFonts w:hint="eastAsia" w:cs="宋体" w:asciiTheme="minorEastAsia" w:hAnsiTheme="minorEastAsia" w:eastAsiaTheme="minorEastAsia"/>
                <w:szCs w:val="21"/>
                <w:highlight w:val="none"/>
                <w:lang w:val="en-US" w:eastAsia="zh-CN"/>
              </w:rPr>
              <w:t>环境、职业健康安全</w:t>
            </w:r>
            <w:r>
              <w:rPr>
                <w:rFonts w:hint="eastAsia" w:cs="宋体" w:asciiTheme="minorEastAsia" w:hAnsiTheme="minorEastAsia" w:eastAsiaTheme="minorEastAsia"/>
                <w:szCs w:val="21"/>
                <w:highlight w:val="none"/>
              </w:rPr>
              <w:t>目标：</w:t>
            </w:r>
            <w:r>
              <w:rPr>
                <w:rFonts w:hint="eastAsia" w:ascii="宋体" w:hAnsi="宋体"/>
                <w:b/>
                <w:szCs w:val="21"/>
                <w:highlight w:val="none"/>
              </w:rPr>
              <w:t xml:space="preserve">                   </w:t>
            </w:r>
            <w:r>
              <w:rPr>
                <w:rFonts w:hint="eastAsia" w:cs="宋体" w:asciiTheme="minorEastAsia" w:hAnsiTheme="minorEastAsia" w:eastAsiaTheme="minorEastAsia"/>
                <w:szCs w:val="21"/>
                <w:highlight w:val="none"/>
                <w:lang w:val="en-US" w:eastAsia="zh-CN"/>
              </w:rPr>
              <w:t>考核情况（2022 年1月-3月，考核频次：1次/每季度）</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1</w:t>
            </w:r>
            <w:r>
              <w:rPr>
                <w:rFonts w:hint="eastAsia" w:ascii="宋体" w:hAnsi="宋体" w:cs="Courier New"/>
                <w:bCs/>
                <w:szCs w:val="21"/>
                <w:highlight w:val="none"/>
              </w:rPr>
              <w:t xml:space="preserve">）、固体废弃物分类收集、统一回收处置率 100% </w:t>
            </w:r>
            <w:r>
              <w:rPr>
                <w:rFonts w:hint="eastAsia" w:ascii="宋体" w:hAnsi="宋体"/>
                <w:bCs/>
                <w:szCs w:val="21"/>
                <w:highlight w:val="none"/>
              </w:rPr>
              <w:t xml:space="preserve">          100%</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2</w:t>
            </w:r>
            <w:r>
              <w:rPr>
                <w:rFonts w:hint="eastAsia" w:ascii="宋体" w:hAnsi="宋体" w:cs="Courier New"/>
                <w:bCs/>
                <w:szCs w:val="21"/>
                <w:highlight w:val="none"/>
              </w:rPr>
              <w:t>）、火灾事故发生率为零                                  0</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3</w:t>
            </w:r>
            <w:r>
              <w:rPr>
                <w:rFonts w:hint="eastAsia" w:ascii="宋体" w:hAnsi="宋体" w:cs="Courier New"/>
                <w:bCs/>
                <w:szCs w:val="21"/>
                <w:highlight w:val="none"/>
              </w:rPr>
              <w:t>）、重大环境污染事故发生率为零                          0</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4</w:t>
            </w:r>
            <w:r>
              <w:rPr>
                <w:rFonts w:hint="eastAsia" w:ascii="宋体" w:hAnsi="宋体" w:cs="Courier New"/>
                <w:bCs/>
                <w:szCs w:val="21"/>
                <w:highlight w:val="none"/>
              </w:rPr>
              <w:t>）、重大伤亡事故发生率为零                             0</w:t>
            </w:r>
          </w:p>
          <w:p>
            <w:pPr>
              <w:spacing w:line="400" w:lineRule="exact"/>
              <w:ind w:firstLine="420" w:firstLineChars="200"/>
              <w:rPr>
                <w:rFonts w:ascii="宋体" w:hAnsi="宋体" w:cs="Courier New"/>
                <w:bCs/>
                <w:szCs w:val="21"/>
                <w:highlight w:val="none"/>
              </w:rPr>
            </w:pP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w:t>
            </w:r>
            <w:r>
              <w:rPr>
                <w:rFonts w:hint="eastAsia" w:ascii="宋体" w:hAnsi="宋体" w:cs="Courier New"/>
                <w:bCs/>
                <w:szCs w:val="21"/>
                <w:highlight w:val="none"/>
              </w:rPr>
              <w:t>、</w:t>
            </w:r>
            <w:r>
              <w:rPr>
                <w:rFonts w:hint="eastAsia" w:asciiTheme="minorEastAsia" w:hAnsiTheme="minorEastAsia" w:eastAsiaTheme="minorEastAsia"/>
                <w:szCs w:val="21"/>
                <w:highlight w:val="none"/>
              </w:rPr>
              <w:t>员工工伤率≤3‰</w:t>
            </w:r>
            <w:r>
              <w:rPr>
                <w:rFonts w:hint="eastAsia" w:ascii="宋体" w:hAnsi="宋体" w:cs="Courier New"/>
                <w:bCs/>
                <w:szCs w:val="21"/>
                <w:highlight w:val="none"/>
              </w:rPr>
              <w:t xml:space="preserve">                           </w:t>
            </w:r>
            <w:r>
              <w:rPr>
                <w:rFonts w:hint="eastAsia" w:ascii="宋体" w:hAnsi="宋体" w:cs="Courier New"/>
                <w:bCs/>
                <w:szCs w:val="21"/>
                <w:highlight w:val="none"/>
                <w:lang w:val="en-US" w:eastAsia="zh-CN"/>
              </w:rPr>
              <w:t xml:space="preserve"> </w:t>
            </w:r>
            <w:r>
              <w:rPr>
                <w:rFonts w:hint="eastAsia" w:ascii="宋体" w:hAnsi="宋体" w:cs="Courier New"/>
                <w:bCs/>
                <w:szCs w:val="21"/>
                <w:highlight w:val="none"/>
              </w:rPr>
              <w:t xml:space="preserve"> </w:t>
            </w:r>
            <w:r>
              <w:rPr>
                <w:rFonts w:hint="eastAsia" w:ascii="宋体" w:hAnsi="宋体" w:cs="Courier New"/>
                <w:bCs/>
                <w:szCs w:val="21"/>
                <w:highlight w:val="none"/>
                <w:lang w:val="en-US" w:eastAsia="zh-CN"/>
              </w:rPr>
              <w:t xml:space="preserve">      </w:t>
            </w:r>
            <w:r>
              <w:rPr>
                <w:rFonts w:hint="eastAsia" w:ascii="宋体" w:hAnsi="宋体" w:cs="Courier New"/>
                <w:bCs/>
                <w:szCs w:val="21"/>
                <w:highlight w:val="none"/>
              </w:rPr>
              <w:t xml:space="preserve"> 0</w:t>
            </w:r>
          </w:p>
          <w:p>
            <w:pPr>
              <w:spacing w:line="40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查《目标考核表》2022 年</w:t>
            </w:r>
            <w:r>
              <w:rPr>
                <w:rFonts w:hint="eastAsia" w:cs="宋体" w:asciiTheme="minorEastAsia" w:hAnsiTheme="minorEastAsia" w:eastAsiaTheme="minorEastAsia"/>
                <w:szCs w:val="21"/>
                <w:highlight w:val="none"/>
                <w:lang w:val="en-US" w:eastAsia="zh-CN"/>
              </w:rPr>
              <w:t>1月-3月</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对目标进行考核，</w:t>
            </w:r>
            <w:r>
              <w:rPr>
                <w:rFonts w:hint="eastAsia" w:cs="宋体" w:asciiTheme="minorEastAsia" w:hAnsiTheme="minorEastAsia" w:eastAsiaTheme="minorEastAsia"/>
                <w:szCs w:val="21"/>
                <w:highlight w:val="none"/>
              </w:rPr>
              <w:t>均达到目标，</w:t>
            </w:r>
            <w:r>
              <w:rPr>
                <w:rFonts w:hint="eastAsia" w:asciiTheme="minorEastAsia" w:hAnsiTheme="minorEastAsia" w:eastAsiaTheme="minorEastAsia"/>
                <w:szCs w:val="21"/>
                <w:highlight w:val="none"/>
              </w:rPr>
              <w:t>考核人：</w:t>
            </w:r>
            <w:r>
              <w:rPr>
                <w:rFonts w:hint="eastAsia" w:asciiTheme="minorEastAsia" w:hAnsiTheme="minorEastAsia" w:eastAsiaTheme="minorEastAsia"/>
                <w:szCs w:val="21"/>
                <w:highlight w:val="none"/>
                <w:lang w:val="en-US" w:eastAsia="zh-CN"/>
              </w:rPr>
              <w:t>危思安</w:t>
            </w:r>
            <w:r>
              <w:rPr>
                <w:rFonts w:hint="eastAsia" w:asciiTheme="minorEastAsia" w:hAnsiTheme="minorEastAsia" w:eastAsiaTheme="minorEastAsia"/>
                <w:szCs w:val="21"/>
                <w:highlight w:val="none"/>
              </w:rPr>
              <w:t>，2022</w:t>
            </w:r>
            <w:r>
              <w:rPr>
                <w:rFonts w:hint="eastAsia" w:asciiTheme="minorEastAsia" w:hAnsiTheme="minorEastAsia" w:eastAsiaTheme="minorEastAsia"/>
                <w:szCs w:val="21"/>
                <w:highlight w:val="none"/>
                <w:lang w:val="en-US" w:eastAsia="zh-CN"/>
              </w:rPr>
              <w:t>年3月31日</w:t>
            </w:r>
          </w:p>
        </w:tc>
        <w:tc>
          <w:tcPr>
            <w:tcW w:w="1352" w:type="dxa"/>
          </w:tcPr>
          <w:p>
            <w:pP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9"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资源</w:t>
            </w:r>
          </w:p>
        </w:tc>
        <w:tc>
          <w:tcPr>
            <w:tcW w:w="1134" w:type="dxa"/>
          </w:tcPr>
          <w:p>
            <w:pPr>
              <w:rPr>
                <w:rFonts w:asciiTheme="minorEastAsia" w:hAnsiTheme="minorEastAsia" w:eastAsiaTheme="minorEastAsia"/>
                <w:szCs w:val="21"/>
              </w:rPr>
            </w:pPr>
            <w:r>
              <w:rPr>
                <w:rFonts w:hint="eastAsia" w:cs="宋体" w:asciiTheme="minorEastAsia" w:hAnsiTheme="minorEastAsia" w:eastAsiaTheme="minorEastAsia"/>
                <w:szCs w:val="21"/>
              </w:rPr>
              <w:t>EO7.1</w:t>
            </w:r>
          </w:p>
        </w:tc>
        <w:tc>
          <w:tcPr>
            <w:tcW w:w="1041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w:t>
            </w:r>
            <w:r>
              <w:rPr>
                <w:rFonts w:hint="eastAsia" w:cs="宋体" w:asciiTheme="minorEastAsia" w:hAnsiTheme="minorEastAsia" w:eastAsiaTheme="minorEastAsia"/>
                <w:szCs w:val="21"/>
                <w:lang w:val="en-US" w:eastAsia="zh-CN"/>
              </w:rPr>
              <w:t>吴秉桥</w:t>
            </w:r>
            <w:r>
              <w:rPr>
                <w:rFonts w:hint="eastAsia" w:cs="宋体" w:asciiTheme="minorEastAsia" w:hAnsiTheme="minorEastAsia" w:eastAsiaTheme="minorEastAsia"/>
                <w:szCs w:val="21"/>
              </w:rPr>
              <w:t>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总经理对资源的配备比较重视，人力资源、装修设备、技术资料和工作环境等可满足有体系覆盖范围内的活动；</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09"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134" w:type="dxa"/>
          </w:tcPr>
          <w:p>
            <w:pPr>
              <w:pStyle w:val="2"/>
              <w:rPr>
                <w:rFonts w:eastAsiaTheme="minorEastAsia"/>
              </w:rPr>
            </w:pPr>
            <w:r>
              <w:rPr>
                <w:rFonts w:hint="eastAsia" w:cs="宋体" w:asciiTheme="minorEastAsia" w:hAnsiTheme="minorEastAsia" w:eastAsiaTheme="minorEastAsia"/>
                <w:szCs w:val="21"/>
              </w:rPr>
              <w:t>EO9.1.1</w:t>
            </w:r>
          </w:p>
        </w:tc>
        <w:tc>
          <w:tcPr>
            <w:tcW w:w="10414" w:type="dxa"/>
          </w:tcPr>
          <w:p>
            <w:pPr>
              <w:spacing w:line="360" w:lineRule="atLeast"/>
              <w:ind w:firstLine="420" w:firstLineChars="200"/>
              <w:rPr>
                <w:rFonts w:cs="宋体" w:asciiTheme="minorEastAsia" w:hAnsiTheme="minorEastAsia" w:eastAsiaTheme="minorEastAsia"/>
                <w:szCs w:val="21"/>
              </w:rPr>
            </w:pPr>
            <w:r>
              <w:rPr>
                <w:rFonts w:hint="eastAsia" w:ascii="宋体" w:hAnsi="宋体" w:cs="宋体"/>
                <w:szCs w:val="21"/>
              </w:rPr>
              <w:t>对整个质量、环境、职业健康安全管理体系过程进行的监视和测量，主要通过内审、管理评审对生产过程进行监视，通过质量、环境、职业健康安全目标的定期考核对目标完成情况进行监测，设计及施工过程中主要通过专职检验员对实施过程及结果等进行控制，详见检查记录。通过日常与顾客沟通，反馈问题等来实现对整体情况的掌控，对日常发现的问进行改进等。</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134" w:type="dxa"/>
          </w:tcPr>
          <w:p>
            <w:pPr>
              <w:rPr>
                <w:rFonts w:asciiTheme="minorEastAsia" w:hAnsiTheme="minorEastAsia" w:eastAsiaTheme="minorEastAsia"/>
                <w:szCs w:val="21"/>
              </w:rPr>
            </w:pPr>
            <w:r>
              <w:rPr>
                <w:rFonts w:hint="eastAsia" w:cs="宋体" w:asciiTheme="minorEastAsia" w:hAnsiTheme="minorEastAsia" w:eastAsiaTheme="minorEastAsia"/>
                <w:szCs w:val="21"/>
              </w:rPr>
              <w:t>EO9.3</w:t>
            </w:r>
          </w:p>
        </w:tc>
        <w:tc>
          <w:tcPr>
            <w:tcW w:w="1041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评审时间：</w:t>
            </w:r>
            <w:r>
              <w:rPr>
                <w:rFonts w:hint="eastAsia" w:asciiTheme="minorEastAsia" w:hAnsiTheme="minorEastAsia" w:eastAsiaTheme="minorEastAsia"/>
                <w:szCs w:val="21"/>
              </w:rPr>
              <w:t xml:space="preserve">2022 年 </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xml:space="preserve"> 月 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xml:space="preserve"> 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上次管理评审时间</w:t>
            </w:r>
            <w:r>
              <w:rPr>
                <w:rFonts w:hint="eastAsia" w:ascii="宋体" w:hAnsi="宋体" w:cs="宋体"/>
                <w:color w:val="auto"/>
                <w:szCs w:val="21"/>
                <w:lang w:val="en-US" w:eastAsia="zh-CN"/>
              </w:rPr>
              <w:t>2021年4月15日，管理评审时间略有延后，策划基本符合要求。）</w:t>
            </w:r>
          </w:p>
          <w:p>
            <w:pPr>
              <w:pStyle w:val="2"/>
              <w:jc w:val="left"/>
              <w:rPr>
                <w:rFonts w:asciiTheme="minorEastAsia" w:hAnsiTheme="minorEastAsia" w:eastAsiaTheme="minorEastAsia"/>
                <w:szCs w:val="21"/>
              </w:rPr>
            </w:pPr>
            <w:r>
              <w:rPr>
                <w:rFonts w:asciiTheme="minorEastAsia" w:hAnsiTheme="minorEastAsia" w:eastAsiaTheme="minorEastAsia"/>
                <w:szCs w:val="21"/>
              </w:rPr>
              <w:t>评审目的：</w:t>
            </w:r>
            <w:r>
              <w:rPr>
                <w:rFonts w:hint="eastAsia" w:asciiTheme="minorEastAsia" w:hAnsiTheme="minorEastAsia" w:eastAsiaTheme="minorEastAsia"/>
                <w:bCs w:val="0"/>
                <w:spacing w:val="0"/>
                <w:szCs w:val="21"/>
              </w:rPr>
              <w:t>对公司质量、环境及职业健康安全管理体系适宜性和有效性进行分析和评价</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主持人：</w:t>
            </w:r>
            <w:r>
              <w:rPr>
                <w:rFonts w:hint="eastAsia" w:cs="宋体" w:asciiTheme="minorEastAsia" w:hAnsiTheme="minorEastAsia" w:eastAsiaTheme="minorEastAsia"/>
                <w:szCs w:val="21"/>
                <w:lang w:val="en-US" w:eastAsia="zh-CN"/>
              </w:rPr>
              <w:t>吴秉桥</w:t>
            </w:r>
            <w:r>
              <w:rPr>
                <w:rFonts w:hint="eastAsia" w:cs="宋体" w:asciiTheme="minorEastAsia" w:hAnsiTheme="minorEastAsia" w:eastAsiaTheme="minorEastAsia"/>
                <w:szCs w:val="21"/>
              </w:rPr>
              <w:t>总经理</w:t>
            </w:r>
          </w:p>
          <w:p>
            <w:pPr>
              <w:tabs>
                <w:tab w:val="center" w:pos="3169"/>
              </w:tabs>
              <w:spacing w:line="400" w:lineRule="exact"/>
              <w:jc w:val="left"/>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参加人员：</w:t>
            </w:r>
            <w:r>
              <w:rPr>
                <w:rFonts w:hint="eastAsia" w:cs="宋体" w:asciiTheme="minorEastAsia" w:hAnsiTheme="minorEastAsia" w:eastAsiaTheme="minorEastAsia"/>
                <w:szCs w:val="21"/>
                <w:lang w:val="en-US" w:eastAsia="zh-CN"/>
              </w:rPr>
              <w:t>管理者代表、</w:t>
            </w:r>
            <w:r>
              <w:rPr>
                <w:rFonts w:hint="eastAsia" w:asciiTheme="minorEastAsia" w:hAnsiTheme="minorEastAsia" w:eastAsiaTheme="minorEastAsia"/>
                <w:szCs w:val="21"/>
              </w:rPr>
              <w:t>各部门负责人</w:t>
            </w:r>
            <w:r>
              <w:rPr>
                <w:rFonts w:hint="eastAsia" w:asciiTheme="minorEastAsia" w:hAnsiTheme="minorEastAsia" w:eastAsiaTheme="minorEastAsia"/>
                <w:szCs w:val="21"/>
                <w:lang w:eastAsia="zh-CN"/>
              </w:rPr>
              <w:t>。</w:t>
            </w:r>
          </w:p>
          <w:p>
            <w:pPr>
              <w:jc w:val="left"/>
              <w:rPr>
                <w:rFonts w:asciiTheme="minorEastAsia" w:hAnsiTheme="minorEastAsia" w:eastAsiaTheme="minorEastAsia"/>
                <w:szCs w:val="21"/>
              </w:rPr>
            </w:pPr>
            <w:r>
              <w:rPr>
                <w:rFonts w:hint="eastAsia" w:asciiTheme="minorEastAsia" w:hAnsiTheme="minorEastAsia" w:eastAsiaTheme="minorEastAsia"/>
                <w:szCs w:val="21"/>
              </w:rPr>
              <w:t>评审依据：</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ISO9001：2015</w:t>
            </w:r>
            <w:r>
              <w:rPr>
                <w:rFonts w:asciiTheme="minorEastAsia" w:hAnsiTheme="minorEastAsia" w:eastAsiaTheme="minorEastAsia"/>
                <w:szCs w:val="21"/>
              </w:rPr>
              <w:t>、</w:t>
            </w:r>
            <w:r>
              <w:rPr>
                <w:rFonts w:hint="eastAsia" w:asciiTheme="minorEastAsia" w:hAnsiTheme="minorEastAsia" w:eastAsiaTheme="minorEastAsia"/>
                <w:szCs w:val="21"/>
              </w:rPr>
              <w:t>ISO14001：2015</w:t>
            </w:r>
            <w:r>
              <w:rPr>
                <w:rFonts w:asciiTheme="minorEastAsia" w:hAnsiTheme="minorEastAsia" w:eastAsiaTheme="minorEastAsia"/>
                <w:szCs w:val="21"/>
              </w:rPr>
              <w:t>、</w:t>
            </w:r>
            <w:r>
              <w:rPr>
                <w:rFonts w:hint="eastAsia" w:asciiTheme="minorEastAsia" w:hAnsiTheme="minorEastAsia" w:eastAsiaTheme="minorEastAsia"/>
                <w:szCs w:val="21"/>
              </w:rPr>
              <w:t>GB/T 45001-2020及GB/T50430：2017标准</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公司的手册和程序文件</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相关的法律法规</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与顾客签定的合同</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评审输入内容：</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1)企业方针和目标是否体现了最高管理者的宗旨和方向，是否被全体员工理解并付诸实施；</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2)公司管理体系的有效性、充分性、适宜性；</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3)企业的组织机构和资源需求及满足要求的程度；</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4)产品的完成情况及趋势分析；</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5)顾客反馈：包括意见、建议、投诉、抱怨等；</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6)有关的纠正和预防措施及其实施情况改进的意见；</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7)施工和服务满足要求的程度；</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8)工程、管理活动状况及发展趋势；</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9)潜在问题的预测；</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10)工程、管理水平改进和提高的机会；</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11)危险源、重大环境因素控制情况</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 xml:space="preserve"> 12）合规性评价的情况 </w:t>
            </w:r>
          </w:p>
          <w:p>
            <w:pPr>
              <w:spacing w:line="360" w:lineRule="auto"/>
              <w:ind w:left="482"/>
              <w:jc w:val="left"/>
              <w:rPr>
                <w:rFonts w:asciiTheme="minorEastAsia" w:hAnsiTheme="minorEastAsia" w:eastAsiaTheme="minorEastAsia"/>
                <w:szCs w:val="21"/>
              </w:rPr>
            </w:pPr>
            <w:r>
              <w:rPr>
                <w:rFonts w:hint="eastAsia" w:asciiTheme="minorEastAsia" w:hAnsiTheme="minorEastAsia" w:eastAsiaTheme="minorEastAsia"/>
                <w:szCs w:val="21"/>
              </w:rPr>
              <w:t>各部门提交资料：</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（1）体系文件控制\人力资源控制   责任部门：人事行政部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（2）第一次内部体系审核报告    责任部门：管理者代表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（3）各部门体系运行状况报告    责任部门：各部门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（4）方针、目标实施情况报告    责任部门：人事行政部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（5）市场销售现状、预测        责任部门：</w:t>
            </w:r>
            <w:r>
              <w:rPr>
                <w:rFonts w:hint="eastAsia" w:asciiTheme="minorEastAsia" w:hAnsiTheme="minorEastAsia" w:eastAsiaTheme="minorEastAsia"/>
                <w:szCs w:val="21"/>
                <w:lang w:val="en-US" w:eastAsia="zh-CN"/>
              </w:rPr>
              <w:t>技术运营</w:t>
            </w:r>
            <w:r>
              <w:rPr>
                <w:rFonts w:hint="eastAsia" w:asciiTheme="minorEastAsia" w:hAnsiTheme="minorEastAsia" w:eastAsiaTheme="minorEastAsia"/>
                <w:szCs w:val="21"/>
              </w:rPr>
              <w:t>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）售后服务情况工作报告   责任部门：</w:t>
            </w:r>
            <w:r>
              <w:rPr>
                <w:rFonts w:hint="eastAsia" w:asciiTheme="minorEastAsia" w:hAnsiTheme="minorEastAsia" w:eastAsiaTheme="minorEastAsia"/>
                <w:szCs w:val="21"/>
                <w:lang w:val="en-US" w:eastAsia="zh-CN"/>
              </w:rPr>
              <w:t>技术运营</w:t>
            </w:r>
            <w:r>
              <w:rPr>
                <w:rFonts w:hint="eastAsia" w:asciiTheme="minorEastAsia" w:hAnsiTheme="minorEastAsia" w:eastAsiaTheme="minorEastAsia"/>
                <w:szCs w:val="21"/>
              </w:rPr>
              <w:t>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）体系总体运行状况报告     责任人：管理者代表</w:t>
            </w:r>
          </w:p>
          <w:p>
            <w:pPr>
              <w:tabs>
                <w:tab w:val="center" w:pos="3169"/>
              </w:tabs>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）纠正预防措施实施情况及效果责任部门：管理者代表</w:t>
            </w:r>
            <w:r>
              <w:rPr>
                <w:rFonts w:hint="eastAsia" w:cs="宋体" w:asciiTheme="minorEastAsia" w:hAnsiTheme="minorEastAsia" w:eastAsiaTheme="minorEastAsia"/>
                <w:szCs w:val="21"/>
              </w:rPr>
              <w:t>持续改进的机会。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评审输出内容：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预防措施和纠正措施的状况。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相关法关注：公司成立至今未收到相关法及顾客投诉抱怨；</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评审结论：</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的管理体系文件是充分的，具备可操作性。公司管理体系运行符合标准要求。管理体系运行情况良好，并取得了多方面的经验。学会了运用“过程方法”策划、实施、检查和考核质量工作。全体员工质量、环境、职业健康安全意识有较大提高。公司的“质量、环境、职业健康安全方针”是适宜的，并与经营方向相一致。公司的“质量、环境、职业健康安全目标”是量化的，可考核。</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改进的建议：</w:t>
            </w:r>
            <w:r>
              <w:rPr>
                <w:rFonts w:hint="eastAsia" w:asciiTheme="minorEastAsia" w:hAnsiTheme="minorEastAsia" w:eastAsiaTheme="minorEastAsia"/>
                <w:szCs w:val="21"/>
                <w:lang w:val="en-US" w:eastAsia="zh-CN"/>
              </w:rPr>
              <w:t>1）加强项目管理人员安全培训；2）加强对重要环境因素和重大危险源的运行控制，提高环境和职业健康安全绩效</w:t>
            </w:r>
            <w:r>
              <w:rPr>
                <w:rFonts w:hint="eastAsia" w:asciiTheme="minorEastAsia" w:hAnsiTheme="minorEastAsia" w:eastAsiaTheme="minorEastAsia"/>
                <w:szCs w:val="21"/>
              </w:rPr>
              <w:t>。</w:t>
            </w:r>
          </w:p>
          <w:p>
            <w:pPr>
              <w:spacing w:line="360" w:lineRule="auto"/>
              <w:rPr>
                <w:rFonts w:ascii="宋体" w:hAnsi="宋体" w:cs="宋体"/>
                <w:szCs w:val="21"/>
              </w:rPr>
            </w:pPr>
            <w:r>
              <w:rPr>
                <w:rFonts w:hint="eastAsia" w:ascii="宋体" w:hAnsi="宋体" w:cs="Times New Roman"/>
                <w:kern w:val="0"/>
                <w:szCs w:val="21"/>
                <w:lang w:val="en-US" w:eastAsia="zh-CN"/>
              </w:rPr>
              <w:t>查看</w:t>
            </w:r>
            <w:r>
              <w:rPr>
                <w:rFonts w:hint="eastAsia" w:ascii="宋体" w:hAnsi="宋体" w:cs="宋体"/>
                <w:color w:val="auto"/>
                <w:sz w:val="21"/>
                <w:szCs w:val="21"/>
                <w:lang w:val="en-US" w:eastAsia="zh-CN" w:bidi="ar"/>
              </w:rPr>
              <w:t>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第1项已纳入2022年培训计划，计划完成时间2022年12月31日前完成培训，下次审核时关注；第2项已纳入领导和部门考核，基本完成。</w:t>
            </w:r>
          </w:p>
          <w:p>
            <w:pPr>
              <w:spacing w:line="500" w:lineRule="exact"/>
              <w:ind w:firstLine="435"/>
              <w:rPr>
                <w:rFonts w:ascii="宋体" w:hAnsi="宋体" w:eastAsiaTheme="minorEastAsia"/>
                <w:szCs w:val="21"/>
              </w:rPr>
            </w:pPr>
            <w:r>
              <w:rPr>
                <w:rFonts w:hint="eastAsia" w:asciiTheme="minorEastAsia" w:hAnsiTheme="minorEastAsia" w:eastAsiaTheme="minorEastAsia"/>
                <w:szCs w:val="21"/>
              </w:rPr>
              <w:t>管理评审控制基本符合要求。</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134"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EO10.1</w:t>
            </w:r>
          </w:p>
          <w:p>
            <w:pPr>
              <w:rPr>
                <w:rFonts w:asciiTheme="minorEastAsia" w:hAnsiTheme="minorEastAsia" w:eastAsiaTheme="minorEastAsia"/>
                <w:szCs w:val="21"/>
              </w:rPr>
            </w:pPr>
            <w:r>
              <w:rPr>
                <w:rFonts w:hint="eastAsia" w:cs="宋体" w:asciiTheme="minorEastAsia" w:hAnsiTheme="minorEastAsia" w:eastAsiaTheme="minorEastAsia"/>
                <w:szCs w:val="21"/>
              </w:rPr>
              <w:t xml:space="preserve">EO10.3 </w:t>
            </w:r>
          </w:p>
        </w:tc>
        <w:tc>
          <w:tcPr>
            <w:tcW w:w="10414" w:type="dxa"/>
          </w:tcPr>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控制程序》、《内部审核控制程序》、《监视、测量、分析和评价控制程序》《改进控制程序》《事故事件不符合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公司通过质量方针、目标的达成分析、内部质量审核结果、数据资料统计分析、纠正和预防措施和管理评审等方式，以推动质量、环境和职业健康安全管理体系的持续改进。</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公司制定《改进控制程序》《事故事件不符合控制程序》实施纠正措施，消除客户投诉的原因，以防止其再发生。</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《顾客满意度测量控制程序》规定了客户投诉管理和机制。</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tcPr>
          <w:p>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资质验证/范围再确认/标准/规范/法规的执行情况、不符合项的验证、认证证书、标志的使用情况、投诉或事故、监督抽查情况、体系变动</w:t>
            </w:r>
          </w:p>
        </w:tc>
        <w:tc>
          <w:tcPr>
            <w:tcW w:w="1134" w:type="dxa"/>
          </w:tcPr>
          <w:p>
            <w:pPr>
              <w:rPr>
                <w:rFonts w:asciiTheme="minorEastAsia" w:hAnsiTheme="minorEastAsia" w:eastAsiaTheme="minorEastAsia"/>
                <w:szCs w:val="21"/>
              </w:rPr>
            </w:pPr>
          </w:p>
        </w:tc>
        <w:tc>
          <w:tcPr>
            <w:tcW w:w="10414" w:type="dxa"/>
          </w:tcPr>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现场确认，公司质量、环境和职业健康安全管理体系覆盖范围：</w:t>
            </w:r>
          </w:p>
          <w:p>
            <w:pPr>
              <w:spacing w:line="360" w:lineRule="auto"/>
              <w:rPr>
                <w:rFonts w:hint="eastAsia" w:eastAsia="宋体"/>
                <w:sz w:val="20"/>
                <w:lang w:eastAsia="zh-CN"/>
              </w:rPr>
            </w:pPr>
            <w:bookmarkStart w:id="1" w:name="审核范围"/>
            <w:r>
              <w:rPr>
                <w:sz w:val="20"/>
              </w:rPr>
              <w:t>Q：资质范围内环境污染治理</w:t>
            </w:r>
            <w:r>
              <w:rPr>
                <w:rFonts w:hint="eastAsia"/>
                <w:sz w:val="20"/>
                <w:lang w:eastAsia="zh-CN"/>
              </w:rPr>
              <w:t>。</w:t>
            </w:r>
          </w:p>
          <w:p>
            <w:pPr>
              <w:spacing w:line="360" w:lineRule="auto"/>
              <w:rPr>
                <w:sz w:val="20"/>
              </w:rPr>
            </w:pPr>
            <w:r>
              <w:rPr>
                <w:sz w:val="20"/>
              </w:rPr>
              <w:t>E:资质范围内环境污染治理、市政公用工程施工总承包、环保工程专业承包所涉及的相关环境管理活动。</w:t>
            </w:r>
          </w:p>
          <w:p>
            <w:pPr>
              <w:spacing w:line="360" w:lineRule="auto"/>
              <w:rPr>
                <w:sz w:val="20"/>
              </w:rPr>
            </w:pPr>
            <w:r>
              <w:rPr>
                <w:sz w:val="20"/>
              </w:rPr>
              <w:t>O:资质范围内环境污染治理、市政公用工程施工总承包、环保工程专业承包所涉及的相关职业健康安全管理活动。</w:t>
            </w:r>
          </w:p>
          <w:p>
            <w:pPr>
              <w:spacing w:line="360" w:lineRule="auto"/>
              <w:rPr>
                <w:rFonts w:hint="eastAsia" w:eastAsia="宋体" w:asciiTheme="minorEastAsia" w:hAnsiTheme="minorEastAsia"/>
                <w:szCs w:val="21"/>
                <w:lang w:eastAsia="zh-CN"/>
              </w:rPr>
            </w:pPr>
            <w:r>
              <w:rPr>
                <w:sz w:val="20"/>
              </w:rPr>
              <w:t>EC：资质范围内市政公用工程施工总承包、环保工程专业承包</w:t>
            </w:r>
            <w:bookmarkEnd w:id="1"/>
            <w:r>
              <w:rPr>
                <w:rFonts w:hint="eastAsia"/>
                <w:sz w:val="20"/>
                <w:lang w:eastAsia="zh-CN"/>
              </w:rPr>
              <w:t>。</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提供营业执</w:t>
            </w:r>
            <w:r>
              <w:rPr>
                <w:rFonts w:hint="eastAsia" w:cs="Times New Roman" w:asciiTheme="minorEastAsia" w:hAnsiTheme="minorEastAsia" w:eastAsiaTheme="minorEastAsia"/>
                <w:szCs w:val="21"/>
              </w:rPr>
              <w:t>照、安全生产许可证（有效期：202</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rPr>
              <w:t>年</w:t>
            </w:r>
            <w:r>
              <w:rPr>
                <w:rFonts w:hint="eastAsia" w:cs="Times New Roman" w:asciiTheme="minorEastAsia" w:hAnsiTheme="minorEastAsia" w:eastAsiaTheme="minorEastAsia"/>
                <w:szCs w:val="21"/>
                <w:lang w:val="en-US" w:eastAsia="zh-CN"/>
              </w:rPr>
              <w:t>06</w:t>
            </w:r>
            <w:r>
              <w:rPr>
                <w:rFonts w:hint="eastAsia" w:cs="Times New Roman" w:asciiTheme="minorEastAsia" w:hAnsiTheme="minorEastAsia" w:eastAsiaTheme="minorEastAsia"/>
                <w:szCs w:val="21"/>
              </w:rPr>
              <w:t>月</w:t>
            </w:r>
            <w:r>
              <w:rPr>
                <w:rFonts w:hint="eastAsia" w:cs="Times New Roman" w:asciiTheme="minorEastAsia" w:hAnsiTheme="minorEastAsia" w:eastAsiaTheme="minorEastAsia"/>
                <w:szCs w:val="21"/>
                <w:lang w:val="en-US" w:eastAsia="zh-CN"/>
              </w:rPr>
              <w:t>04</w:t>
            </w:r>
            <w:r>
              <w:rPr>
                <w:rFonts w:hint="eastAsia" w:cs="Times New Roman" w:asciiTheme="minorEastAsia" w:hAnsiTheme="minorEastAsia" w:eastAsiaTheme="minorEastAsia"/>
                <w:szCs w:val="21"/>
              </w:rPr>
              <w:t>日-202</w:t>
            </w: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年</w:t>
            </w:r>
            <w:r>
              <w:rPr>
                <w:rFonts w:hint="eastAsia" w:cs="Times New Roman" w:asciiTheme="minorEastAsia" w:hAnsiTheme="minorEastAsia" w:eastAsiaTheme="minorEastAsia"/>
                <w:szCs w:val="21"/>
                <w:lang w:val="en-US" w:eastAsia="zh-CN"/>
              </w:rPr>
              <w:t>06</w:t>
            </w:r>
            <w:r>
              <w:rPr>
                <w:rFonts w:hint="eastAsia" w:cs="Times New Roman" w:asciiTheme="minorEastAsia" w:hAnsiTheme="minorEastAsia" w:eastAsiaTheme="minorEastAsia"/>
                <w:szCs w:val="21"/>
              </w:rPr>
              <w:t>月</w:t>
            </w:r>
            <w:r>
              <w:rPr>
                <w:rFonts w:hint="eastAsia" w:cs="Times New Roman" w:asciiTheme="minorEastAsia" w:hAnsiTheme="minorEastAsia" w:eastAsiaTheme="minorEastAsia"/>
                <w:szCs w:val="21"/>
                <w:lang w:val="en-US" w:eastAsia="zh-CN"/>
              </w:rPr>
              <w:t>03</w:t>
            </w:r>
            <w:r>
              <w:rPr>
                <w:rFonts w:hint="eastAsia" w:cs="Times New Roman" w:asciiTheme="minorEastAsia" w:hAnsiTheme="minorEastAsia" w:eastAsiaTheme="minorEastAsia"/>
                <w:szCs w:val="21"/>
              </w:rPr>
              <w:t>日）、建</w:t>
            </w:r>
            <w:r>
              <w:rPr>
                <w:rFonts w:hint="eastAsia" w:asciiTheme="minorEastAsia" w:hAnsiTheme="minorEastAsia" w:eastAsiaTheme="minorEastAsia"/>
                <w:szCs w:val="21"/>
              </w:rPr>
              <w:t>筑业企业资质证书——</w:t>
            </w:r>
            <w:r>
              <w:rPr>
                <w:rFonts w:hint="eastAsia" w:asciiTheme="minorEastAsia" w:hAnsiTheme="minorEastAsia" w:eastAsiaTheme="minorEastAsia"/>
                <w:szCs w:val="21"/>
                <w:lang w:val="en-US" w:eastAsia="zh-CN"/>
              </w:rPr>
              <w:t>市政公用工程施工总承包壹</w:t>
            </w:r>
            <w:r>
              <w:rPr>
                <w:rFonts w:hint="eastAsia" w:asciiTheme="minorEastAsia" w:hAnsiTheme="minorEastAsia" w:eastAsiaTheme="minorEastAsia"/>
                <w:szCs w:val="21"/>
              </w:rPr>
              <w:t>级、</w:t>
            </w:r>
            <w:r>
              <w:rPr>
                <w:rFonts w:hint="eastAsia" w:asciiTheme="minorEastAsia" w:hAnsiTheme="minorEastAsia" w:eastAsiaTheme="minorEastAsia"/>
                <w:szCs w:val="21"/>
                <w:lang w:val="en-US" w:eastAsia="zh-CN"/>
              </w:rPr>
              <w:t>环保</w:t>
            </w:r>
            <w:r>
              <w:rPr>
                <w:rFonts w:hint="eastAsia" w:asciiTheme="minorEastAsia" w:hAnsiTheme="minorEastAsia" w:eastAsiaTheme="minorEastAsia"/>
                <w:szCs w:val="21"/>
              </w:rPr>
              <w:t>工程专业承包</w:t>
            </w:r>
            <w:r>
              <w:rPr>
                <w:rFonts w:hint="eastAsia" w:asciiTheme="minorEastAsia" w:hAnsiTheme="minorEastAsia" w:eastAsiaTheme="minorEastAsia"/>
                <w:szCs w:val="21"/>
                <w:lang w:val="en-US" w:eastAsia="zh-CN"/>
              </w:rPr>
              <w:t>壹</w:t>
            </w:r>
            <w:r>
              <w:rPr>
                <w:rFonts w:hint="eastAsia" w:asciiTheme="minorEastAsia" w:hAnsiTheme="minorEastAsia" w:eastAsiaTheme="minorEastAsia"/>
                <w:szCs w:val="21"/>
              </w:rPr>
              <w:t>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有效期：202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；污染治理设施运行服务能力评价证书——工业废水处理一级，</w:t>
            </w:r>
            <w:r>
              <w:rPr>
                <w:rFonts w:hint="eastAsia" w:asciiTheme="minorEastAsia" w:hAnsiTheme="minorEastAsia" w:eastAsiaTheme="minorEastAsia"/>
                <w:szCs w:val="21"/>
              </w:rPr>
              <w:t>有效期：202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06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；污染治理设施运行服务能力评价证书——生活污水处理一级，</w:t>
            </w:r>
            <w:r>
              <w:rPr>
                <w:rFonts w:hint="eastAsia" w:asciiTheme="minorEastAsia" w:hAnsiTheme="minorEastAsia" w:eastAsiaTheme="minorEastAsia"/>
                <w:szCs w:val="21"/>
              </w:rPr>
              <w:t>有效期：202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06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（见扫描件附件），检查有效，公司严格执行国标及行业要求和法律、法规要求。</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2021年6月至今，公司没有顾客的重大质量投诉，通过顾客满意度调查，顾客对公司提供的服务普遍反映较好。体系运行以来，顾客对质量反应良好，没有重大质量问题和投诉。</w:t>
            </w:r>
          </w:p>
          <w:p>
            <w:pPr>
              <w:spacing w:line="500" w:lineRule="exact"/>
              <w:ind w:firstLine="435"/>
              <w:rPr>
                <w:rFonts w:hint="eastAsia" w:ascii="Times New Roman" w:hAnsi="Times New Roman" w:eastAsia="宋体" w:cs="Times New Roman"/>
                <w:color w:val="auto"/>
                <w:highlight w:val="none"/>
              </w:rPr>
            </w:pPr>
            <w:r>
              <w:rPr>
                <w:rFonts w:hint="eastAsia" w:asciiTheme="minorEastAsia" w:hAnsiTheme="minorEastAsia" w:eastAsiaTheme="minorEastAsia"/>
                <w:szCs w:val="21"/>
              </w:rPr>
              <w:t>该公司在202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月以来，无质量监督抽查情况</w:t>
            </w:r>
            <w:r>
              <w:rPr>
                <w:rFonts w:hint="eastAsia" w:asciiTheme="minorEastAsia" w:hAnsiTheme="minorEastAsia" w:eastAsiaTheme="minorEastAsia"/>
                <w:szCs w:val="21"/>
                <w:lang w:eastAsia="zh-CN"/>
              </w:rPr>
              <w:t>，</w:t>
            </w: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rPr>
              <w:t>职业健康安全问题和投诉。</w:t>
            </w:r>
          </w:p>
          <w:p>
            <w:pPr>
              <w:spacing w:line="360" w:lineRule="auto"/>
              <w:ind w:firstLine="210" w:firstLineChars="100"/>
              <w:rPr>
                <w:rFonts w:hint="eastAsia"/>
                <w:color w:val="auto"/>
                <w:highlight w:val="none"/>
              </w:rPr>
            </w:pPr>
            <w:r>
              <w:rPr>
                <w:rFonts w:hint="eastAsia"/>
                <w:color w:val="auto"/>
                <w:highlight w:val="none"/>
              </w:rPr>
              <w:t>现场查见认证证书及标识使用情况，符合要求。</w:t>
            </w:r>
          </w:p>
          <w:p>
            <w:pPr>
              <w:pStyle w:val="2"/>
              <w:ind w:firstLine="230" w:firstLineChars="100"/>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w:t>
            </w:r>
            <w:r>
              <w:rPr>
                <w:rFonts w:hint="eastAsia" w:ascii="Times New Roman" w:hAnsi="Times New Roman" w:eastAsia="宋体" w:cs="Times New Roman"/>
                <w:bCs w:val="0"/>
                <w:color w:val="auto"/>
                <w:spacing w:val="0"/>
                <w:kern w:val="2"/>
                <w:sz w:val="21"/>
                <w:highlight w:val="none"/>
                <w:lang w:val="en-US" w:eastAsia="zh-CN" w:bidi="ar-SA"/>
              </w:rPr>
              <w:t>改情况：上次不符合为行政人事部EO8.29.1.2条款，经本次审核验证均整改且无类似不符合情况出现。</w:t>
            </w:r>
          </w:p>
          <w:p>
            <w:pPr>
              <w:spacing w:line="500" w:lineRule="exact"/>
              <w:ind w:firstLine="435"/>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EC管理体系</w:t>
            </w:r>
            <w:r>
              <w:rPr>
                <w:rFonts w:hint="eastAsia" w:asciiTheme="minorEastAsia" w:hAnsiTheme="minorEastAsia" w:eastAsiaTheme="minorEastAsia"/>
                <w:szCs w:val="21"/>
              </w:rPr>
              <w:t>一阶段问题验证：</w:t>
            </w:r>
            <w:r>
              <w:rPr>
                <w:rFonts w:hint="eastAsia" w:ascii="宋体" w:hAnsi="宋体" w:cs="宋体"/>
                <w:color w:val="auto"/>
                <w:sz w:val="21"/>
                <w:szCs w:val="21"/>
                <w:highlight w:val="none"/>
              </w:rPr>
              <w:t>一阶段审核</w:t>
            </w:r>
            <w:r>
              <w:rPr>
                <w:rFonts w:hint="eastAsia" w:ascii="宋体" w:hAnsi="宋体" w:cs="宋体"/>
                <w:color w:val="auto"/>
                <w:sz w:val="21"/>
                <w:szCs w:val="21"/>
                <w:highlight w:val="none"/>
                <w:lang w:eastAsia="zh-CN"/>
              </w:rPr>
              <w:t>发现</w:t>
            </w:r>
            <w:r>
              <w:rPr>
                <w:rFonts w:hint="eastAsia" w:asciiTheme="minorEastAsia" w:hAnsiTheme="minorEastAsia" w:eastAsiaTheme="minorEastAsia"/>
                <w:szCs w:val="21"/>
                <w:lang w:val="en-US" w:eastAsia="zh-CN"/>
              </w:rPr>
              <w:t>部分检测设备未提供有效检定或校准证书</w:t>
            </w:r>
            <w:r>
              <w:rPr>
                <w:rFonts w:hint="eastAsia" w:ascii="宋体" w:hAnsi="宋体" w:cs="宋体"/>
                <w:color w:val="auto"/>
                <w:sz w:val="21"/>
                <w:szCs w:val="21"/>
                <w:highlight w:val="none"/>
                <w:lang w:eastAsia="zh-CN"/>
              </w:rPr>
              <w:t>，未得到改善</w:t>
            </w:r>
            <w:r>
              <w:rPr>
                <w:rFonts w:hint="eastAsia" w:ascii="宋体" w:hAnsi="宋体" w:cs="宋体"/>
                <w:color w:val="auto"/>
                <w:sz w:val="21"/>
                <w:szCs w:val="21"/>
                <w:highlight w:val="none"/>
              </w:rPr>
              <w:t>。</w:t>
            </w:r>
          </w:p>
        </w:tc>
        <w:tc>
          <w:tcPr>
            <w:tcW w:w="1352" w:type="dxa"/>
          </w:tcPr>
          <w:p>
            <w:pPr>
              <w:rPr>
                <w:rFonts w:asciiTheme="minorEastAsia" w:hAnsiTheme="minorEastAsia" w:eastAsiaTheme="minorEastAsia"/>
                <w:szCs w:val="21"/>
              </w:rPr>
            </w:pPr>
          </w:p>
        </w:tc>
      </w:tr>
    </w:tbl>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spacing w:line="480" w:lineRule="exact"/>
        <w:jc w:val="center"/>
        <w:rPr>
          <w:rFonts w:ascii="楷体" w:hAnsi="楷体" w:eastAsia="楷体"/>
          <w:b/>
          <w:bCs/>
          <w:sz w:val="44"/>
          <w:szCs w:val="44"/>
        </w:rPr>
      </w:pPr>
    </w:p>
    <w:p>
      <w:pPr>
        <w:pStyle w:val="9"/>
        <w:jc w:val="center"/>
        <w:rPr>
          <w:rFonts w:asciiTheme="minorEastAsia" w:hAnsiTheme="minorEastAsia" w:eastAsiaTheme="minorEastAsia"/>
          <w:sz w:val="21"/>
          <w:szCs w:val="21"/>
        </w:rPr>
      </w:pPr>
      <w:r>
        <w:rPr>
          <w:rFonts w:hint="eastAsia" w:ascii="楷体" w:hAnsi="楷体" w:eastAsia="楷体"/>
          <w:b/>
          <w:bCs/>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0247" w:type="dxa"/>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受审核部门：人事行政部（含财务）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主管领导：</w:t>
            </w:r>
            <w:r>
              <w:rPr>
                <w:rFonts w:hint="eastAsia" w:asciiTheme="minorEastAsia" w:hAnsiTheme="minorEastAsia" w:eastAsiaTheme="minorEastAsia"/>
                <w:sz w:val="24"/>
                <w:szCs w:val="24"/>
                <w:lang w:val="en-US" w:eastAsia="zh-CN"/>
              </w:rPr>
              <w:t>段娟，</w:t>
            </w:r>
            <w:r>
              <w:rPr>
                <w:rFonts w:hint="eastAsia" w:asciiTheme="minorEastAsia" w:hAnsiTheme="minorEastAsia" w:eastAsiaTheme="minorEastAsia"/>
                <w:sz w:val="24"/>
                <w:szCs w:val="24"/>
              </w:rPr>
              <w:t xml:space="preserve">    陪同人员：</w:t>
            </w:r>
            <w:r>
              <w:rPr>
                <w:rFonts w:hint="eastAsia" w:asciiTheme="minorEastAsia" w:hAnsiTheme="minorEastAsia" w:eastAsiaTheme="minorEastAsia"/>
                <w:sz w:val="24"/>
                <w:szCs w:val="24"/>
                <w:lang w:val="en-US" w:eastAsia="zh-CN"/>
              </w:rPr>
              <w:t>危思安</w:t>
            </w:r>
          </w:p>
        </w:tc>
        <w:tc>
          <w:tcPr>
            <w:tcW w:w="1342"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247"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审核员：</w:t>
            </w:r>
            <w:r>
              <w:rPr>
                <w:rFonts w:hint="eastAsia" w:cs="Times New Roman" w:asciiTheme="minorEastAsia" w:hAnsiTheme="minorEastAsia" w:eastAsiaTheme="minorEastAsia"/>
                <w:sz w:val="24"/>
                <w:szCs w:val="24"/>
                <w:lang w:val="en-US" w:eastAsia="zh-CN"/>
              </w:rPr>
              <w:t>杨珍全，</w:t>
            </w:r>
            <w:r>
              <w:rPr>
                <w:rFonts w:hint="eastAsia" w:cs="Times New Roman" w:asciiTheme="minorEastAsia" w:hAnsiTheme="minorEastAsia" w:eastAsiaTheme="minorEastAsia"/>
                <w:sz w:val="24"/>
                <w:szCs w:val="24"/>
              </w:rPr>
              <w:t xml:space="preserve"> </w:t>
            </w:r>
            <w:r>
              <w:rPr>
                <w:rFonts w:hint="eastAsia" w:asciiTheme="minorEastAsia" w:hAnsiTheme="minorEastAsia" w:eastAsiaTheme="minorEastAsia"/>
                <w:color w:val="000000" w:themeColor="text1"/>
                <w:sz w:val="24"/>
                <w:szCs w:val="24"/>
              </w:rPr>
              <w:t xml:space="preserve">    审核时间：2022年0</w:t>
            </w:r>
            <w:r>
              <w:rPr>
                <w:rFonts w:hint="eastAsia" w:asciiTheme="minorEastAsia" w:hAnsiTheme="minorEastAsia" w:eastAsiaTheme="minorEastAsia"/>
                <w:color w:val="000000" w:themeColor="text1"/>
                <w:sz w:val="24"/>
                <w:szCs w:val="24"/>
                <w:lang w:val="en-US" w:eastAsia="zh-CN"/>
              </w:rPr>
              <w:t>6</w:t>
            </w:r>
            <w:r>
              <w:rPr>
                <w:rFonts w:hint="eastAsia"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lang w:val="en-US" w:eastAsia="zh-CN"/>
              </w:rPr>
              <w:t>29</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30</w:t>
            </w:r>
            <w:r>
              <w:rPr>
                <w:rFonts w:hint="eastAsia" w:asciiTheme="minorEastAsia" w:hAnsiTheme="minorEastAsia" w:eastAsiaTheme="minorEastAsia"/>
                <w:color w:val="000000" w:themeColor="text1"/>
                <w:sz w:val="24"/>
                <w:szCs w:val="24"/>
              </w:rPr>
              <w:t>日</w:t>
            </w:r>
          </w:p>
        </w:tc>
        <w:tc>
          <w:tcPr>
            <w:tcW w:w="134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247"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sz w:val="24"/>
                <w:szCs w:val="24"/>
              </w:rPr>
              <w:t>审核条款：</w:t>
            </w:r>
          </w:p>
          <w:p>
            <w:pPr>
              <w:pStyle w:val="2"/>
              <w:rPr>
                <w:rFonts w:hint="default" w:ascii="宋体" w:hAnsi="宋体" w:eastAsia="宋体"/>
                <w:b/>
                <w:bCs/>
                <w:sz w:val="21"/>
                <w:szCs w:val="21"/>
                <w:lang w:val="en-US" w:eastAsia="zh-CN"/>
              </w:rPr>
            </w:pPr>
            <w:r>
              <w:rPr>
                <w:rFonts w:ascii="宋体" w:hAnsi="宋体"/>
                <w:b/>
                <w:bCs/>
                <w:sz w:val="21"/>
                <w:szCs w:val="21"/>
              </w:rPr>
              <w:t>E: 5.3/6.1.1/</w:t>
            </w:r>
            <w:r>
              <w:rPr>
                <w:rFonts w:hint="eastAsia" w:ascii="宋体" w:hAnsi="宋体"/>
                <w:b/>
                <w:bCs/>
                <w:sz w:val="21"/>
                <w:szCs w:val="21"/>
              </w:rPr>
              <w:t>6.1.2/</w:t>
            </w:r>
            <w:r>
              <w:rPr>
                <w:rFonts w:ascii="宋体" w:hAnsi="宋体"/>
                <w:b/>
                <w:bCs/>
                <w:sz w:val="21"/>
                <w:szCs w:val="21"/>
              </w:rPr>
              <w:t>6.1.3/6.2/7.2/7.3/7.4/7.5/8.1/8.2/9.1.1</w:t>
            </w:r>
            <w:r>
              <w:rPr>
                <w:rFonts w:hint="eastAsia" w:ascii="宋体" w:hAnsi="宋体"/>
                <w:b/>
                <w:bCs/>
                <w:sz w:val="21"/>
                <w:szCs w:val="21"/>
                <w:lang w:val="en-US" w:eastAsia="zh-CN"/>
              </w:rPr>
              <w:t>/</w:t>
            </w:r>
            <w:r>
              <w:rPr>
                <w:rFonts w:ascii="宋体" w:hAnsi="宋体"/>
                <w:b/>
                <w:bCs/>
                <w:sz w:val="21"/>
                <w:szCs w:val="21"/>
              </w:rPr>
              <w:t>9.1.2</w:t>
            </w:r>
            <w:r>
              <w:rPr>
                <w:rFonts w:hint="eastAsia" w:ascii="宋体" w:hAnsi="宋体"/>
                <w:b/>
                <w:bCs/>
                <w:sz w:val="21"/>
                <w:szCs w:val="21"/>
              </w:rPr>
              <w:t>/</w:t>
            </w:r>
            <w:r>
              <w:rPr>
                <w:rFonts w:ascii="宋体" w:hAnsi="宋体"/>
                <w:b/>
                <w:bCs/>
                <w:sz w:val="21"/>
                <w:szCs w:val="21"/>
              </w:rPr>
              <w:t>9.2/10.1/10.2</w:t>
            </w:r>
            <w:r>
              <w:rPr>
                <w:rFonts w:hint="eastAsia" w:ascii="宋体" w:hAnsi="宋体"/>
                <w:b/>
                <w:bCs/>
                <w:sz w:val="21"/>
                <w:szCs w:val="21"/>
                <w:lang w:val="en-US" w:eastAsia="zh-CN"/>
              </w:rPr>
              <w:t xml:space="preserve">; </w:t>
            </w:r>
          </w:p>
          <w:p>
            <w:pPr>
              <w:pStyle w:val="2"/>
              <w:rPr>
                <w:rFonts w:hint="eastAsia" w:eastAsia="宋体"/>
                <w:lang w:val="en-US" w:eastAsia="zh-CN"/>
              </w:rPr>
            </w:pPr>
            <w:r>
              <w:rPr>
                <w:rFonts w:hint="eastAsia" w:ascii="宋体" w:hAnsi="宋体"/>
                <w:b/>
                <w:bCs/>
                <w:sz w:val="21"/>
                <w:szCs w:val="21"/>
              </w:rPr>
              <w:t>O：</w:t>
            </w:r>
            <w:r>
              <w:rPr>
                <w:rFonts w:ascii="宋体" w:hAnsi="宋体"/>
                <w:b/>
                <w:bCs/>
                <w:sz w:val="21"/>
                <w:szCs w:val="21"/>
              </w:rPr>
              <w:t>5.3/6.1.1/</w:t>
            </w:r>
            <w:r>
              <w:rPr>
                <w:rFonts w:hint="eastAsia" w:ascii="宋体" w:hAnsi="宋体"/>
                <w:b/>
                <w:bCs/>
                <w:sz w:val="21"/>
                <w:szCs w:val="21"/>
              </w:rPr>
              <w:t>6.1.2/</w:t>
            </w:r>
            <w:r>
              <w:rPr>
                <w:rFonts w:ascii="宋体" w:hAnsi="宋体"/>
                <w:b/>
                <w:bCs/>
                <w:sz w:val="21"/>
                <w:szCs w:val="21"/>
              </w:rPr>
              <w:t>6.1.3/6.2/7.2/7.3/7.4/7.5/8.1/8.2/9.1.1</w:t>
            </w:r>
            <w:r>
              <w:rPr>
                <w:rFonts w:hint="eastAsia" w:ascii="宋体" w:hAnsi="宋体"/>
                <w:b/>
                <w:bCs/>
                <w:sz w:val="21"/>
                <w:szCs w:val="21"/>
                <w:lang w:val="en-US" w:eastAsia="zh-CN"/>
              </w:rPr>
              <w:t>/</w:t>
            </w:r>
            <w:r>
              <w:rPr>
                <w:rFonts w:ascii="宋体" w:hAnsi="宋体"/>
                <w:b/>
                <w:bCs/>
                <w:sz w:val="21"/>
                <w:szCs w:val="21"/>
              </w:rPr>
              <w:t>9.1.2</w:t>
            </w:r>
            <w:r>
              <w:rPr>
                <w:rFonts w:hint="eastAsia" w:ascii="宋体" w:hAnsi="宋体"/>
                <w:b/>
                <w:bCs/>
                <w:sz w:val="21"/>
                <w:szCs w:val="21"/>
              </w:rPr>
              <w:t>/</w:t>
            </w:r>
            <w:r>
              <w:rPr>
                <w:rFonts w:ascii="宋体" w:hAnsi="宋体"/>
                <w:b/>
                <w:bCs/>
                <w:sz w:val="21"/>
                <w:szCs w:val="21"/>
              </w:rPr>
              <w:t>9.2/10.1/10.2</w:t>
            </w:r>
            <w:r>
              <w:rPr>
                <w:rFonts w:hint="eastAsia" w:ascii="宋体" w:hAnsi="宋体"/>
                <w:b/>
                <w:bCs/>
                <w:sz w:val="21"/>
                <w:szCs w:val="21"/>
                <w:lang w:val="en-US" w:eastAsia="zh-CN"/>
              </w:rPr>
              <w:t>.</w:t>
            </w:r>
          </w:p>
        </w:tc>
        <w:tc>
          <w:tcPr>
            <w:tcW w:w="134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5.3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247" w:type="dxa"/>
          </w:tcPr>
          <w:p>
            <w:pPr>
              <w:tabs>
                <w:tab w:val="center" w:pos="3169"/>
              </w:tabs>
              <w:spacing w:line="360" w:lineRule="auto"/>
              <w:jc w:val="left"/>
              <w:rPr>
                <w:rFonts w:ascii="宋体" w:hAnsi="宋体" w:cs="宋体"/>
                <w:szCs w:val="21"/>
              </w:rPr>
            </w:pPr>
            <w:r>
              <w:rPr>
                <w:rFonts w:hint="eastAsia" w:ascii="宋体" w:hAnsi="宋体" w:cs="宋体"/>
                <w:szCs w:val="21"/>
              </w:rPr>
              <w:t>在管理手册中和岗位职务说明书中规定了人事行政部</w:t>
            </w:r>
            <w:r>
              <w:rPr>
                <w:rFonts w:hint="eastAsia" w:ascii="宋体" w:hAnsi="宋体" w:cs="宋体"/>
                <w:szCs w:val="21"/>
                <w:lang w:val="en-US" w:eastAsia="zh-CN"/>
              </w:rPr>
              <w:t>及财务部</w:t>
            </w:r>
            <w:r>
              <w:rPr>
                <w:rFonts w:hint="eastAsia" w:ascii="宋体" w:hAnsi="宋体" w:cs="宋体"/>
                <w:szCs w:val="21"/>
              </w:rPr>
              <w:t>的安全职责和权限，以确保部门工作的展开和实施：</w:t>
            </w:r>
          </w:p>
          <w:p>
            <w:pPr>
              <w:spacing w:line="360" w:lineRule="auto"/>
              <w:jc w:val="left"/>
              <w:rPr>
                <w:rFonts w:ascii="宋体" w:hAnsi="宋体" w:cs="宋体"/>
                <w:szCs w:val="21"/>
              </w:rPr>
            </w:pPr>
            <w:r>
              <w:rPr>
                <w:rFonts w:hint="eastAsia" w:ascii="宋体" w:hAnsi="宋体" w:cs="宋体"/>
                <w:szCs w:val="21"/>
              </w:rPr>
              <w:t>1)负责公司的文件的归口管理，并协助管理者表对质量、环境和职业健康安全管理体系文件的编制、修改、控制工作和内部体系审核工作及记录的归口管理；</w:t>
            </w:r>
          </w:p>
          <w:p>
            <w:pPr>
              <w:spacing w:line="360" w:lineRule="auto"/>
              <w:jc w:val="left"/>
              <w:rPr>
                <w:rFonts w:ascii="宋体" w:hAnsi="宋体" w:cs="宋体"/>
                <w:szCs w:val="21"/>
              </w:rPr>
            </w:pPr>
            <w:r>
              <w:rPr>
                <w:rFonts w:hint="eastAsia" w:ascii="宋体" w:hAnsi="宋体" w:cs="宋体"/>
                <w:szCs w:val="21"/>
              </w:rPr>
              <w:t>2)负责公司人力资源管理，制定招聘与培训计划，并组织实施和保持；并实施绩效考核管理；</w:t>
            </w:r>
          </w:p>
          <w:p>
            <w:pPr>
              <w:spacing w:line="360" w:lineRule="auto"/>
              <w:jc w:val="left"/>
              <w:rPr>
                <w:rFonts w:ascii="宋体" w:hAnsi="宋体" w:cs="宋体"/>
                <w:szCs w:val="21"/>
              </w:rPr>
            </w:pPr>
            <w:r>
              <w:rPr>
                <w:rFonts w:hint="eastAsia" w:ascii="宋体" w:hAnsi="宋体" w:cs="宋体"/>
                <w:szCs w:val="21"/>
              </w:rPr>
              <w:t>3)负责统计技术的归口管理，对管理体系运行加以分析，提出改进意见；</w:t>
            </w:r>
          </w:p>
          <w:p>
            <w:pPr>
              <w:spacing w:line="360" w:lineRule="auto"/>
              <w:jc w:val="left"/>
              <w:rPr>
                <w:rFonts w:ascii="宋体" w:hAnsi="宋体" w:cs="宋体"/>
                <w:szCs w:val="21"/>
              </w:rPr>
            </w:pPr>
            <w:r>
              <w:rPr>
                <w:rFonts w:hint="eastAsia" w:ascii="宋体" w:hAnsi="宋体" w:cs="宋体"/>
                <w:szCs w:val="21"/>
              </w:rPr>
              <w:t>4)负责管理体系运行的信息反馈和采取纠正和预防措施等，并跟踪措施的有效性；</w:t>
            </w:r>
          </w:p>
          <w:p>
            <w:pPr>
              <w:spacing w:line="360" w:lineRule="auto"/>
              <w:jc w:val="left"/>
              <w:rPr>
                <w:rFonts w:ascii="宋体" w:hAnsi="宋体" w:cs="宋体"/>
                <w:szCs w:val="21"/>
              </w:rPr>
            </w:pPr>
            <w:r>
              <w:rPr>
                <w:rFonts w:hint="eastAsia" w:ascii="宋体" w:hAnsi="宋体" w:cs="宋体"/>
                <w:szCs w:val="21"/>
              </w:rPr>
              <w:t>5)监督各职能部门的目标、指标的实施，并将实施情况报管理者代表；</w:t>
            </w:r>
          </w:p>
          <w:p>
            <w:pPr>
              <w:spacing w:line="360" w:lineRule="auto"/>
              <w:jc w:val="left"/>
              <w:rPr>
                <w:rFonts w:ascii="宋体" w:hAnsi="宋体" w:cs="宋体"/>
                <w:szCs w:val="21"/>
              </w:rPr>
            </w:pPr>
            <w:r>
              <w:rPr>
                <w:rFonts w:hint="eastAsia" w:ascii="宋体" w:hAnsi="宋体" w:cs="宋体"/>
                <w:szCs w:val="21"/>
              </w:rPr>
              <w:t>6)负责工伤、职业病的医疗鉴定，工伤保险；</w:t>
            </w:r>
          </w:p>
          <w:p>
            <w:pPr>
              <w:spacing w:line="360" w:lineRule="auto"/>
              <w:jc w:val="left"/>
              <w:rPr>
                <w:rFonts w:ascii="宋体" w:hAnsi="宋体" w:cs="宋体"/>
                <w:szCs w:val="21"/>
              </w:rPr>
            </w:pPr>
            <w:r>
              <w:rPr>
                <w:rFonts w:hint="eastAsia" w:ascii="宋体" w:hAnsi="宋体" w:cs="宋体"/>
                <w:szCs w:val="21"/>
              </w:rPr>
              <w:t>7)协助工程部负责对工程部所使用的劳务分包方，在施工生产中对遵守公司管理体系运行要求情况进行监督、检查；</w:t>
            </w:r>
          </w:p>
          <w:p>
            <w:pPr>
              <w:spacing w:line="360" w:lineRule="auto"/>
              <w:rPr>
                <w:rFonts w:ascii="宋体" w:hAnsi="宋体" w:cs="宋体"/>
                <w:szCs w:val="21"/>
              </w:rPr>
            </w:pPr>
            <w:r>
              <w:rPr>
                <w:rFonts w:hint="eastAsia" w:ascii="宋体" w:hAnsi="宋体" w:cs="宋体"/>
                <w:szCs w:val="21"/>
              </w:rPr>
              <w:t>8)负责公司相法律法规及政府要求的识别、获取和更新，并及时将最新要求传达到相关部门和人员；</w:t>
            </w:r>
          </w:p>
          <w:p>
            <w:pPr>
              <w:spacing w:line="360" w:lineRule="auto"/>
              <w:rPr>
                <w:rFonts w:ascii="宋体" w:hAnsi="宋体" w:cs="宋体"/>
                <w:szCs w:val="21"/>
              </w:rPr>
            </w:pPr>
            <w:r>
              <w:rPr>
                <w:rFonts w:hint="eastAsia" w:ascii="宋体" w:hAnsi="宋体" w:cs="宋体"/>
                <w:szCs w:val="21"/>
              </w:rPr>
              <w:t>9)负责公司识别出的法律法规的合规性评价；</w:t>
            </w:r>
          </w:p>
          <w:p>
            <w:pPr>
              <w:spacing w:line="360" w:lineRule="auto"/>
              <w:rPr>
                <w:rFonts w:ascii="宋体" w:hAnsi="宋体" w:cs="宋体"/>
                <w:szCs w:val="21"/>
              </w:rPr>
            </w:pPr>
            <w:r>
              <w:rPr>
                <w:rFonts w:hint="eastAsia" w:ascii="宋体" w:hAnsi="宋体" w:cs="宋体"/>
                <w:szCs w:val="21"/>
              </w:rPr>
              <w:t>10)负责环境及职业健康安全协商及信息交流管理，及时与相关方进行沟通；</w:t>
            </w:r>
          </w:p>
          <w:p>
            <w:pPr>
              <w:spacing w:line="360" w:lineRule="auto"/>
              <w:rPr>
                <w:rFonts w:ascii="宋体" w:hAnsi="宋体" w:cs="宋体"/>
                <w:szCs w:val="21"/>
              </w:rPr>
            </w:pPr>
            <w:r>
              <w:rPr>
                <w:rFonts w:hint="eastAsia" w:ascii="宋体" w:hAnsi="宋体" w:cs="宋体"/>
                <w:szCs w:val="21"/>
              </w:rPr>
              <w:t>11)参与重大事故的调查处理工作，负责组织伤残员工的劳动能力鉴定，按劳动法规及公司有关规定做好事故善后工作；</w:t>
            </w:r>
          </w:p>
          <w:p>
            <w:pPr>
              <w:spacing w:line="360" w:lineRule="auto"/>
              <w:rPr>
                <w:rFonts w:ascii="宋体" w:hAnsi="宋体" w:cs="宋体"/>
                <w:szCs w:val="21"/>
              </w:rPr>
            </w:pPr>
            <w:r>
              <w:rPr>
                <w:rFonts w:hint="eastAsia" w:ascii="宋体" w:hAnsi="宋体" w:cs="宋体"/>
                <w:szCs w:val="21"/>
              </w:rPr>
              <w:t>12)负责对办公区、生活区的环境因素进行识别、汇总、评价，确定重要环境因素，并将《环境因素汇总表》和《重要环境因清单》报工程部；</w:t>
            </w:r>
          </w:p>
          <w:p>
            <w:pPr>
              <w:spacing w:line="360" w:lineRule="auto"/>
              <w:rPr>
                <w:rFonts w:ascii="宋体" w:hAnsi="宋体" w:cs="宋体"/>
                <w:szCs w:val="21"/>
              </w:rPr>
            </w:pPr>
            <w:r>
              <w:rPr>
                <w:rFonts w:hint="eastAsia" w:ascii="宋体" w:hAnsi="宋体" w:cs="宋体"/>
                <w:szCs w:val="21"/>
              </w:rPr>
              <w:t>13)负责确认、汇总公司不可接受风险因素，填写公司《不可接受风险清单》；</w:t>
            </w:r>
          </w:p>
          <w:p>
            <w:pPr>
              <w:tabs>
                <w:tab w:val="center" w:pos="3169"/>
              </w:tabs>
              <w:spacing w:line="360" w:lineRule="auto"/>
              <w:jc w:val="left"/>
              <w:rPr>
                <w:rFonts w:ascii="宋体" w:hAnsi="宋体" w:cs="宋体"/>
                <w:szCs w:val="21"/>
              </w:rPr>
            </w:pPr>
            <w:r>
              <w:rPr>
                <w:rFonts w:hint="eastAsia" w:ascii="宋体" w:hAnsi="宋体" w:cs="宋体"/>
                <w:szCs w:val="21"/>
              </w:rPr>
              <w:t>……</w:t>
            </w:r>
          </w:p>
          <w:p>
            <w:pPr>
              <w:tabs>
                <w:tab w:val="center" w:pos="3169"/>
              </w:tabs>
              <w:spacing w:line="360" w:lineRule="auto"/>
              <w:jc w:val="left"/>
              <w:rPr>
                <w:rFonts w:ascii="宋体" w:hAnsi="宋体" w:cs="宋体"/>
                <w:szCs w:val="21"/>
              </w:rPr>
            </w:pPr>
            <w:r>
              <w:rPr>
                <w:rFonts w:hint="eastAsia" w:ascii="宋体" w:hAnsi="宋体" w:cs="宋体"/>
                <w:szCs w:val="21"/>
              </w:rPr>
              <w:t>部门职责清晰、明确，人事行政部</w:t>
            </w:r>
            <w:r>
              <w:rPr>
                <w:rFonts w:hint="eastAsia" w:ascii="宋体" w:hAnsi="宋体" w:cs="宋体"/>
                <w:szCs w:val="21"/>
                <w:lang w:val="en-US" w:eastAsia="zh-CN"/>
              </w:rPr>
              <w:t>和财务部</w:t>
            </w:r>
            <w:r>
              <w:rPr>
                <w:rFonts w:hint="eastAsia" w:ascii="宋体" w:hAnsi="宋体" w:cs="宋体"/>
                <w:szCs w:val="21"/>
              </w:rPr>
              <w:t>负责人能基本阐述本部门的主要职责。</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宋体" w:hAnsi="宋体" w:cs="宋体"/>
                <w:szCs w:val="21"/>
              </w:rPr>
            </w:pPr>
            <w:r>
              <w:rPr>
                <w:rFonts w:hint="eastAsia" w:ascii="宋体" w:hAnsi="宋体" w:cs="宋体"/>
                <w:szCs w:val="21"/>
              </w:rPr>
              <w:t>风险和机遇应对措施及策划</w:t>
            </w:r>
          </w:p>
        </w:tc>
        <w:tc>
          <w:tcPr>
            <w:tcW w:w="960" w:type="dxa"/>
          </w:tcPr>
          <w:p>
            <w:pPr>
              <w:tabs>
                <w:tab w:val="center" w:pos="3169"/>
              </w:tabs>
              <w:spacing w:line="400" w:lineRule="exact"/>
              <w:rPr>
                <w:rFonts w:ascii="宋体" w:hAnsi="宋体" w:cs="宋体"/>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6.1.1</w:t>
            </w:r>
          </w:p>
        </w:tc>
        <w:tc>
          <w:tcPr>
            <w:tcW w:w="10247" w:type="dxa"/>
            <w:vAlign w:val="center"/>
          </w:tcPr>
          <w:p>
            <w:pPr>
              <w:spacing w:line="360" w:lineRule="auto"/>
              <w:ind w:firstLine="420" w:firstLineChars="200"/>
              <w:rPr>
                <w:rFonts w:ascii="宋体" w:hAnsi="宋体" w:cs="宋体"/>
                <w:szCs w:val="21"/>
              </w:rPr>
            </w:pPr>
            <w:r>
              <w:rPr>
                <w:rFonts w:hint="eastAsia" w:ascii="宋体" w:hAnsi="宋体" w:cs="宋体"/>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制定《风险应对措施管理程序》，提供“风险与机遇评价与应对策划表”，按照</w:t>
            </w:r>
            <w:r>
              <w:rPr>
                <w:sz w:val="20"/>
              </w:rPr>
              <w:t>环境污染治理、市政公用工程施工总承包、环保工程专业承包</w:t>
            </w:r>
            <w:r>
              <w:rPr>
                <w:rFonts w:hint="eastAsia" w:ascii="宋体" w:hAnsi="宋体" w:cs="宋体"/>
                <w:szCs w:val="21"/>
              </w:rPr>
              <w:t>等过程/部门对风险和机遇进行了评价识别，并制定应对措施。</w:t>
            </w:r>
          </w:p>
          <w:p>
            <w:pPr>
              <w:spacing w:line="360" w:lineRule="auto"/>
              <w:ind w:firstLine="420" w:firstLineChars="200"/>
              <w:rPr>
                <w:rFonts w:ascii="宋体" w:hAnsi="宋体" w:cs="宋体"/>
                <w:szCs w:val="21"/>
              </w:rPr>
            </w:pPr>
            <w:r>
              <w:rPr>
                <w:rFonts w:hint="eastAsia" w:ascii="宋体" w:hAnsi="宋体" w:cs="宋体"/>
                <w:szCs w:val="21"/>
              </w:rPr>
              <w:t>如外部因素、管理体系策划过程、顾客关系管理过程订单管理过程、外部提供的过程产品和服务的控制和验证过程、施工提供控制、人力资源管理过程、文件化信息管理过程、分析、评价与改进过程等。应急管理过程人员管理过程中出现的岗位人员突然离岗多人；员工能力、不能满足岗位需求；员工思想波动，工作不安心等风险内容。</w:t>
            </w:r>
          </w:p>
          <w:p>
            <w:pPr>
              <w:spacing w:line="360" w:lineRule="auto"/>
              <w:rPr>
                <w:rFonts w:ascii="宋体" w:hAnsi="宋体" w:cs="宋体"/>
                <w:szCs w:val="21"/>
              </w:rPr>
            </w:pPr>
            <w:r>
              <w:rPr>
                <w:rFonts w:hint="eastAsia" w:ascii="宋体" w:hAnsi="宋体" w:cs="宋体"/>
                <w:szCs w:val="21"/>
              </w:rPr>
              <w:t>采取措施是：管理层确定组织机构方针、目标（指标）、方案管理程序、顾客满意度调查控制程序/制定目标、外部提供过程、产品、服务控制程序/制定目标、测量、监视、分析和评价控制程序/制定目标。</w:t>
            </w:r>
          </w:p>
          <w:p>
            <w:pPr>
              <w:spacing w:line="360" w:lineRule="auto"/>
              <w:rPr>
                <w:rFonts w:ascii="宋体" w:hAnsi="宋体" w:cs="宋体"/>
                <w:szCs w:val="21"/>
              </w:rPr>
            </w:pPr>
            <w:r>
              <w:rPr>
                <w:rFonts w:hint="eastAsia" w:ascii="宋体" w:hAnsi="宋体" w:cs="宋体"/>
                <w:szCs w:val="21"/>
              </w:rPr>
              <w:t>在策划应对风险和机遇的措施时，人事行政部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人事行政部对方案实施情况进行检查跟踪，向总经理报告；在管理评审之前对环境、职业健康安全目标及管理方案由人事行政部对其进行评审，并将完成情况以书面形式呈报管理者代表，以便提交管理评审。</w:t>
            </w:r>
          </w:p>
          <w:p>
            <w:pPr>
              <w:spacing w:line="360" w:lineRule="auto"/>
              <w:ind w:firstLine="420" w:firstLineChars="200"/>
              <w:rPr>
                <w:rFonts w:ascii="宋体" w:hAnsi="宋体" w:cs="宋体"/>
                <w:szCs w:val="21"/>
              </w:rPr>
            </w:pPr>
            <w:r>
              <w:rPr>
                <w:rFonts w:hint="eastAsia" w:ascii="宋体" w:hAnsi="宋体" w:cs="宋体"/>
                <w:szCs w:val="21"/>
              </w:rPr>
              <w:t>风险机遇识别基本充分，应对风险和机遇的措施基本适宜。</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jc w:val="left"/>
              <w:rPr>
                <w:rFonts w:cs="新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环境因素</w:t>
            </w:r>
          </w:p>
          <w:p>
            <w:pPr>
              <w:adjustRightInd w:val="0"/>
              <w:snapToGrid w:val="0"/>
              <w:jc w:val="left"/>
              <w:rPr>
                <w:rFonts w:cs="新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危险源识别、评价与控制措施</w:t>
            </w:r>
          </w:p>
        </w:tc>
        <w:tc>
          <w:tcPr>
            <w:tcW w:w="960" w:type="dxa"/>
          </w:tcPr>
          <w:p>
            <w:pPr>
              <w:rPr>
                <w:rFonts w:cs="新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E</w:t>
            </w:r>
            <w:r>
              <w:rPr>
                <w:rFonts w:hint="eastAsia" w:cs="新宋体" w:asciiTheme="minorEastAsia" w:hAnsiTheme="minorEastAsia" w:eastAsiaTheme="minorEastAsia"/>
                <w:szCs w:val="21"/>
                <w:highlight w:val="none"/>
                <w:lang w:val="en-US" w:eastAsia="zh-CN"/>
              </w:rPr>
              <w:t>O</w:t>
            </w:r>
            <w:r>
              <w:rPr>
                <w:rFonts w:hint="eastAsia" w:cs="新宋体" w:asciiTheme="minorEastAsia" w:hAnsiTheme="minorEastAsia" w:eastAsiaTheme="minorEastAsia"/>
                <w:szCs w:val="21"/>
                <w:highlight w:val="none"/>
              </w:rPr>
              <w:t xml:space="preserve">6.1.2 </w:t>
            </w:r>
          </w:p>
          <w:p>
            <w:pPr>
              <w:rPr>
                <w:rFonts w:cs="新宋体" w:asciiTheme="minorEastAsia" w:hAnsiTheme="minorEastAsia" w:eastAsiaTheme="minorEastAsia"/>
                <w:szCs w:val="21"/>
                <w:highlight w:val="none"/>
              </w:rPr>
            </w:pPr>
          </w:p>
        </w:tc>
        <w:tc>
          <w:tcPr>
            <w:tcW w:w="10247" w:type="dxa"/>
          </w:tcPr>
          <w:p>
            <w:pPr>
              <w:tabs>
                <w:tab w:val="center" w:pos="3169"/>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提供有《环境因素识别评价控制程序》、《危险源辨识、风险评价和风险控制程序》，内容包括环境因素、危险源的识别、评价、汇总；重要环境因素和不可接受风险的控制。</w:t>
            </w:r>
          </w:p>
          <w:p>
            <w:pPr>
              <w:tabs>
                <w:tab w:val="center" w:pos="3169"/>
              </w:tabs>
              <w:spacing w:line="360" w:lineRule="auto"/>
              <w:jc w:val="left"/>
              <w:rPr>
                <w:rFonts w:ascii="宋体" w:hAnsi="宋体" w:cs="宋体"/>
                <w:szCs w:val="21"/>
                <w:highlight w:val="none"/>
              </w:rPr>
            </w:pPr>
            <w:r>
              <w:rPr>
                <w:rFonts w:hint="eastAsia" w:ascii="宋体" w:hAnsi="宋体" w:cs="宋体"/>
                <w:szCs w:val="21"/>
                <w:highlight w:val="none"/>
              </w:rPr>
              <w:t>评价出公司重要环境因素有以下</w:t>
            </w:r>
            <w:r>
              <w:rPr>
                <w:rFonts w:hint="eastAsia" w:ascii="宋体" w:hAnsi="宋体" w:cs="宋体"/>
                <w:szCs w:val="21"/>
                <w:highlight w:val="none"/>
                <w:lang w:val="en-US" w:eastAsia="zh-CN"/>
              </w:rPr>
              <w:t>6</w:t>
            </w:r>
            <w:r>
              <w:rPr>
                <w:rFonts w:hint="eastAsia" w:ascii="宋体" w:hAnsi="宋体" w:cs="宋体"/>
                <w:szCs w:val="21"/>
                <w:highlight w:val="none"/>
              </w:rPr>
              <w:t>项：</w:t>
            </w:r>
          </w:p>
          <w:p>
            <w:pPr>
              <w:pStyle w:val="22"/>
              <w:tabs>
                <w:tab w:val="center" w:pos="3169"/>
              </w:tabs>
              <w:spacing w:line="360" w:lineRule="auto"/>
              <w:ind w:firstLine="0" w:firstLineChars="0"/>
              <w:jc w:val="left"/>
              <w:rPr>
                <w:rFonts w:ascii="宋体" w:hAnsi="宋体" w:cs="宋体"/>
                <w:szCs w:val="21"/>
                <w:highlight w:val="none"/>
              </w:rPr>
            </w:pPr>
            <w:r>
              <w:rPr>
                <w:rFonts w:hint="eastAsia" w:ascii="宋体" w:hAnsi="宋体" w:cs="宋体"/>
                <w:szCs w:val="21"/>
                <w:highlight w:val="none"/>
              </w:rPr>
              <w:t>1、固废</w:t>
            </w:r>
            <w:r>
              <w:rPr>
                <w:rFonts w:hint="eastAsia" w:ascii="宋体" w:hAnsi="宋体" w:cs="宋体"/>
                <w:szCs w:val="21"/>
                <w:highlight w:val="none"/>
                <w:lang w:eastAsia="zh-CN"/>
              </w:rPr>
              <w:t>（</w:t>
            </w:r>
            <w:r>
              <w:rPr>
                <w:rFonts w:hint="eastAsia" w:ascii="宋体" w:hAnsi="宋体" w:cs="宋体"/>
                <w:szCs w:val="21"/>
                <w:highlight w:val="none"/>
                <w:lang w:val="en-US" w:eastAsia="zh-CN"/>
              </w:rPr>
              <w:t>含危废）</w:t>
            </w:r>
            <w:r>
              <w:rPr>
                <w:rFonts w:hint="eastAsia" w:ascii="宋体" w:hAnsi="宋体" w:cs="宋体"/>
                <w:szCs w:val="21"/>
                <w:highlight w:val="none"/>
              </w:rPr>
              <w:t>排放；2、噪声排放；3、施工粉尘；4、污水排放；5、</w:t>
            </w:r>
            <w:r>
              <w:rPr>
                <w:rFonts w:hint="eastAsia" w:ascii="宋体" w:hAnsi="宋体" w:cs="宋体"/>
                <w:szCs w:val="21"/>
                <w:highlight w:val="none"/>
                <w:lang w:val="en-US" w:eastAsia="zh-CN"/>
              </w:rPr>
              <w:t>潜在</w:t>
            </w:r>
            <w:r>
              <w:rPr>
                <w:rFonts w:hint="eastAsia" w:ascii="宋体" w:hAnsi="宋体" w:cs="宋体"/>
                <w:szCs w:val="21"/>
                <w:highlight w:val="none"/>
              </w:rPr>
              <w:t>火灾</w:t>
            </w:r>
            <w:r>
              <w:rPr>
                <w:rFonts w:hint="eastAsia" w:ascii="宋体" w:hAnsi="宋体" w:cs="宋体"/>
                <w:szCs w:val="21"/>
                <w:highlight w:val="none"/>
                <w:lang w:eastAsia="zh-CN"/>
              </w:rPr>
              <w:t>、</w:t>
            </w:r>
            <w:r>
              <w:rPr>
                <w:rFonts w:hint="eastAsia" w:ascii="宋体" w:hAnsi="宋体" w:cs="宋体"/>
                <w:szCs w:val="21"/>
                <w:highlight w:val="none"/>
                <w:lang w:val="en-US" w:eastAsia="zh-CN"/>
              </w:rPr>
              <w:t>6化学品</w:t>
            </w:r>
            <w:r>
              <w:rPr>
                <w:rFonts w:hint="eastAsia" w:ascii="宋体" w:hAnsi="宋体" w:cs="宋体"/>
                <w:szCs w:val="21"/>
                <w:highlight w:val="none"/>
              </w:rPr>
              <w:t>遗洒。</w:t>
            </w:r>
          </w:p>
          <w:p>
            <w:pPr>
              <w:spacing w:line="360" w:lineRule="auto"/>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以下二项</w:t>
            </w:r>
            <w:r>
              <w:rPr>
                <w:rFonts w:hint="eastAsia" w:ascii="宋体" w:hAnsi="宋体" w:cs="宋体"/>
                <w:szCs w:val="21"/>
                <w:highlight w:val="none"/>
              </w:rPr>
              <w:t>重要环境因素的管理措施：</w:t>
            </w:r>
          </w:p>
          <w:p>
            <w:pPr>
              <w:pStyle w:val="2"/>
              <w:spacing w:line="360" w:lineRule="auto"/>
              <w:rPr>
                <w:rFonts w:ascii="宋体" w:hAnsi="宋体" w:cs="宋体"/>
                <w:bCs w:val="0"/>
                <w:spacing w:val="0"/>
                <w:szCs w:val="21"/>
                <w:highlight w:val="none"/>
              </w:rPr>
            </w:pPr>
            <w:r>
              <w:rPr>
                <w:rFonts w:hint="eastAsia" w:ascii="宋体" w:hAnsi="宋体" w:cs="宋体"/>
                <w:szCs w:val="21"/>
                <w:highlight w:val="none"/>
              </w:rPr>
              <w:t>1</w:t>
            </w:r>
            <w:r>
              <w:rPr>
                <w:rFonts w:hint="eastAsia" w:ascii="宋体" w:hAnsi="宋体" w:cs="宋体"/>
                <w:bCs w:val="0"/>
                <w:spacing w:val="0"/>
                <w:szCs w:val="21"/>
                <w:highlight w:val="none"/>
              </w:rPr>
              <w:t>、噪声排放管理措施：</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1）施工作业时间严格执行本地区早6点晚10点施工的规定，特殊情况需连续作业时，施工单位按规定办理夜间施工证，并采取降噪措施。</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2）搅拌站封闭，尽量选用低噪声型振捣设备。</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3）对于电锯、电刨、空压机等强噪声机械必须安装在工作棚内，工作棚四周必须严密围档。机室机棚应尽量远离噪声敏感建筑物。</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4）施工期间对作业区场界进行一次噪声测试，记录现场噪声状态。</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5）当项目施工在稠密的居民区时，项目部应在施工现场设兼职群众来访接待员，负责接待周边群众所反映的施工扰民问题。</w:t>
            </w:r>
          </w:p>
          <w:p>
            <w:pPr>
              <w:spacing w:line="360" w:lineRule="auto"/>
              <w:rPr>
                <w:rFonts w:ascii="宋体" w:hAnsi="宋体" w:cs="宋体"/>
                <w:szCs w:val="21"/>
                <w:highlight w:val="none"/>
              </w:rPr>
            </w:pPr>
            <w:r>
              <w:rPr>
                <w:rFonts w:hint="eastAsia" w:ascii="宋体" w:hAnsi="宋体" w:cs="宋体"/>
                <w:szCs w:val="21"/>
                <w:highlight w:val="none"/>
              </w:rPr>
              <w:t>2、施工粉尘管理措施：</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1）遇4级以上（含4级）风力天气，停止挖土、运土、拌合回填土。</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2）现场存土应首先规整成角锥台形并将其表面拍实，然后用水泥进行固化或使用密目防护网或毡布覆盖须相互连接。</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3）施工主干道必须进行硬化处理。现场制定清扫洒水降尘措施，必要时配备洒水设备，并指定专人负责现场洒水降尘和及时清理浮土。</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4）施工垃圾搭设密闭式专用垃圾道或采用容器吊运。工地必须设立垃圾集中存放场。</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5）现场搅拌站须做防尘设施。</w:t>
            </w:r>
          </w:p>
          <w:p>
            <w:pPr>
              <w:tabs>
                <w:tab w:val="center" w:pos="3169"/>
              </w:tabs>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6）各种施工用细颗粒材料袋装的应入库存放</w:t>
            </w:r>
          </w:p>
          <w:p>
            <w:pPr>
              <w:pStyle w:val="2"/>
              <w:spacing w:line="360" w:lineRule="auto"/>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公司不可接受风险有以下几项：1、</w:t>
            </w:r>
            <w:r>
              <w:rPr>
                <w:rFonts w:hint="eastAsia" w:ascii="宋体" w:hAnsi="宋体" w:cs="宋体"/>
                <w:szCs w:val="21"/>
                <w:highlight w:val="none"/>
                <w:lang w:val="en-US" w:eastAsia="zh-CN"/>
              </w:rPr>
              <w:t>火灾、爆炸</w:t>
            </w:r>
            <w:r>
              <w:rPr>
                <w:rFonts w:hint="eastAsia" w:ascii="宋体" w:hAnsi="宋体" w:cs="宋体"/>
                <w:szCs w:val="21"/>
                <w:highlight w:val="none"/>
              </w:rPr>
              <w:t>；2、</w:t>
            </w:r>
            <w:r>
              <w:rPr>
                <w:rFonts w:hint="eastAsia" w:ascii="宋体" w:hAnsi="宋体" w:cs="宋体"/>
                <w:szCs w:val="21"/>
                <w:highlight w:val="none"/>
                <w:lang w:val="en-US" w:eastAsia="zh-CN"/>
              </w:rPr>
              <w:t>中毒、窒息</w:t>
            </w:r>
            <w:r>
              <w:rPr>
                <w:rFonts w:hint="eastAsia" w:ascii="宋体" w:hAnsi="宋体" w:cs="宋体"/>
                <w:szCs w:val="21"/>
                <w:highlight w:val="none"/>
              </w:rPr>
              <w:t>；3、</w:t>
            </w:r>
            <w:r>
              <w:rPr>
                <w:rFonts w:hint="eastAsia" w:ascii="宋体" w:hAnsi="宋体" w:cs="宋体"/>
                <w:szCs w:val="21"/>
                <w:highlight w:val="none"/>
                <w:lang w:val="en-US" w:eastAsia="zh-CN"/>
              </w:rPr>
              <w:t>弱水</w:t>
            </w:r>
            <w:r>
              <w:rPr>
                <w:rFonts w:hint="eastAsia" w:ascii="宋体" w:hAnsi="宋体" w:cs="宋体"/>
                <w:szCs w:val="21"/>
                <w:highlight w:val="none"/>
              </w:rPr>
              <w:t>；4、物体打击；5、机械伤害；6、触电；7、</w:t>
            </w:r>
            <w:r>
              <w:rPr>
                <w:rFonts w:hint="eastAsia" w:ascii="宋体" w:hAnsi="宋体" w:cs="宋体"/>
                <w:szCs w:val="21"/>
                <w:highlight w:val="none"/>
                <w:lang w:val="en-US" w:eastAsia="zh-CN"/>
              </w:rPr>
              <w:t>职业病（尘肺、噪声聋）</w:t>
            </w:r>
            <w:r>
              <w:rPr>
                <w:rFonts w:hint="eastAsia" w:ascii="宋体" w:hAnsi="宋体" w:cs="宋体"/>
                <w:szCs w:val="21"/>
                <w:highlight w:val="none"/>
              </w:rPr>
              <w:t>等</w:t>
            </w: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抽查以下二项不可接受风险的管理措施：</w:t>
            </w:r>
          </w:p>
          <w:p>
            <w:pPr>
              <w:spacing w:line="360" w:lineRule="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机械伤害管理</w:t>
            </w:r>
            <w:r>
              <w:rPr>
                <w:rFonts w:hint="eastAsia" w:ascii="宋体" w:hAnsi="宋体" w:cs="宋体"/>
                <w:szCs w:val="21"/>
                <w:highlight w:val="none"/>
              </w:rPr>
              <w:t>措施：</w:t>
            </w:r>
          </w:p>
          <w:p>
            <w:pPr>
              <w:spacing w:line="360" w:lineRule="auto"/>
              <w:rPr>
                <w:rFonts w:hint="default" w:ascii="宋体" w:hAnsi="宋体" w:cs="宋体"/>
                <w:szCs w:val="21"/>
                <w:highlight w:val="none"/>
                <w:lang w:val="en-US"/>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lang w:val="en-US" w:eastAsia="zh-CN"/>
              </w:rPr>
              <w:t>项目部使用大型机械必须严格分包资质审查，确保合同分包具备安全生产能力、机械合格。</w:t>
            </w:r>
          </w:p>
          <w:p>
            <w:pPr>
              <w:spacing w:line="360" w:lineRule="auto"/>
              <w:rPr>
                <w:rFonts w:hint="default" w:ascii="宋体" w:hAnsi="宋体" w:cs="宋体"/>
                <w:szCs w:val="21"/>
                <w:highlight w:val="none"/>
                <w:lang w:val="en-US"/>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lang w:val="en-US" w:eastAsia="zh-CN"/>
              </w:rPr>
              <w:t>小型机械使用前检验，并进行书面安全技术交底，严格按操作规程作业。</w:t>
            </w:r>
          </w:p>
          <w:p>
            <w:pPr>
              <w:spacing w:line="360" w:lineRule="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lang w:val="en-US" w:eastAsia="zh-CN"/>
              </w:rPr>
              <w:t>机械安全防护装置齐全有效，定期维修检查</w:t>
            </w:r>
            <w:r>
              <w:rPr>
                <w:rFonts w:hint="eastAsia" w:ascii="宋体" w:hAnsi="宋体" w:cs="宋体"/>
                <w:szCs w:val="21"/>
                <w:highlight w:val="none"/>
              </w:rPr>
              <w:t>。</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4）特殊机械作业人员要持证上岗。</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5）机械修理由专业人员进行，严格按操作规格进行。</w:t>
            </w:r>
          </w:p>
          <w:p>
            <w:pPr>
              <w:spacing w:line="360" w:lineRule="auto"/>
              <w:jc w:val="left"/>
              <w:rPr>
                <w:rFonts w:ascii="宋体" w:hAnsi="宋体" w:cs="宋体"/>
                <w:szCs w:val="21"/>
                <w:highlight w:val="none"/>
              </w:rPr>
            </w:pPr>
            <w:r>
              <w:rPr>
                <w:rFonts w:hint="eastAsia" w:ascii="宋体" w:hAnsi="宋体" w:cs="宋体"/>
                <w:szCs w:val="21"/>
                <w:highlight w:val="none"/>
              </w:rPr>
              <w:t>2、物体打击管理措施：</w:t>
            </w:r>
          </w:p>
          <w:p>
            <w:pPr>
              <w:spacing w:line="360" w:lineRule="auto"/>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lang w:val="en-US" w:eastAsia="zh-CN"/>
              </w:rPr>
              <w:t>施工通道和作业面以及回填废矿坑，安全防护到位，防止各种物体脱落</w:t>
            </w:r>
            <w:r>
              <w:rPr>
                <w:rFonts w:hint="eastAsia" w:ascii="宋体" w:hAnsi="宋体" w:cs="宋体"/>
                <w:szCs w:val="21"/>
                <w:highlight w:val="none"/>
              </w:rPr>
              <w:t>。</w:t>
            </w:r>
          </w:p>
          <w:p>
            <w:pPr>
              <w:spacing w:line="360" w:lineRule="auto"/>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lang w:val="en-US" w:eastAsia="zh-CN"/>
              </w:rPr>
              <w:t>根据施工方案及有关规定设护壁、专人监护等措施，并对其进行验收</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lang w:val="en-US" w:eastAsia="zh-CN"/>
              </w:rPr>
              <w:t>施工人员佩戴安全帽、劳动服等防护装备</w:t>
            </w:r>
            <w:r>
              <w:rPr>
                <w:rFonts w:hint="eastAsia" w:ascii="宋体" w:hAnsi="宋体" w:cs="宋体"/>
                <w:szCs w:val="21"/>
                <w:highlight w:val="none"/>
              </w:rPr>
              <w:t>。</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4）不得在通道、施工作业面堆放任何物件，施工垃圾应采用密封垃圾道或袋装下楼。</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5）访问者、承包方等进场人员均应带安全帽。</w:t>
            </w:r>
          </w:p>
          <w:p>
            <w:pPr>
              <w:spacing w:line="360" w:lineRule="auto"/>
              <w:jc w:val="left"/>
              <w:rPr>
                <w:rFonts w:ascii="宋体" w:hAnsi="宋体" w:cs="宋体"/>
                <w:szCs w:val="21"/>
                <w:highlight w:val="none"/>
              </w:rPr>
            </w:pPr>
            <w:r>
              <w:rPr>
                <w:rFonts w:hint="eastAsia" w:ascii="宋体" w:hAnsi="宋体" w:cs="宋体"/>
                <w:szCs w:val="21"/>
                <w:highlight w:val="none"/>
              </w:rPr>
              <w:t>……</w:t>
            </w:r>
          </w:p>
          <w:p>
            <w:pPr>
              <w:spacing w:line="360" w:lineRule="auto"/>
              <w:jc w:val="left"/>
              <w:rPr>
                <w:rFonts w:ascii="宋体" w:hAnsi="宋体" w:cs="宋体"/>
                <w:szCs w:val="21"/>
                <w:highlight w:val="none"/>
              </w:rPr>
            </w:pPr>
            <w:r>
              <w:rPr>
                <w:rFonts w:hint="eastAsia" w:ascii="宋体" w:hAnsi="宋体" w:cs="宋体"/>
                <w:szCs w:val="21"/>
                <w:highlight w:val="none"/>
              </w:rPr>
              <w:t>针对以上识别的环境因素及危险源制定了管理方案，</w:t>
            </w:r>
            <w:r>
              <w:rPr>
                <w:rFonts w:hint="eastAsia" w:ascii="宋体" w:hAnsi="宋体" w:cs="宋体"/>
                <w:szCs w:val="21"/>
                <w:highlight w:val="none"/>
                <w:lang w:val="en-US" w:eastAsia="zh-CN"/>
              </w:rPr>
              <w:t>明确了部门职责、实施进度、</w:t>
            </w:r>
            <w:r>
              <w:rPr>
                <w:rFonts w:hint="eastAsia" w:ascii="宋体" w:hAnsi="宋体" w:cs="宋体"/>
                <w:szCs w:val="21"/>
                <w:highlight w:val="none"/>
              </w:rPr>
              <w:t>落实管控资金预算。</w:t>
            </w:r>
          </w:p>
          <w:p>
            <w:pPr>
              <w:spacing w:line="360" w:lineRule="auto"/>
              <w:jc w:val="left"/>
              <w:rPr>
                <w:rFonts w:ascii="宋体" w:hAnsi="宋体" w:cs="宋体"/>
                <w:szCs w:val="21"/>
                <w:highlight w:val="none"/>
              </w:rPr>
            </w:pPr>
            <w:r>
              <w:rPr>
                <w:rFonts w:hint="eastAsia" w:ascii="宋体" w:hAnsi="宋体" w:cs="宋体"/>
                <w:szCs w:val="21"/>
                <w:highlight w:val="none"/>
              </w:rPr>
              <w:t>环境因素、危险源辨识基本充分、风险等级评价基本合理。</w:t>
            </w:r>
          </w:p>
          <w:p>
            <w:pPr>
              <w:spacing w:line="360" w:lineRule="auto"/>
              <w:rPr>
                <w:rFonts w:ascii="宋体" w:hAnsi="宋体" w:cs="宋体"/>
                <w:szCs w:val="21"/>
                <w:highlight w:val="none"/>
              </w:rPr>
            </w:pPr>
            <w:r>
              <w:rPr>
                <w:rFonts w:hint="eastAsia" w:ascii="宋体" w:hAnsi="宋体" w:cs="宋体"/>
                <w:szCs w:val="21"/>
                <w:highlight w:val="none"/>
              </w:rPr>
              <w:t>应对风险和机遇的措施应与其对于产品和服务符合性的潜在影响相适应。</w:t>
            </w:r>
          </w:p>
        </w:tc>
        <w:tc>
          <w:tcPr>
            <w:tcW w:w="1342" w:type="dxa"/>
          </w:tcPr>
          <w:p>
            <w:pPr>
              <w:spacing w:line="360" w:lineRule="auto"/>
              <w:rPr>
                <w:rFonts w:ascii="宋体" w:hAnsi="宋体" w:cs="宋体"/>
                <w:szCs w:val="21"/>
                <w:highlight w:val="green"/>
              </w:rPr>
            </w:pPr>
            <w:r>
              <w:rPr>
                <w:rFonts w:hint="eastAsia" w:ascii="宋体" w:hAnsi="宋体" w:cs="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6.1.3</w:t>
            </w:r>
          </w:p>
          <w:p>
            <w:pPr>
              <w:rPr>
                <w:rFonts w:cs="新宋体" w:asciiTheme="minorEastAsia" w:hAnsiTheme="minorEastAsia" w:eastAsiaTheme="minorEastAsia"/>
                <w:szCs w:val="21"/>
              </w:rPr>
            </w:pPr>
          </w:p>
        </w:tc>
        <w:tc>
          <w:tcPr>
            <w:tcW w:w="10247" w:type="dxa"/>
          </w:tcPr>
          <w:p>
            <w:pPr>
              <w:tabs>
                <w:tab w:val="left" w:pos="-3"/>
              </w:tabs>
              <w:spacing w:line="360" w:lineRule="auto"/>
              <w:rPr>
                <w:rFonts w:ascii="宋体" w:hAnsi="宋体" w:cs="宋体"/>
                <w:szCs w:val="21"/>
              </w:rPr>
            </w:pPr>
            <w:r>
              <w:rPr>
                <w:rFonts w:hint="eastAsia" w:ascii="宋体" w:hAnsi="宋体" w:cs="宋体"/>
                <w:szCs w:val="21"/>
              </w:rPr>
              <w:t>---人事行政部负责法律法规的收集、更新；查有《法律、法规及其他要求清单》，对本公司环境和职业健康安全管理体系适用的法律法规和当地政府、行业要求进行了识别，包括环境质量标准、排放标准、职业健康安全卫生标准等。</w:t>
            </w:r>
          </w:p>
          <w:p>
            <w:pPr>
              <w:pStyle w:val="2"/>
              <w:spacing w:line="360" w:lineRule="auto"/>
              <w:rPr>
                <w:rFonts w:ascii="宋体" w:hAnsi="宋体" w:cs="宋体"/>
                <w:szCs w:val="21"/>
              </w:rPr>
            </w:pPr>
            <w:r>
              <w:rPr>
                <w:rFonts w:hint="eastAsia" w:ascii="宋体" w:hAnsi="宋体" w:cs="宋体"/>
                <w:szCs w:val="21"/>
              </w:rPr>
              <w:t>收集技术标准、施工管理规范、施工技术规程、检测验收规范、职业健康安全法规、环保施工标准 等</w:t>
            </w:r>
          </w:p>
          <w:p>
            <w:pPr>
              <w:spacing w:line="360" w:lineRule="auto"/>
              <w:rPr>
                <w:rFonts w:ascii="宋体" w:hAnsi="宋体" w:cs="宋体"/>
                <w:szCs w:val="21"/>
              </w:rPr>
            </w:pPr>
            <w:r>
              <w:rPr>
                <w:rFonts w:hint="eastAsia" w:ascii="宋体" w:hAnsi="宋体" w:cs="宋体"/>
                <w:szCs w:val="21"/>
              </w:rPr>
              <w:t>1）国家相关法律法规等</w:t>
            </w:r>
          </w:p>
          <w:p>
            <w:pPr>
              <w:spacing w:line="360" w:lineRule="auto"/>
              <w:rPr>
                <w:rFonts w:ascii="宋体" w:hAnsi="宋体" w:cs="宋体"/>
                <w:szCs w:val="21"/>
              </w:rPr>
            </w:pPr>
            <w:r>
              <w:rPr>
                <w:rFonts w:hint="eastAsia" w:ascii="宋体" w:hAnsi="宋体" w:cs="宋体"/>
                <w:szCs w:val="21"/>
              </w:rPr>
              <w:t>2）重庆市地方法规；</w:t>
            </w:r>
          </w:p>
          <w:p>
            <w:pPr>
              <w:spacing w:line="360" w:lineRule="auto"/>
              <w:rPr>
                <w:rFonts w:ascii="宋体" w:hAnsi="宋体" w:cs="宋体"/>
                <w:szCs w:val="21"/>
              </w:rPr>
            </w:pPr>
            <w:r>
              <w:rPr>
                <w:rFonts w:hint="eastAsia" w:ascii="宋体" w:hAnsi="宋体" w:cs="宋体"/>
                <w:szCs w:val="21"/>
              </w:rPr>
              <w:t>3）与环境、职业健康安全管理相关的执行标准</w:t>
            </w:r>
          </w:p>
          <w:p>
            <w:pPr>
              <w:spacing w:line="360" w:lineRule="auto"/>
              <w:rPr>
                <w:rFonts w:ascii="宋体" w:hAnsi="宋体" w:cs="宋体"/>
                <w:szCs w:val="21"/>
              </w:rPr>
            </w:pPr>
            <w:r>
              <w:rPr>
                <w:rFonts w:hint="eastAsia" w:ascii="宋体" w:hAnsi="宋体" w:cs="宋体"/>
                <w:szCs w:val="21"/>
              </w:rPr>
              <w:t>抽 ： 中华人民共和国安全生产法</w:t>
            </w:r>
          </w:p>
          <w:p>
            <w:pPr>
              <w:spacing w:line="360" w:lineRule="auto"/>
              <w:ind w:firstLine="630" w:firstLineChars="300"/>
              <w:rPr>
                <w:rFonts w:ascii="宋体" w:hAnsi="宋体" w:cs="宋体"/>
                <w:szCs w:val="21"/>
              </w:rPr>
            </w:pPr>
            <w:r>
              <w:rPr>
                <w:rFonts w:hint="eastAsia" w:ascii="宋体" w:hAnsi="宋体" w:cs="宋体"/>
                <w:szCs w:val="21"/>
              </w:rPr>
              <w:t>中华人民共和国环境保护法</w:t>
            </w:r>
          </w:p>
          <w:p>
            <w:pPr>
              <w:spacing w:line="360" w:lineRule="auto"/>
              <w:ind w:firstLine="630" w:firstLineChars="300"/>
              <w:rPr>
                <w:rFonts w:ascii="宋体" w:hAnsi="宋体" w:cs="宋体"/>
                <w:szCs w:val="21"/>
              </w:rPr>
            </w:pPr>
            <w:r>
              <w:rPr>
                <w:rFonts w:hint="eastAsia" w:ascii="宋体" w:hAnsi="宋体" w:cs="宋体"/>
                <w:szCs w:val="21"/>
              </w:rPr>
              <w:t>中华人民共和国消防法</w:t>
            </w:r>
          </w:p>
          <w:p>
            <w:pPr>
              <w:spacing w:line="360" w:lineRule="auto"/>
              <w:rPr>
                <w:rFonts w:ascii="宋体" w:hAnsi="宋体" w:cs="宋体"/>
                <w:szCs w:val="21"/>
              </w:rPr>
            </w:pPr>
            <w:r>
              <w:rPr>
                <w:rFonts w:hint="eastAsia" w:ascii="宋体" w:hAnsi="宋体" w:cs="宋体"/>
                <w:szCs w:val="21"/>
              </w:rPr>
              <w:t xml:space="preserve">      污水综合排放标准</w:t>
            </w:r>
          </w:p>
          <w:p>
            <w:pPr>
              <w:spacing w:line="360" w:lineRule="auto"/>
              <w:ind w:firstLine="630" w:firstLineChars="300"/>
              <w:rPr>
                <w:rFonts w:ascii="宋体" w:hAnsi="宋体" w:cs="宋体"/>
                <w:szCs w:val="21"/>
              </w:rPr>
            </w:pPr>
            <w:r>
              <w:fldChar w:fldCharType="begin"/>
            </w:r>
            <w:r>
              <w:instrText xml:space="preserve"> HYPERLINK "http://www.qseek.net/chinalaw/search-detail.php?TopicID=1&amp;id=ODA4MTY1NjA2Nzk2ODcxNTY1NzM1" \t "_blank" </w:instrText>
            </w:r>
            <w:r>
              <w:fldChar w:fldCharType="separate"/>
            </w:r>
            <w:r>
              <w:rPr>
                <w:rFonts w:hint="eastAsia" w:ascii="宋体" w:hAnsi="宋体" w:cs="宋体"/>
                <w:szCs w:val="21"/>
              </w:rPr>
              <w:t>安全生产许可证条例</w:t>
            </w:r>
            <w:r>
              <w:rPr>
                <w:rFonts w:hint="eastAsia" w:ascii="宋体" w:hAnsi="宋体" w:cs="宋体"/>
                <w:szCs w:val="21"/>
              </w:rPr>
              <w:fldChar w:fldCharType="end"/>
            </w:r>
          </w:p>
          <w:p>
            <w:pPr>
              <w:spacing w:line="360" w:lineRule="auto"/>
              <w:ind w:firstLine="630" w:firstLineChars="300"/>
              <w:rPr>
                <w:rFonts w:ascii="宋体" w:hAnsi="宋体" w:cs="宋体"/>
                <w:bCs/>
                <w:spacing w:val="10"/>
                <w:szCs w:val="21"/>
              </w:rPr>
            </w:pPr>
            <w:r>
              <w:rPr>
                <w:rFonts w:hint="eastAsia" w:ascii="宋体" w:hAnsi="宋体" w:cs="宋体"/>
                <w:szCs w:val="21"/>
              </w:rPr>
              <w:t>劳动防护用品管理规</w:t>
            </w:r>
            <w:r>
              <w:rPr>
                <w:rFonts w:hint="eastAsia" w:ascii="宋体" w:hAnsi="宋体" w:cs="宋体"/>
                <w:bCs/>
                <w:spacing w:val="10"/>
                <w:szCs w:val="21"/>
              </w:rPr>
              <w:t>定</w:t>
            </w:r>
          </w:p>
          <w:p>
            <w:pPr>
              <w:spacing w:line="360" w:lineRule="auto"/>
              <w:ind w:firstLine="690" w:firstLineChars="300"/>
              <w:rPr>
                <w:rFonts w:ascii="宋体" w:hAnsi="宋体" w:cs="宋体"/>
                <w:bCs/>
                <w:spacing w:val="10"/>
                <w:szCs w:val="21"/>
              </w:rPr>
            </w:pPr>
            <w:r>
              <w:rPr>
                <w:rFonts w:hint="eastAsia" w:ascii="宋体" w:hAnsi="宋体" w:cs="宋体"/>
                <w:bCs/>
                <w:spacing w:val="10"/>
                <w:szCs w:val="21"/>
              </w:rPr>
              <w:t>防暑降温管理办法</w:t>
            </w:r>
          </w:p>
          <w:p>
            <w:pPr>
              <w:pStyle w:val="2"/>
              <w:spacing w:line="360" w:lineRule="auto"/>
              <w:ind w:firstLine="690" w:firstLineChars="300"/>
              <w:rPr>
                <w:rFonts w:ascii="宋体" w:hAnsi="宋体" w:cs="宋体"/>
                <w:szCs w:val="21"/>
              </w:rPr>
            </w:pPr>
            <w:r>
              <w:rPr>
                <w:rFonts w:hint="eastAsia" w:ascii="宋体" w:hAnsi="宋体" w:cs="宋体"/>
                <w:szCs w:val="21"/>
              </w:rPr>
              <w:t>劳保用品监督管理规定</w:t>
            </w:r>
          </w:p>
          <w:p>
            <w:pPr>
              <w:spacing w:line="360" w:lineRule="auto"/>
              <w:ind w:firstLine="575" w:firstLineChars="250"/>
              <w:rPr>
                <w:rFonts w:ascii="宋体" w:hAnsi="宋体" w:cs="宋体"/>
                <w:bCs/>
                <w:spacing w:val="10"/>
                <w:szCs w:val="21"/>
              </w:rPr>
            </w:pPr>
            <w:r>
              <w:rPr>
                <w:rFonts w:hint="eastAsia" w:ascii="宋体" w:hAnsi="宋体" w:cs="宋体"/>
                <w:bCs/>
                <w:spacing w:val="10"/>
                <w:szCs w:val="21"/>
              </w:rPr>
              <w:t xml:space="preserve">职业健康安全管理体系要求等 </w:t>
            </w:r>
          </w:p>
          <w:p>
            <w:pPr>
              <w:spacing w:line="360" w:lineRule="auto"/>
              <w:rPr>
                <w:rFonts w:ascii="宋体" w:hAnsi="宋体" w:cs="宋体"/>
                <w:szCs w:val="21"/>
              </w:rPr>
            </w:pPr>
            <w:r>
              <w:rPr>
                <w:rFonts w:hint="eastAsia" w:ascii="宋体" w:hAnsi="宋体" w:cs="宋体"/>
                <w:szCs w:val="21"/>
              </w:rPr>
              <w:t>编制：人事行政部     审核：</w:t>
            </w:r>
            <w:r>
              <w:rPr>
                <w:rFonts w:hint="eastAsia" w:ascii="宋体" w:hAnsi="宋体" w:cs="宋体"/>
                <w:szCs w:val="21"/>
                <w:lang w:val="en-US" w:eastAsia="zh-CN"/>
              </w:rPr>
              <w:t>危思安</w:t>
            </w:r>
            <w:r>
              <w:rPr>
                <w:rFonts w:hint="eastAsia" w:ascii="宋体" w:hAnsi="宋体" w:cs="宋体"/>
                <w:szCs w:val="21"/>
              </w:rPr>
              <w:t xml:space="preserve">    批准：</w:t>
            </w:r>
            <w:r>
              <w:rPr>
                <w:rFonts w:hint="eastAsia" w:ascii="宋体" w:hAnsi="宋体" w:cs="宋体"/>
                <w:szCs w:val="21"/>
                <w:lang w:val="en-US" w:eastAsia="zh-CN"/>
              </w:rPr>
              <w:t xml:space="preserve">吴秉桥 </w:t>
            </w:r>
            <w:r>
              <w:rPr>
                <w:rFonts w:hint="eastAsia" w:ascii="宋体" w:hAnsi="宋体" w:cs="宋体"/>
                <w:szCs w:val="21"/>
              </w:rPr>
              <w:t xml:space="preserve"> 日期： 2022年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p>
            <w:pPr>
              <w:spacing w:line="360" w:lineRule="auto"/>
              <w:rPr>
                <w:rFonts w:ascii="宋体" w:hAnsi="宋体" w:cs="宋体"/>
                <w:bCs/>
                <w:spacing w:val="10"/>
                <w:szCs w:val="21"/>
              </w:rPr>
            </w:pPr>
            <w:r>
              <w:rPr>
                <w:rFonts w:hint="eastAsia" w:ascii="宋体" w:hAnsi="宋体" w:cs="宋体"/>
                <w:bCs/>
                <w:spacing w:val="10"/>
                <w:szCs w:val="21"/>
              </w:rPr>
              <w:t>《清单》中列出了法规名称、颁布实施时间、适用条款等内容；</w:t>
            </w:r>
          </w:p>
          <w:p>
            <w:pPr>
              <w:spacing w:line="360" w:lineRule="auto"/>
              <w:rPr>
                <w:rFonts w:ascii="宋体" w:hAnsi="宋体" w:cs="宋体"/>
                <w:bCs/>
                <w:spacing w:val="10"/>
                <w:szCs w:val="21"/>
              </w:rPr>
            </w:pPr>
            <w:r>
              <w:rPr>
                <w:rFonts w:hint="eastAsia" w:ascii="宋体" w:hAnsi="宋体" w:cs="宋体"/>
                <w:bCs/>
                <w:spacing w:val="10"/>
                <w:szCs w:val="21"/>
              </w:rPr>
              <w:t>法规清单以培训和宣传结合向员工传达要求，记录充分。</w:t>
            </w:r>
          </w:p>
          <w:p>
            <w:pPr>
              <w:spacing w:line="360" w:lineRule="auto"/>
              <w:rPr>
                <w:rFonts w:ascii="宋体" w:hAnsi="宋体" w:cs="宋体"/>
                <w:szCs w:val="21"/>
              </w:rPr>
            </w:pPr>
            <w:r>
              <w:rPr>
                <w:rFonts w:hint="eastAsia" w:ascii="宋体" w:hAnsi="宋体" w:cs="宋体"/>
                <w:bCs/>
                <w:spacing w:val="10"/>
                <w:szCs w:val="21"/>
              </w:rPr>
              <w:t>基本符合要求。</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20" w:lineRule="exact"/>
              <w:rPr>
                <w:rFonts w:cs="新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6.2</w:t>
            </w:r>
          </w:p>
        </w:tc>
        <w:tc>
          <w:tcPr>
            <w:tcW w:w="10247" w:type="dxa"/>
          </w:tcPr>
          <w:p>
            <w:pPr>
              <w:tabs>
                <w:tab w:val="center" w:pos="3169"/>
              </w:tabs>
              <w:spacing w:line="360" w:lineRule="auto"/>
              <w:jc w:val="left"/>
              <w:rPr>
                <w:rFonts w:ascii="宋体" w:hAnsi="宋体" w:cs="宋体"/>
              </w:rPr>
            </w:pPr>
            <w:r>
              <w:rPr>
                <w:rFonts w:hint="eastAsia" w:ascii="宋体" w:hAnsi="宋体" w:cs="宋体"/>
              </w:rPr>
              <w:t>查见：公司有将环境、职业健康安全目标分解到各个部门，人事行政部的目标是：</w:t>
            </w:r>
          </w:p>
          <w:p>
            <w:pPr>
              <w:tabs>
                <w:tab w:val="center" w:pos="3169"/>
              </w:tabs>
              <w:spacing w:line="360" w:lineRule="auto"/>
              <w:jc w:val="left"/>
              <w:rPr>
                <w:rFonts w:ascii="宋体" w:hAnsi="宋体" w:cs="宋体"/>
              </w:rPr>
            </w:pPr>
            <w:r>
              <w:rPr>
                <w:rFonts w:hint="eastAsia" w:ascii="宋体" w:hAnsi="宋体" w:cs="宋体"/>
              </w:rPr>
              <w:t xml:space="preserve">环境、职业健康安全目标           </w:t>
            </w:r>
            <w:r>
              <w:rPr>
                <w:rFonts w:hint="eastAsia" w:ascii="宋体" w:hAnsi="宋体" w:cs="宋体"/>
                <w:lang w:val="en-US" w:eastAsia="zh-CN"/>
              </w:rPr>
              <w:t xml:space="preserve">      </w:t>
            </w:r>
            <w:r>
              <w:rPr>
                <w:rFonts w:hint="eastAsia" w:ascii="宋体" w:hAnsi="宋体" w:cs="宋体"/>
              </w:rPr>
              <w:t xml:space="preserve"> 考核情况（2022</w:t>
            </w:r>
            <w:r>
              <w:rPr>
                <w:rFonts w:hint="eastAsia" w:ascii="宋体" w:hAnsi="宋体" w:cs="宋体"/>
                <w:lang w:val="en-US" w:eastAsia="zh-CN"/>
              </w:rPr>
              <w:t>年1月-3月，考核频次：1次/每季度</w:t>
            </w:r>
            <w:r>
              <w:rPr>
                <w:rFonts w:hint="eastAsia" w:ascii="宋体" w:hAnsi="宋体" w:cs="宋体"/>
              </w:rPr>
              <w:t>）</w:t>
            </w:r>
          </w:p>
          <w:p>
            <w:pPr>
              <w:tabs>
                <w:tab w:val="center" w:pos="3169"/>
              </w:tabs>
              <w:spacing w:line="360" w:lineRule="auto"/>
              <w:jc w:val="left"/>
              <w:rPr>
                <w:rFonts w:ascii="宋体" w:hAnsi="宋体" w:cs="宋体"/>
              </w:rPr>
            </w:pPr>
            <w:r>
              <w:rPr>
                <w:rFonts w:hint="eastAsia" w:ascii="宋体" w:hAnsi="宋体" w:cs="宋体"/>
              </w:rPr>
              <w:t>固体废弃物回收处置率100%                         实测：100%</w:t>
            </w:r>
          </w:p>
          <w:p>
            <w:pPr>
              <w:pStyle w:val="2"/>
              <w:spacing w:line="360" w:lineRule="auto"/>
              <w:rPr>
                <w:rFonts w:ascii="宋体" w:hAnsi="宋体" w:cs="宋体"/>
              </w:rPr>
            </w:pPr>
            <w:r>
              <w:rPr>
                <w:rFonts w:hint="eastAsia" w:ascii="宋体" w:hAnsi="宋体" w:cs="宋体"/>
              </w:rPr>
              <w:t>火灾事故发生率为零                         实测：0</w:t>
            </w:r>
          </w:p>
          <w:p>
            <w:pPr>
              <w:pStyle w:val="2"/>
              <w:spacing w:line="360" w:lineRule="auto"/>
              <w:rPr>
                <w:rFonts w:ascii="宋体" w:hAnsi="宋体" w:cs="宋体"/>
              </w:rPr>
            </w:pPr>
            <w:r>
              <w:rPr>
                <w:rFonts w:hint="eastAsia" w:ascii="宋体" w:hAnsi="宋体" w:cs="宋体"/>
              </w:rPr>
              <w:t>员工工伤率≤3‰                            实测：0</w:t>
            </w:r>
          </w:p>
          <w:p>
            <w:pPr>
              <w:pStyle w:val="2"/>
              <w:spacing w:line="360" w:lineRule="auto"/>
              <w:rPr>
                <w:rFonts w:hint="default" w:ascii="宋体" w:hAnsi="宋体" w:eastAsia="宋体" w:cs="宋体"/>
                <w:lang w:val="en-US" w:eastAsia="zh-CN"/>
              </w:rPr>
            </w:pPr>
            <w:r>
              <w:rPr>
                <w:rFonts w:ascii="宋体" w:hAnsi="宋体" w:cs="宋体"/>
              </w:rPr>
              <w:t>一线员工体检率 100%</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hint="eastAsia" w:ascii="宋体" w:hAnsi="宋体" w:cs="宋体"/>
                <w:lang w:val="en-US" w:eastAsia="zh-CN"/>
              </w:rPr>
              <w:t xml:space="preserve"> 实测：100%</w:t>
            </w:r>
          </w:p>
          <w:p>
            <w:pPr>
              <w:spacing w:line="360" w:lineRule="auto"/>
              <w:jc w:val="left"/>
              <w:rPr>
                <w:rFonts w:ascii="宋体" w:hAnsi="宋体" w:cs="宋体"/>
              </w:rPr>
            </w:pPr>
            <w:r>
              <w:rPr>
                <w:rFonts w:hint="eastAsia" w:ascii="宋体" w:hAnsi="宋体" w:cs="宋体"/>
              </w:rPr>
              <w:t>抽查2022</w:t>
            </w:r>
            <w:r>
              <w:rPr>
                <w:rFonts w:hint="eastAsia" w:ascii="宋体" w:hAnsi="宋体" w:cs="宋体"/>
                <w:lang w:val="en-US" w:eastAsia="zh-CN"/>
              </w:rPr>
              <w:t>年1月-3月</w:t>
            </w:r>
            <w:r>
              <w:rPr>
                <w:rFonts w:hint="eastAsia" w:ascii="宋体" w:hAnsi="宋体" w:cs="宋体"/>
              </w:rPr>
              <w:t>的《部门质量目标测量报告》、《环境、安全目标完成统计》和考核记录，经考核均完成目标任务。</w:t>
            </w:r>
          </w:p>
          <w:p>
            <w:pPr>
              <w:spacing w:line="360" w:lineRule="auto"/>
              <w:rPr>
                <w:rFonts w:ascii="宋体" w:hAnsi="宋体" w:cs="宋体"/>
                <w:szCs w:val="21"/>
              </w:rPr>
            </w:pPr>
            <w:r>
              <w:rPr>
                <w:rFonts w:hint="eastAsia" w:ascii="宋体" w:hAnsi="宋体" w:cs="宋体"/>
                <w:szCs w:val="21"/>
              </w:rPr>
              <w:t>环境和职业健康安全体系建立了管理方案，查环境、职业健康安全目标管理方案表：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见环境目标控制措施，识别粉尘排放；噪声排放；固废(含危废)排放；废水排放；资源能源消耗；自然环境破坏共6项，制定了相应的方案，财务部进行了财务投入，工程项目部负责实施，人事行政部进行抽查和考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见职业健康安全目标管理方案，识别</w:t>
            </w:r>
            <w:r>
              <w:rPr>
                <w:rFonts w:hint="eastAsia" w:ascii="宋体" w:hAnsi="宋体" w:cs="宋体"/>
                <w:szCs w:val="21"/>
                <w:highlight w:val="none"/>
                <w:lang w:val="en-US" w:eastAsia="zh-CN"/>
              </w:rPr>
              <w:t>了</w:t>
            </w:r>
            <w:r>
              <w:rPr>
                <w:rFonts w:hint="eastAsia" w:ascii="宋体" w:hAnsi="宋体" w:cs="宋体"/>
                <w:szCs w:val="21"/>
                <w:highlight w:val="none"/>
              </w:rPr>
              <w:t>1、</w:t>
            </w:r>
            <w:r>
              <w:rPr>
                <w:rFonts w:hint="eastAsia" w:ascii="宋体" w:hAnsi="宋体" w:cs="宋体"/>
                <w:szCs w:val="21"/>
                <w:highlight w:val="none"/>
                <w:lang w:val="en-US" w:eastAsia="zh-CN"/>
              </w:rPr>
              <w:t>火灾、爆炸</w:t>
            </w:r>
            <w:r>
              <w:rPr>
                <w:rFonts w:hint="eastAsia" w:ascii="宋体" w:hAnsi="宋体" w:cs="宋体"/>
                <w:szCs w:val="21"/>
                <w:highlight w:val="none"/>
              </w:rPr>
              <w:t>；2、</w:t>
            </w:r>
            <w:r>
              <w:rPr>
                <w:rFonts w:hint="eastAsia" w:ascii="宋体" w:hAnsi="宋体" w:cs="宋体"/>
                <w:szCs w:val="21"/>
                <w:highlight w:val="none"/>
                <w:lang w:val="en-US" w:eastAsia="zh-CN"/>
              </w:rPr>
              <w:t>中毒、窒息</w:t>
            </w:r>
            <w:r>
              <w:rPr>
                <w:rFonts w:hint="eastAsia" w:ascii="宋体" w:hAnsi="宋体" w:cs="宋体"/>
                <w:szCs w:val="21"/>
                <w:highlight w:val="none"/>
              </w:rPr>
              <w:t>；3、</w:t>
            </w:r>
            <w:r>
              <w:rPr>
                <w:rFonts w:hint="eastAsia" w:ascii="宋体" w:hAnsi="宋体" w:cs="宋体"/>
                <w:szCs w:val="21"/>
                <w:highlight w:val="none"/>
                <w:lang w:val="en-US" w:eastAsia="zh-CN"/>
              </w:rPr>
              <w:t>弱水</w:t>
            </w:r>
            <w:r>
              <w:rPr>
                <w:rFonts w:hint="eastAsia" w:ascii="宋体" w:hAnsi="宋体" w:cs="宋体"/>
                <w:szCs w:val="21"/>
                <w:highlight w:val="none"/>
              </w:rPr>
              <w:t>；4、物体打击；5、机械伤害；6、触电；7、</w:t>
            </w:r>
            <w:r>
              <w:rPr>
                <w:rFonts w:hint="eastAsia" w:ascii="宋体" w:hAnsi="宋体" w:cs="宋体"/>
                <w:szCs w:val="21"/>
                <w:highlight w:val="none"/>
                <w:lang w:val="en-US" w:eastAsia="zh-CN"/>
              </w:rPr>
              <w:t>职业病（尘肺、噪声聋）</w:t>
            </w:r>
            <w:r>
              <w:rPr>
                <w:rFonts w:hint="eastAsia" w:ascii="宋体" w:hAnsi="宋体" w:cs="宋体"/>
                <w:szCs w:val="21"/>
                <w:highlight w:val="none"/>
              </w:rPr>
              <w:t>等</w:t>
            </w:r>
            <w:r>
              <w:rPr>
                <w:rFonts w:hint="eastAsia" w:ascii="宋体" w:hAnsi="宋体" w:cs="宋体"/>
                <w:szCs w:val="21"/>
                <w:highlight w:val="none"/>
                <w:lang w:val="en-US" w:eastAsia="zh-CN"/>
              </w:rPr>
              <w:t>7</w:t>
            </w:r>
            <w:r>
              <w:rPr>
                <w:rFonts w:hint="eastAsia" w:ascii="宋体" w:hAnsi="宋体" w:cs="宋体"/>
                <w:szCs w:val="21"/>
                <w:highlight w:val="none"/>
              </w:rPr>
              <w:t>项，制定了相应的方案，财务部进行了财务投入，工程项目部负责实施，人事行政部进行抽查和考核。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见：上述目标、指标每月进行考核，考核结果：全部达标，考核部门人事行政部，考核负责人：</w:t>
            </w:r>
            <w:r>
              <w:rPr>
                <w:rFonts w:hint="eastAsia" w:ascii="宋体" w:hAnsi="宋体" w:cs="宋体"/>
                <w:szCs w:val="21"/>
                <w:highlight w:val="none"/>
                <w:lang w:val="en-US" w:eastAsia="zh-CN"/>
              </w:rPr>
              <w:t>危思安</w:t>
            </w:r>
            <w:r>
              <w:rPr>
                <w:rFonts w:hint="eastAsia" w:ascii="宋体" w:hAnsi="宋体" w:cs="宋体"/>
                <w:szCs w:val="21"/>
                <w:highlight w:val="none"/>
              </w:rPr>
              <w:t>。</w:t>
            </w:r>
          </w:p>
          <w:p>
            <w:pPr>
              <w:spacing w:line="360" w:lineRule="auto"/>
              <w:ind w:firstLine="420" w:firstLineChars="200"/>
              <w:rPr>
                <w:rFonts w:ascii="宋体" w:hAnsi="宋体" w:cs="宋体"/>
              </w:rPr>
            </w:pPr>
            <w:r>
              <w:rPr>
                <w:rFonts w:hint="eastAsia" w:ascii="宋体" w:hAnsi="宋体" w:cs="宋体"/>
                <w:szCs w:val="21"/>
                <w:highlight w:val="none"/>
              </w:rPr>
              <w:t>制定的指标和管理方案基本可行。</w:t>
            </w:r>
          </w:p>
        </w:tc>
        <w:tc>
          <w:tcPr>
            <w:tcW w:w="1342" w:type="dxa"/>
          </w:tcPr>
          <w:p>
            <w:pPr>
              <w:spacing w:line="360" w:lineRule="auto"/>
              <w:rPr>
                <w:rFonts w:ascii="宋体" w:hAnsi="宋体" w:cs="宋体"/>
                <w:szCs w:val="21"/>
              </w:rPr>
            </w:pPr>
            <w:r>
              <w:rPr>
                <w:rFonts w:hint="eastAsia" w:ascii="宋体" w:hAnsi="宋体" w:cs="宋体"/>
                <w:szCs w:val="21"/>
              </w:rPr>
              <w:t>符合</w:t>
            </w: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hint="eastAsia"/>
                <w:highlight w:val="none"/>
              </w:rPr>
            </w:pPr>
            <w:r>
              <w:rPr>
                <w:rFonts w:hint="eastAsia"/>
                <w:highlight w:val="none"/>
              </w:rPr>
              <w:t>人员、能力、培训</w:t>
            </w:r>
          </w:p>
          <w:p>
            <w:pPr>
              <w:pStyle w:val="2"/>
              <w:rPr>
                <w:rFonts w:hint="eastAsia" w:eastAsia="宋体"/>
                <w:highlight w:val="none"/>
                <w:lang w:val="en-US" w:eastAsia="zh-CN"/>
              </w:rPr>
            </w:pPr>
            <w:r>
              <w:rPr>
                <w:rFonts w:hint="eastAsia"/>
                <w:highlight w:val="none"/>
                <w:lang w:val="en-US" w:eastAsia="zh-CN"/>
              </w:rPr>
              <w:t>意识</w:t>
            </w:r>
          </w:p>
        </w:tc>
        <w:tc>
          <w:tcPr>
            <w:tcW w:w="960" w:type="dxa"/>
          </w:tcPr>
          <w:p>
            <w:pPr>
              <w:rPr>
                <w:rFonts w:ascii="宋体" w:hAnsi="宋体" w:cs="宋体"/>
                <w:szCs w:val="21"/>
                <w:highlight w:val="none"/>
              </w:rPr>
            </w:pPr>
            <w:r>
              <w:rPr>
                <w:rFonts w:ascii="宋体" w:hAnsi="宋体" w:cs="宋体"/>
                <w:szCs w:val="21"/>
                <w:highlight w:val="none"/>
              </w:rPr>
              <w:t>E</w:t>
            </w:r>
            <w:r>
              <w:rPr>
                <w:rFonts w:hint="eastAsia" w:ascii="宋体" w:hAnsi="宋体" w:cs="宋体"/>
                <w:szCs w:val="21"/>
                <w:highlight w:val="none"/>
                <w:lang w:val="en-US" w:eastAsia="zh-CN"/>
              </w:rPr>
              <w:t>O</w:t>
            </w:r>
            <w:r>
              <w:rPr>
                <w:rFonts w:ascii="宋体" w:hAnsi="宋体" w:cs="宋体"/>
                <w:szCs w:val="21"/>
                <w:highlight w:val="none"/>
              </w:rPr>
              <w:t>7.2</w:t>
            </w:r>
            <w:r>
              <w:rPr>
                <w:rFonts w:hint="eastAsia" w:ascii="宋体" w:hAnsi="宋体" w:cs="宋体"/>
                <w:szCs w:val="21"/>
                <w:highlight w:val="none"/>
              </w:rPr>
              <w:t>/7.3</w:t>
            </w:r>
          </w:p>
        </w:tc>
        <w:tc>
          <w:tcPr>
            <w:tcW w:w="10247" w:type="dxa"/>
          </w:tcPr>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公司编制有《人力资源控制程序》，规定了控制要求。对企业的人力资源的培养和发展等作出规定，专业技术人员、特种作业人员等人力资源作出了规划。</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提供《各部门负责人职责和任职要求》及《绩效考核规定》，对员工的绩效进行考核，并与员工的工资相挂钩，查2022</w:t>
            </w:r>
            <w:r>
              <w:rPr>
                <w:rFonts w:hint="eastAsia" w:hAnsi="宋体" w:cs="宋体"/>
                <w:szCs w:val="21"/>
                <w:highlight w:val="none"/>
                <w:lang w:val="en-US" w:eastAsia="zh-CN"/>
              </w:rPr>
              <w:t>年3月-6</w:t>
            </w:r>
            <w:bookmarkStart w:id="2" w:name="_GoBack"/>
            <w:bookmarkEnd w:id="2"/>
            <w:r>
              <w:rPr>
                <w:rFonts w:hint="eastAsia" w:hAnsi="宋体" w:cs="宋体"/>
                <w:szCs w:val="21"/>
                <w:highlight w:val="none"/>
              </w:rPr>
              <w:t>月份的考核记录，考核结果基本达成设定的目标值，考核基本与办法保持一致。查看“岗位工作人员任职要求”，对总经理、管代、业务员、技术、质量等岗位人员的任职要求从能力、品德、学识等方面作出规定。</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抽查总经理吴秉桥、管代危思安、项目经理张琪、冉瑞龙等均满足任职要求。另查公司编制有《岗位工作人员任职资格》对项目经理、资料员、质量员、安全员、焊工等岗位人员的任职要求从能力、意识、学历、经历、技能等方面作出规定。</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抽：相关人员的持证上岗情况：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企业主要负责人：危治君   安全生产考核合格证，证书编号：渝建安A（2020）9917655</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项目负责人：冉瑞龙，安全生产考核合格证，证书编号：渝建安B（2020）9940222。</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项目负责人：张琪，安全生产考核合格证，证书编号：渝建安B（2022）9951058。</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项目负责人：张琪，市政公用工程，二级建造师，注册编号：渝2502021202200325</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项目负责人：冉瑞龙，市政公用工程，二级建造师，注册编号：渝2502019202000918</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安全员：康光成，安全生产考核合格证，证书编号：渝建安C（2021）9925078</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安全员：马娟，安全生产考核合格证，证书编号：渝建安C（2021）9926570</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施工员     土建施工员   冉博文  证书编号：50171010840035</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施工员     市政施工员   吴祥   证书编号：50171040990049</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资料员    资料员     魏文豪 证书编号：50181140157610</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操作工   装载机操作 宋名礼 证书编号：JX01020110528</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操作工    装载机操作 董植 证书编号：JX0102021075430</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质量员    土建质量员 刘余强  证书编号：0502010600222000014</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焊工       熔化焊接与热切割作业    杨洋     证书编号：T500382198901155014</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焊工       熔化焊接与热切割作业     裴二亮  证书编号：T141121198411210076</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焊工       熔化焊接与热切割作业     宋云高  证书编号：T50010919930227793X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电焊工      焊工中级               徐宁  证书编号：20501410242700051</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经查，以上人员证书均在有效期内，详见附件。</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据了解，公司培训包括两个方面，一方面是外部培训，如工程质检员、安全员、特种作业人员参加市建委组织的培训，项目经理参加继续教育培训。另一方面是企业内部培训，根据培训需求组织培训活动。</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人事行政部制定《2022年培训计划》，有培训记录、受培训部门参加培训人员培训方式培训内容考核方式等内容。编制:段娟，批准: 吴秉桥2021.12.21</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查《培训记录表》，按培训计划实施，并见人员签到表和培训效果评价。抽查培训记录:</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1)：培训时间：2022.01.03，培训内容：质量、环境、职业健康安全管理体系标准。培训教师：危思安，参加培训人员：公司全体员工。效果评价：经过培训学习，提高了学员的质量、环境及安全管理意识，增强了业务能力，培训达到预期的目的。验证人：危思安。</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2）：培训时间：2022.02.25，培训内容：程序文件和管理制度培训，培训教师：危思安，参加培训人员：中层管理人员17人，效果评价：通过培训，以现场提问的方式对其进行了考核，考核合格，培训有效。验证人：危思安。</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3）：培训时间：2022.4.5，培训内容：内审人员培训。培训教师：危思安，参加培训人员：蒋瑞干、卢芳，效果评价：培训达到预期效果，内审员能胜任内审工作。记录人：危思安。</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负责人介绍公司主要通过培训提高岗位作业水平及质量和环境、安全意识，明确各岗位要求，生产、销售及办公人员自身工作对环境、安全目标的影响，以及如何通过培训和互相交流提高质量、环境及安全绩效等。</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现场询问人事行政部人员，清楚与其相关的重要环境因素及职业健康安全风险。</w:t>
            </w:r>
          </w:p>
          <w:p>
            <w:pPr>
              <w:pStyle w:val="2"/>
              <w:spacing w:line="360" w:lineRule="auto"/>
              <w:ind w:firstLine="460" w:firstLineChars="200"/>
              <w:rPr>
                <w:rFonts w:ascii="宋体" w:hAnsi="宋体" w:cs="宋体"/>
                <w:szCs w:val="21"/>
                <w:highlight w:val="none"/>
              </w:rPr>
            </w:pPr>
            <w:r>
              <w:rPr>
                <w:rFonts w:hint="eastAsia" w:hAnsi="宋体" w:cs="宋体"/>
                <w:szCs w:val="21"/>
                <w:highlight w:val="none"/>
              </w:rPr>
              <w:t>人力资源控制基本满足要求。基本符合</w:t>
            </w:r>
          </w:p>
        </w:tc>
        <w:tc>
          <w:tcPr>
            <w:tcW w:w="1342" w:type="dxa"/>
          </w:tcPr>
          <w:p>
            <w:pPr>
              <w:spacing w:line="360" w:lineRule="auto"/>
              <w:rPr>
                <w:rFonts w:ascii="宋体" w:hAnsi="宋体" w:cs="宋体"/>
                <w:szCs w:val="21"/>
                <w:highlight w:val="none"/>
              </w:rPr>
            </w:pPr>
            <w:r>
              <w:rPr>
                <w:rFonts w:hint="eastAsia" w:ascii="宋体" w:hAnsi="宋体" w:cs="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7.4 </w:t>
            </w:r>
          </w:p>
        </w:tc>
        <w:tc>
          <w:tcPr>
            <w:tcW w:w="10247" w:type="dxa"/>
          </w:tcPr>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--《协商、沟通和信息交流管理程序》规定了公司内外信息交流、协商的对象、方式、记录等。</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对部门之间有需要交流的有关质量、环境、安全健康管理信息，在公司内部利用部门会议、宣传栏进行管理方针及目标、指标、管理方案及环保法律法规等内容的宣传、沟通。</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查见内部交流主要通过直接面谈、会议、文件、培训方式，外部交流主要通过电话、信函方式。也可以通过工会等员工权益机构提出诉求。</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告知员工：管理者代表是</w:t>
            </w:r>
            <w:r>
              <w:rPr>
                <w:rFonts w:hint="eastAsia" w:cs="宋体" w:asciiTheme="minorEastAsia" w:hAnsiTheme="minorEastAsia" w:eastAsiaTheme="minorEastAsia"/>
                <w:szCs w:val="21"/>
                <w:lang w:val="en-US" w:eastAsia="zh-CN"/>
              </w:rPr>
              <w:t>危思安</w:t>
            </w:r>
            <w:r>
              <w:rPr>
                <w:rFonts w:hint="eastAsia" w:cs="宋体" w:asciiTheme="minorEastAsia" w:hAnsiTheme="minorEastAsia" w:eastAsiaTheme="minorEastAsia"/>
                <w:szCs w:val="21"/>
              </w:rPr>
              <w:t>。</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告知员工：职业健康安全事务代表</w:t>
            </w:r>
            <w:r>
              <w:rPr>
                <w:rFonts w:hint="eastAsia" w:cs="宋体" w:asciiTheme="minorEastAsia" w:hAnsiTheme="minorEastAsia" w:eastAsiaTheme="minorEastAsia"/>
                <w:szCs w:val="21"/>
                <w:lang w:val="en-US" w:eastAsia="zh-CN"/>
              </w:rPr>
              <w:t>是</w:t>
            </w:r>
            <w:r>
              <w:rPr>
                <w:rFonts w:hint="eastAsia" w:cs="宋体" w:asciiTheme="minorEastAsia" w:hAnsiTheme="minorEastAsia" w:eastAsiaTheme="minorEastAsia"/>
                <w:szCs w:val="21"/>
                <w:lang w:eastAsia="zh-CN"/>
              </w:rPr>
              <w:t>钟春艳</w:t>
            </w:r>
            <w:r>
              <w:rPr>
                <w:rFonts w:hint="eastAsia" w:cs="宋体" w:asciiTheme="minorEastAsia" w:hAnsiTheme="minorEastAsia" w:eastAsiaTheme="minorEastAsia"/>
                <w:szCs w:val="21"/>
              </w:rPr>
              <w:t>；</w:t>
            </w:r>
          </w:p>
          <w:p>
            <w:pPr>
              <w:tabs>
                <w:tab w:val="center" w:pos="3169"/>
              </w:tabs>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告知员工：环境及职业健康安全管理体系建立的依据、标准和意义，于2022年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日对相关方出具告知书。</w:t>
            </w:r>
          </w:p>
          <w:p>
            <w:pPr>
              <w:tabs>
                <w:tab w:val="center" w:pos="3169"/>
              </w:tabs>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与职业健康安全事务代表：</w:t>
            </w:r>
            <w:r>
              <w:rPr>
                <w:rFonts w:hint="eastAsia" w:cs="宋体" w:asciiTheme="minorEastAsia" w:hAnsiTheme="minorEastAsia" w:eastAsiaTheme="minorEastAsia"/>
                <w:szCs w:val="21"/>
                <w:lang w:eastAsia="zh-CN"/>
              </w:rPr>
              <w:t>钟春艳</w:t>
            </w:r>
            <w:r>
              <w:rPr>
                <w:rFonts w:hint="eastAsia" w:cs="宋体" w:asciiTheme="minorEastAsia" w:hAnsiTheme="minorEastAsia" w:eastAsiaTheme="minorEastAsia"/>
                <w:szCs w:val="21"/>
              </w:rPr>
              <w:t>交</w:t>
            </w:r>
            <w:r>
              <w:rPr>
                <w:rFonts w:hint="eastAsia" w:cs="宋体" w:asciiTheme="minorEastAsia" w:hAnsiTheme="minorEastAsia" w:eastAsiaTheme="minorEastAsia"/>
                <w:szCs w:val="21"/>
                <w:lang w:val="en-GB"/>
              </w:rPr>
              <w:t>谈，</w:t>
            </w:r>
            <w:r>
              <w:rPr>
                <w:rFonts w:hint="eastAsia" w:cs="宋体"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w:t>
            </w:r>
            <w:r>
              <w:rPr>
                <w:rFonts w:hint="eastAsia" w:cs="宋体" w:asciiTheme="minorEastAsia" w:hAnsiTheme="minorEastAsia" w:eastAsiaTheme="minorEastAsia"/>
                <w:szCs w:val="21"/>
                <w:lang w:eastAsia="zh-CN"/>
              </w:rPr>
              <w:t>钟春艳</w:t>
            </w:r>
            <w:r>
              <w:rPr>
                <w:rFonts w:hint="eastAsia" w:cs="宋体" w:asciiTheme="minorEastAsia" w:hAnsiTheme="minorEastAsia" w:eastAsiaTheme="minorEastAsia"/>
                <w:szCs w:val="21"/>
              </w:rPr>
              <w:t>，了解到暂未发生员工与企业的劳动纠纷、工伤、员工投诉、员工权益争执等情况，员工的劳保用品得到合理配备并及时发放；每年为特殊工种人员体检一次；员工保险得到按时交纳等。</w:t>
            </w:r>
          </w:p>
          <w:p>
            <w:pPr>
              <w:tabs>
                <w:tab w:val="center" w:pos="3169"/>
              </w:tabs>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审核时未发现有相关方投诉等安全违规情况发生。</w:t>
            </w:r>
          </w:p>
        </w:tc>
        <w:tc>
          <w:tcPr>
            <w:tcW w:w="134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cs="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文件化信息</w:t>
            </w:r>
          </w:p>
        </w:tc>
        <w:tc>
          <w:tcPr>
            <w:tcW w:w="960" w:type="dxa"/>
          </w:tcPr>
          <w:p>
            <w:pPr>
              <w:rPr>
                <w:highlight w:val="none"/>
              </w:rPr>
            </w:pPr>
            <w:r>
              <w:rPr>
                <w:rFonts w:hint="eastAsia" w:cs="新宋体" w:asciiTheme="minorEastAsia" w:hAnsiTheme="minorEastAsia" w:eastAsiaTheme="minorEastAsia"/>
                <w:szCs w:val="21"/>
                <w:highlight w:val="none"/>
              </w:rPr>
              <w:t>E</w:t>
            </w:r>
            <w:r>
              <w:rPr>
                <w:rFonts w:hint="eastAsia" w:cs="新宋体" w:asciiTheme="minorEastAsia" w:hAnsiTheme="minorEastAsia" w:eastAsiaTheme="minorEastAsia"/>
                <w:szCs w:val="21"/>
                <w:highlight w:val="none"/>
                <w:lang w:val="en-US" w:eastAsia="zh-CN"/>
              </w:rPr>
              <w:t>O</w:t>
            </w:r>
            <w:r>
              <w:rPr>
                <w:rFonts w:hint="eastAsia" w:cs="新宋体" w:asciiTheme="minorEastAsia" w:hAnsiTheme="minorEastAsia" w:eastAsiaTheme="minorEastAsia"/>
                <w:szCs w:val="21"/>
                <w:highlight w:val="none"/>
              </w:rPr>
              <w:t>7.5</w:t>
            </w:r>
          </w:p>
        </w:tc>
        <w:tc>
          <w:tcPr>
            <w:tcW w:w="10247" w:type="dxa"/>
          </w:tcPr>
          <w:p>
            <w:pPr>
              <w:spacing w:line="360" w:lineRule="auto"/>
              <w:rPr>
                <w:rFonts w:hint="eastAsia" w:ascii="宋体" w:hAnsi="宋体" w:cs="宋体"/>
                <w:szCs w:val="21"/>
                <w:highlight w:val="none"/>
              </w:rPr>
            </w:pPr>
            <w:r>
              <w:rPr>
                <w:rFonts w:hint="eastAsia" w:ascii="宋体" w:hAnsi="宋体" w:cs="宋体"/>
                <w:szCs w:val="21"/>
                <w:highlight w:val="none"/>
              </w:rPr>
              <w:t>----公司制定有《文件记录控制程序》，体系文件发布及实施日期为2021年10月1日，文件规定了质量、环境和安全职业健康文件的编制、审批、评审、编号、回收、发放、更改、换版、作废等的管理和控制。</w:t>
            </w:r>
          </w:p>
          <w:p>
            <w:pPr>
              <w:spacing w:line="360" w:lineRule="auto"/>
              <w:rPr>
                <w:rFonts w:hint="eastAsia" w:ascii="宋体" w:hAnsi="宋体" w:cs="宋体"/>
                <w:szCs w:val="21"/>
                <w:highlight w:val="none"/>
              </w:rPr>
            </w:pPr>
            <w:r>
              <w:rPr>
                <w:rFonts w:hint="eastAsia" w:ascii="宋体" w:hAnsi="宋体" w:cs="宋体"/>
                <w:szCs w:val="21"/>
                <w:highlight w:val="none"/>
              </w:rPr>
              <w:t xml:space="preserve"> 查《体系受控文件清单》，包括管理手册、管理制度、岗位任职要求等，另有公司制定的《质量管理制度》、《应急预案汇编》、《机械设备安全操作规程》、《安全生产管理制度汇编》、《环境、职业健康安全管理方案》等文件。</w:t>
            </w:r>
          </w:p>
          <w:p>
            <w:pPr>
              <w:spacing w:line="360" w:lineRule="auto"/>
              <w:rPr>
                <w:rFonts w:hint="eastAsia" w:ascii="宋体" w:hAnsi="宋体" w:cs="宋体"/>
                <w:szCs w:val="21"/>
                <w:highlight w:val="none"/>
              </w:rPr>
            </w:pPr>
            <w:r>
              <w:rPr>
                <w:rFonts w:hint="eastAsia" w:ascii="宋体" w:hAnsi="宋体" w:cs="宋体"/>
                <w:szCs w:val="21"/>
                <w:highlight w:val="none"/>
              </w:rPr>
              <w:t>管理手册，文件编号：JJHB/QEO-2021  B/0  编制：贯标小组  审核：危思安  批准：吴秉桥</w:t>
            </w:r>
          </w:p>
          <w:p>
            <w:pPr>
              <w:spacing w:line="360" w:lineRule="auto"/>
              <w:rPr>
                <w:rFonts w:hint="eastAsia" w:ascii="宋体" w:hAnsi="宋体" w:cs="宋体"/>
                <w:szCs w:val="21"/>
                <w:highlight w:val="none"/>
              </w:rPr>
            </w:pPr>
            <w:r>
              <w:rPr>
                <w:rFonts w:hint="eastAsia" w:ascii="宋体" w:hAnsi="宋体" w:cs="宋体"/>
                <w:szCs w:val="21"/>
                <w:highlight w:val="none"/>
              </w:rPr>
              <w:t>程序文件，文件编号：JJHB/QEO-CX-2021  B/0      编制：人事行政部 审核：危思安  批准：吴秉桥</w:t>
            </w:r>
          </w:p>
          <w:p>
            <w:pPr>
              <w:spacing w:line="360" w:lineRule="auto"/>
              <w:rPr>
                <w:rFonts w:hint="eastAsia" w:ascii="宋体" w:hAnsi="宋体" w:cs="宋体"/>
                <w:szCs w:val="21"/>
                <w:highlight w:val="none"/>
              </w:rPr>
            </w:pPr>
            <w:r>
              <w:rPr>
                <w:rFonts w:hint="eastAsia" w:ascii="宋体" w:hAnsi="宋体" w:cs="宋体"/>
                <w:szCs w:val="21"/>
                <w:highlight w:val="none"/>
              </w:rPr>
              <w:t>发布时间:2021年10月1日        实施日期：2021年10月1日</w:t>
            </w:r>
          </w:p>
          <w:p>
            <w:pPr>
              <w:spacing w:line="360" w:lineRule="auto"/>
              <w:rPr>
                <w:rFonts w:hint="eastAsia" w:ascii="宋体" w:hAnsi="宋体" w:cs="宋体"/>
                <w:szCs w:val="21"/>
                <w:highlight w:val="none"/>
              </w:rPr>
            </w:pPr>
            <w:r>
              <w:rPr>
                <w:rFonts w:hint="eastAsia" w:ascii="宋体" w:hAnsi="宋体" w:cs="宋体"/>
                <w:szCs w:val="21"/>
                <w:highlight w:val="none"/>
              </w:rPr>
              <w:t>质量管理制度汇编     编号：JJHB/QMS-2021      实施日期：2021年10月1日</w:t>
            </w:r>
          </w:p>
          <w:p>
            <w:pPr>
              <w:spacing w:line="360" w:lineRule="auto"/>
              <w:rPr>
                <w:rFonts w:hint="eastAsia" w:ascii="宋体" w:hAnsi="宋体" w:cs="宋体"/>
                <w:szCs w:val="21"/>
                <w:highlight w:val="none"/>
              </w:rPr>
            </w:pPr>
            <w:r>
              <w:rPr>
                <w:rFonts w:hint="eastAsia" w:ascii="宋体" w:hAnsi="宋体" w:cs="宋体"/>
                <w:szCs w:val="21"/>
                <w:highlight w:val="none"/>
              </w:rPr>
              <w:t>机械设备安全操作规程     发布实施日期：2021年10月1日</w:t>
            </w:r>
          </w:p>
          <w:p>
            <w:pPr>
              <w:spacing w:line="360" w:lineRule="auto"/>
              <w:rPr>
                <w:rFonts w:hint="eastAsia" w:ascii="宋体" w:hAnsi="宋体" w:cs="宋体"/>
                <w:szCs w:val="21"/>
                <w:highlight w:val="none"/>
              </w:rPr>
            </w:pPr>
            <w:r>
              <w:rPr>
                <w:rFonts w:hint="eastAsia" w:ascii="宋体" w:hAnsi="宋体" w:cs="宋体"/>
                <w:szCs w:val="21"/>
                <w:highlight w:val="none"/>
              </w:rPr>
              <w:t>查：《文件发放、回收登记表》，抽查文件发放情况，有收文、发文的确认签字，符合文件发放规定。</w:t>
            </w:r>
          </w:p>
          <w:p>
            <w:pPr>
              <w:spacing w:line="360" w:lineRule="auto"/>
              <w:rPr>
                <w:rFonts w:hint="eastAsia" w:ascii="宋体" w:hAnsi="宋体" w:cs="宋体"/>
                <w:szCs w:val="21"/>
                <w:highlight w:val="none"/>
              </w:rPr>
            </w:pPr>
            <w:r>
              <w:rPr>
                <w:rFonts w:hint="eastAsia" w:ascii="宋体" w:hAnsi="宋体" w:cs="宋体"/>
                <w:szCs w:val="21"/>
                <w:highlight w:val="none"/>
              </w:rPr>
              <w:t>查外来文件：《中华人民共和国建筑法》、《建设工程质量管理条例》、《中华人民共和国安全生产法》、《中华人民共和国消防法》、《中华人民共和国环境保护法 》、《建设工程安全生产管理条例》、《建筑工程施工许可管理办法》、《智能建筑工程质量验收规范》等。</w:t>
            </w:r>
          </w:p>
          <w:p>
            <w:pPr>
              <w:spacing w:line="360" w:lineRule="auto"/>
              <w:rPr>
                <w:rFonts w:hint="eastAsia" w:ascii="宋体" w:hAnsi="宋体" w:cs="宋体"/>
                <w:szCs w:val="21"/>
                <w:highlight w:val="none"/>
              </w:rPr>
            </w:pPr>
            <w:r>
              <w:rPr>
                <w:rFonts w:hint="eastAsia" w:ascii="宋体" w:hAnsi="宋体" w:cs="宋体"/>
                <w:szCs w:val="21"/>
                <w:highlight w:val="none"/>
              </w:rPr>
              <w:t>文件资料基本满足岗位工作需要，并为现行有效版本。</w:t>
            </w:r>
          </w:p>
          <w:p>
            <w:pPr>
              <w:spacing w:line="360" w:lineRule="auto"/>
              <w:rPr>
                <w:rFonts w:hint="eastAsia" w:ascii="宋体" w:hAnsi="宋体" w:cs="宋体"/>
                <w:szCs w:val="21"/>
                <w:highlight w:val="none"/>
              </w:rPr>
            </w:pPr>
            <w:r>
              <w:rPr>
                <w:rFonts w:hint="eastAsia" w:ascii="宋体" w:hAnsi="宋体" w:cs="宋体"/>
                <w:szCs w:val="21"/>
                <w:highlight w:val="none"/>
              </w:rPr>
              <w:t>· 查文件的评审及更新：管理评审时对文件的适宜性及可操作性进行评审：适宜、可操作。</w:t>
            </w:r>
          </w:p>
          <w:p>
            <w:pPr>
              <w:spacing w:line="360" w:lineRule="auto"/>
              <w:rPr>
                <w:rFonts w:hint="eastAsia" w:ascii="宋体" w:hAnsi="宋体" w:cs="宋体"/>
                <w:szCs w:val="21"/>
                <w:highlight w:val="none"/>
              </w:rPr>
            </w:pPr>
            <w:r>
              <w:rPr>
                <w:rFonts w:hint="eastAsia" w:ascii="宋体" w:hAnsi="宋体" w:cs="宋体"/>
                <w:szCs w:val="21"/>
                <w:highlight w:val="none"/>
              </w:rPr>
              <w:t xml:space="preserve">   查文件的作废：暂无作废文件。</w:t>
            </w:r>
          </w:p>
          <w:p>
            <w:pPr>
              <w:spacing w:line="360" w:lineRule="auto"/>
              <w:rPr>
                <w:rFonts w:hint="eastAsia" w:ascii="宋体" w:hAnsi="宋体" w:cs="宋体"/>
                <w:szCs w:val="21"/>
                <w:highlight w:val="none"/>
              </w:rPr>
            </w:pPr>
            <w:r>
              <w:rPr>
                <w:rFonts w:hint="eastAsia" w:ascii="宋体" w:hAnsi="宋体" w:cs="宋体"/>
                <w:szCs w:val="21"/>
                <w:highlight w:val="none"/>
              </w:rPr>
              <w:t>电子文档需要责任部门留下发放记录，并告知换页处置要求。</w:t>
            </w:r>
          </w:p>
          <w:p>
            <w:pPr>
              <w:spacing w:line="360" w:lineRule="auto"/>
              <w:rPr>
                <w:rFonts w:hint="eastAsia" w:ascii="宋体" w:hAnsi="宋体" w:cs="宋体"/>
                <w:szCs w:val="21"/>
                <w:highlight w:val="none"/>
              </w:rPr>
            </w:pPr>
            <w:r>
              <w:rPr>
                <w:rFonts w:hint="eastAsia" w:ascii="宋体" w:hAnsi="宋体" w:cs="宋体"/>
                <w:szCs w:val="21"/>
                <w:highlight w:val="none"/>
              </w:rPr>
              <w:t>文件按需求和公司管理规定发放至有关部门和人员，查有发放记录，符合。</w:t>
            </w:r>
          </w:p>
          <w:p>
            <w:pPr>
              <w:spacing w:line="360" w:lineRule="auto"/>
              <w:rPr>
                <w:rFonts w:hint="eastAsia" w:ascii="宋体" w:hAnsi="宋体" w:cs="宋体"/>
                <w:szCs w:val="21"/>
                <w:highlight w:val="none"/>
              </w:rPr>
            </w:pPr>
            <w:r>
              <w:rPr>
                <w:rFonts w:hint="eastAsia" w:ascii="宋体" w:hAnsi="宋体" w:cs="宋体"/>
                <w:szCs w:val="21"/>
                <w:highlight w:val="none"/>
              </w:rPr>
              <w:t>待改进：未对电子文档的安全性管理做出明确规定。</w:t>
            </w:r>
          </w:p>
          <w:p>
            <w:pPr>
              <w:spacing w:line="360" w:lineRule="auto"/>
              <w:rPr>
                <w:rFonts w:hint="eastAsia" w:ascii="宋体" w:hAnsi="宋体" w:cs="宋体"/>
                <w:szCs w:val="21"/>
                <w:highlight w:val="none"/>
              </w:rPr>
            </w:pPr>
            <w:r>
              <w:rPr>
                <w:rFonts w:hint="eastAsia" w:ascii="宋体" w:hAnsi="宋体" w:cs="宋体"/>
                <w:szCs w:val="21"/>
                <w:highlight w:val="none"/>
              </w:rPr>
              <w:t xml:space="preserve"> ----有《文件记录控制程序》，对记录表单的设计、编号、填写、贮存、保管、保护、检索、保存期限、到期处置等方面规定了要求并按此程序控制。</w:t>
            </w:r>
          </w:p>
          <w:p>
            <w:pPr>
              <w:spacing w:line="360" w:lineRule="auto"/>
              <w:rPr>
                <w:rFonts w:hint="eastAsia" w:ascii="宋体" w:hAnsi="宋体" w:cs="宋体"/>
                <w:szCs w:val="21"/>
                <w:highlight w:val="none"/>
              </w:rPr>
            </w:pPr>
            <w:r>
              <w:rPr>
                <w:rFonts w:hint="eastAsia" w:ascii="宋体" w:hAnsi="宋体" w:cs="宋体"/>
                <w:szCs w:val="21"/>
                <w:highlight w:val="none"/>
              </w:rPr>
              <w:t>提供记录文件清单，规定了记录的名称、编号、责任部门、保存期限等内容。</w:t>
            </w:r>
          </w:p>
          <w:p>
            <w:pPr>
              <w:spacing w:line="360" w:lineRule="auto"/>
              <w:rPr>
                <w:rFonts w:hint="eastAsia" w:ascii="宋体" w:hAnsi="宋体" w:cs="宋体"/>
                <w:szCs w:val="21"/>
                <w:highlight w:val="none"/>
              </w:rPr>
            </w:pPr>
            <w:r>
              <w:rPr>
                <w:rFonts w:hint="eastAsia" w:ascii="宋体" w:hAnsi="宋体" w:cs="宋体"/>
                <w:szCs w:val="21"/>
                <w:highlight w:val="none"/>
              </w:rPr>
              <w:t>核对标准规定的应保留的记录和保存期限，标准所规定的记录均涵盖，保存期限规定的合理。</w:t>
            </w:r>
          </w:p>
          <w:p>
            <w:pPr>
              <w:spacing w:line="360" w:lineRule="auto"/>
              <w:rPr>
                <w:rFonts w:hint="eastAsia" w:ascii="宋体" w:hAnsi="宋体" w:cs="宋体"/>
                <w:szCs w:val="21"/>
                <w:highlight w:val="none"/>
              </w:rPr>
            </w:pPr>
            <w:r>
              <w:rPr>
                <w:rFonts w:hint="eastAsia" w:ascii="宋体" w:hAnsi="宋体" w:cs="宋体"/>
                <w:szCs w:val="21"/>
                <w:highlight w:val="none"/>
              </w:rPr>
              <w:t>记录清单中对记录的管理、控制进行明确的分工。人事行政部主要负责归档公司质量、环境及职业健康安全的标识、编目、保管、贮存，负责本程序的归口管理。见人事行政部保管的记录：</w:t>
            </w:r>
          </w:p>
          <w:p>
            <w:pPr>
              <w:spacing w:line="360" w:lineRule="auto"/>
              <w:rPr>
                <w:rFonts w:hint="eastAsia" w:ascii="宋体" w:hAnsi="宋体" w:cs="宋体"/>
                <w:szCs w:val="21"/>
                <w:highlight w:val="none"/>
              </w:rPr>
            </w:pPr>
            <w:r>
              <w:rPr>
                <w:rFonts w:hint="eastAsia" w:ascii="宋体" w:hAnsi="宋体" w:cs="宋体"/>
                <w:szCs w:val="21"/>
                <w:highlight w:val="none"/>
              </w:rPr>
              <w:t>a. 法律、法规及其他要求清单；</w:t>
            </w:r>
          </w:p>
          <w:p>
            <w:pPr>
              <w:spacing w:line="360" w:lineRule="auto"/>
              <w:rPr>
                <w:rFonts w:hint="eastAsia" w:ascii="宋体" w:hAnsi="宋体" w:cs="宋体"/>
                <w:szCs w:val="21"/>
                <w:highlight w:val="none"/>
              </w:rPr>
            </w:pPr>
            <w:r>
              <w:rPr>
                <w:rFonts w:hint="eastAsia" w:ascii="宋体" w:hAnsi="宋体" w:cs="宋体"/>
                <w:szCs w:val="21"/>
                <w:highlight w:val="none"/>
              </w:rPr>
              <w:t>b.年度培训计划；</w:t>
            </w:r>
          </w:p>
          <w:p>
            <w:pPr>
              <w:spacing w:line="360" w:lineRule="auto"/>
              <w:rPr>
                <w:rFonts w:hint="eastAsia" w:ascii="宋体" w:hAnsi="宋体" w:cs="宋体"/>
                <w:szCs w:val="21"/>
                <w:highlight w:val="none"/>
              </w:rPr>
            </w:pPr>
            <w:r>
              <w:rPr>
                <w:rFonts w:hint="eastAsia" w:ascii="宋体" w:hAnsi="宋体" w:cs="宋体"/>
                <w:szCs w:val="21"/>
                <w:highlight w:val="none"/>
              </w:rPr>
              <w:t>c.管理评审计划；</w:t>
            </w:r>
          </w:p>
          <w:p>
            <w:pPr>
              <w:spacing w:line="360" w:lineRule="auto"/>
              <w:rPr>
                <w:rFonts w:hint="eastAsia" w:ascii="宋体" w:hAnsi="宋体" w:cs="宋体"/>
                <w:szCs w:val="21"/>
                <w:highlight w:val="none"/>
              </w:rPr>
            </w:pPr>
            <w:r>
              <w:rPr>
                <w:rFonts w:hint="eastAsia" w:ascii="宋体" w:hAnsi="宋体" w:cs="宋体"/>
                <w:szCs w:val="21"/>
                <w:highlight w:val="none"/>
              </w:rPr>
              <w:t>d.环境因素、危险源辨识及风险评价台帐；</w:t>
            </w:r>
          </w:p>
          <w:p>
            <w:pPr>
              <w:spacing w:line="360" w:lineRule="auto"/>
              <w:rPr>
                <w:rFonts w:hint="eastAsia" w:ascii="宋体" w:hAnsi="宋体" w:cs="宋体"/>
                <w:szCs w:val="21"/>
                <w:highlight w:val="none"/>
              </w:rPr>
            </w:pPr>
            <w:r>
              <w:rPr>
                <w:rFonts w:hint="eastAsia" w:ascii="宋体" w:hAnsi="宋体" w:cs="宋体"/>
                <w:szCs w:val="21"/>
                <w:highlight w:val="none"/>
              </w:rPr>
              <w:t>e.管理目标完成情况统计表；</w:t>
            </w:r>
          </w:p>
          <w:p>
            <w:pPr>
              <w:spacing w:line="360" w:lineRule="auto"/>
              <w:rPr>
                <w:rFonts w:hint="eastAsia" w:ascii="宋体" w:hAnsi="宋体" w:cs="宋体"/>
                <w:szCs w:val="21"/>
                <w:highlight w:val="none"/>
              </w:rPr>
            </w:pPr>
            <w:r>
              <w:rPr>
                <w:rFonts w:hint="eastAsia" w:ascii="宋体" w:hAnsi="宋体" w:cs="宋体"/>
                <w:szCs w:val="21"/>
                <w:highlight w:val="none"/>
              </w:rPr>
              <w:t>f.环境、职业健康安全目标指标和管理方案。</w:t>
            </w:r>
          </w:p>
          <w:p>
            <w:pPr>
              <w:spacing w:line="360" w:lineRule="auto"/>
              <w:rPr>
                <w:rFonts w:ascii="宋体" w:hAnsi="宋体" w:cs="宋体"/>
                <w:szCs w:val="21"/>
                <w:highlight w:val="none"/>
              </w:rPr>
            </w:pPr>
            <w:r>
              <w:rPr>
                <w:rFonts w:hint="eastAsia" w:ascii="宋体" w:hAnsi="宋体" w:cs="宋体"/>
                <w:szCs w:val="21"/>
                <w:highlight w:val="none"/>
              </w:rPr>
              <w:t>所见记录反映人事行政部能够按照记录控制要求进行管理，记录保存完整，填写清晰、工整。记录控制符合要求。</w:t>
            </w:r>
          </w:p>
        </w:tc>
        <w:tc>
          <w:tcPr>
            <w:tcW w:w="1342" w:type="dxa"/>
          </w:tcPr>
          <w:p>
            <w:pPr>
              <w:spacing w:line="360" w:lineRule="auto"/>
              <w:rPr>
                <w:rFonts w:ascii="宋体" w:hAnsi="宋体" w:cs="宋体"/>
                <w:szCs w:val="21"/>
                <w:highlight w:val="none"/>
              </w:rPr>
            </w:pPr>
            <w:r>
              <w:rPr>
                <w:rFonts w:hint="eastAsia" w:ascii="宋体" w:hAnsi="宋体" w:cs="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lang w:val="en-US" w:eastAsia="zh-CN"/>
              </w:rPr>
              <w:t>O</w:t>
            </w:r>
            <w:r>
              <w:rPr>
                <w:rFonts w:hint="eastAsia" w:asciiTheme="minorEastAsia" w:hAnsiTheme="minorEastAsia" w:eastAsiaTheme="minorEastAsia"/>
                <w:szCs w:val="21"/>
              </w:rPr>
              <w:t>8.1</w:t>
            </w:r>
          </w:p>
          <w:p>
            <w:pPr>
              <w:rPr>
                <w:rFonts w:cs="新宋体" w:asciiTheme="minorEastAsia" w:hAnsiTheme="minorEastAsia" w:eastAsiaTheme="minorEastAsia"/>
                <w:szCs w:val="21"/>
              </w:rPr>
            </w:pPr>
          </w:p>
        </w:tc>
        <w:tc>
          <w:tcPr>
            <w:tcW w:w="10247" w:type="dxa"/>
          </w:tcPr>
          <w:p>
            <w:pPr>
              <w:tabs>
                <w:tab w:val="left" w:pos="3420"/>
                <w:tab w:val="left" w:pos="6600"/>
              </w:tabs>
              <w:snapToGrid w:val="0"/>
              <w:spacing w:line="360" w:lineRule="auto"/>
              <w:rPr>
                <w:rFonts w:ascii="宋体" w:hAnsi="宋体" w:cs="宋体"/>
                <w:szCs w:val="21"/>
              </w:rPr>
            </w:pPr>
            <w:r>
              <w:rPr>
                <w:rFonts w:hint="eastAsia" w:ascii="宋体" w:hAnsi="宋体" w:cs="宋体"/>
                <w:szCs w:val="21"/>
              </w:rPr>
              <w:t>◆人事行政部组织制定了环境、职业健康安全运行相关的控制程序及相应的控制准则，如废弃物排放控制、相关方环境安全管理办法、劳保用品管理制度、消防管理制度、火灾预防应急准备和响应管理等过程的运行准则。</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◆根据过程的运行准则，组织实施资源能源的消耗控制火灾预防、职业健康安全事故防范等过程的控制，避免和减少了环境职业健康安全的损失。</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◆消防设施检查、节能降耗运行检查、火灾预防运行检查、安全环境检查等关键运行控制信息的证据都以记录或文件的方式保留。</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◆抽查环境运行的策划与控制实施</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1）固体废弃物排放的管控：</w:t>
            </w:r>
          </w:p>
          <w:p>
            <w:pPr>
              <w:tabs>
                <w:tab w:val="left" w:pos="3420"/>
                <w:tab w:val="left" w:pos="6600"/>
              </w:tabs>
              <w:snapToGrid w:val="0"/>
              <w:spacing w:line="360" w:lineRule="auto"/>
              <w:ind w:firstLine="420" w:firstLineChars="20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spacing w:line="360" w:lineRule="auto"/>
              <w:ind w:firstLine="210" w:firstLineChars="100"/>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月办公废弃物回收处理登记表：</w:t>
            </w:r>
          </w:p>
          <w:p>
            <w:pPr>
              <w:spacing w:line="360" w:lineRule="auto"/>
              <w:ind w:firstLine="210" w:firstLineChars="100"/>
              <w:rPr>
                <w:rFonts w:ascii="宋体" w:hAnsi="宋体" w:cs="宋体"/>
                <w:szCs w:val="21"/>
              </w:rPr>
            </w:pPr>
            <w:r>
              <w:rPr>
                <w:rFonts w:hint="eastAsia" w:ascii="宋体" w:hAnsi="宋体" w:cs="宋体"/>
                <w:szCs w:val="21"/>
                <w:lang w:val="en-GB"/>
              </w:rPr>
              <w:t>废弃物种类</w:t>
            </w:r>
            <w:r>
              <w:rPr>
                <w:rFonts w:hint="eastAsia" w:ascii="宋体" w:hAnsi="宋体" w:cs="宋体"/>
                <w:szCs w:val="21"/>
              </w:rPr>
              <w:t>：废纸张</w:t>
            </w:r>
            <w:r>
              <w:rPr>
                <w:rFonts w:hint="eastAsia" w:ascii="宋体" w:hAnsi="宋体" w:cs="宋体"/>
                <w:szCs w:val="21"/>
                <w:lang w:val="en-GB"/>
              </w:rPr>
              <w:t>、</w:t>
            </w:r>
            <w:r>
              <w:rPr>
                <w:rFonts w:hint="eastAsia" w:ascii="宋体" w:hAnsi="宋体" w:cs="宋体"/>
                <w:szCs w:val="21"/>
                <w:lang w:val="en-US" w:eastAsia="zh-CN"/>
              </w:rPr>
              <w:t>生活垃圾、</w:t>
            </w:r>
            <w:r>
              <w:rPr>
                <w:rFonts w:hint="eastAsia" w:ascii="宋体" w:hAnsi="宋体" w:cs="宋体"/>
                <w:szCs w:val="21"/>
              </w:rPr>
              <w:t>废旧</w:t>
            </w:r>
            <w:r>
              <w:rPr>
                <w:rFonts w:hint="eastAsia" w:ascii="宋体" w:hAnsi="宋体" w:cs="宋体"/>
                <w:szCs w:val="21"/>
                <w:lang w:val="en-GB"/>
              </w:rPr>
              <w:t>墨盒、</w:t>
            </w:r>
            <w:r>
              <w:rPr>
                <w:rFonts w:hint="eastAsia" w:ascii="宋体" w:hAnsi="宋体" w:cs="宋体"/>
                <w:szCs w:val="21"/>
                <w:lang w:val="en-US" w:eastAsia="zh-CN"/>
              </w:rPr>
              <w:t>硒鼓、</w:t>
            </w:r>
            <w:r>
              <w:rPr>
                <w:rFonts w:hint="eastAsia" w:ascii="宋体" w:hAnsi="宋体" w:cs="宋体"/>
                <w:szCs w:val="21"/>
                <w:lang w:val="en-GB"/>
              </w:rPr>
              <w:t>废</w:t>
            </w:r>
            <w:r>
              <w:rPr>
                <w:rFonts w:hint="eastAsia" w:ascii="宋体" w:hAnsi="宋体" w:cs="宋体"/>
                <w:szCs w:val="21"/>
                <w:lang w:val="en-US" w:eastAsia="zh-CN"/>
              </w:rPr>
              <w:t>日光灯管等</w:t>
            </w:r>
            <w:r>
              <w:rPr>
                <w:rFonts w:hint="eastAsia" w:ascii="宋体" w:hAnsi="宋体" w:cs="宋体"/>
                <w:szCs w:val="21"/>
              </w:rPr>
              <w:t>。</w:t>
            </w:r>
          </w:p>
          <w:p>
            <w:pPr>
              <w:pStyle w:val="2"/>
              <w:spacing w:line="360" w:lineRule="auto"/>
              <w:ind w:firstLine="230" w:firstLineChars="100"/>
              <w:rPr>
                <w:rFonts w:hint="default" w:ascii="宋体" w:hAnsi="宋体" w:eastAsia="宋体" w:cs="宋体"/>
                <w:szCs w:val="21"/>
                <w:lang w:val="en-US" w:eastAsia="zh-CN"/>
              </w:rPr>
            </w:pPr>
            <w:r>
              <w:rPr>
                <w:rFonts w:hint="eastAsia" w:ascii="宋体" w:hAnsi="宋体" w:cs="宋体"/>
                <w:szCs w:val="21"/>
                <w:lang w:val="en-GB"/>
              </w:rPr>
              <w:t>处置：集中分类收集交</w:t>
            </w:r>
            <w:r>
              <w:rPr>
                <w:rFonts w:hint="eastAsia" w:ascii="宋体" w:hAnsi="宋体" w:cs="宋体"/>
                <w:szCs w:val="21"/>
                <w:lang w:val="en-US" w:eastAsia="zh-CN"/>
              </w:rPr>
              <w:t>物业管理送生活垃圾处理场和专业机构处理</w:t>
            </w:r>
            <w:r>
              <w:rPr>
                <w:rFonts w:hint="eastAsia" w:ascii="宋体" w:hAnsi="宋体" w:cs="宋体"/>
                <w:szCs w:val="21"/>
                <w:lang w:val="en-GB"/>
              </w:rPr>
              <w:t>。负责人：</w:t>
            </w:r>
            <w:r>
              <w:rPr>
                <w:rFonts w:hint="eastAsia" w:ascii="宋体" w:hAnsi="宋体" w:cs="宋体"/>
                <w:szCs w:val="21"/>
                <w:lang w:val="en-US" w:eastAsia="zh-CN"/>
              </w:rPr>
              <w:t>段娟</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2）火灾预防：</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张贴防火标识，购买灭火器等消防设施；组织相关人员进行培训、日常的检查；制定火灾应急预案。现场查看办公区域配备有符合要求的灭火器和消火栓等。</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◆查见组织的职业健康安全运行控制状况：</w:t>
            </w:r>
          </w:p>
          <w:p>
            <w:pPr>
              <w:numPr>
                <w:ilvl w:val="0"/>
                <w:numId w:val="3"/>
              </w:numPr>
              <w:tabs>
                <w:tab w:val="left" w:pos="3420"/>
                <w:tab w:val="left" w:pos="6600"/>
              </w:tabs>
              <w:snapToGrid w:val="0"/>
              <w:spacing w:line="360" w:lineRule="auto"/>
              <w:rPr>
                <w:rFonts w:ascii="宋体" w:hAnsi="宋体" w:cs="宋体"/>
                <w:szCs w:val="21"/>
              </w:rPr>
            </w:pPr>
            <w:r>
              <w:rPr>
                <w:rFonts w:hint="eastAsia" w:ascii="宋体" w:hAnsi="宋体" w:cs="宋体"/>
                <w:szCs w:val="21"/>
              </w:rPr>
              <w:t>查意外火灾、触电控制</w:t>
            </w:r>
          </w:p>
          <w:p>
            <w:pPr>
              <w:spacing w:line="360" w:lineRule="auto"/>
              <w:ind w:firstLine="630" w:firstLineChars="300"/>
              <w:rPr>
                <w:rFonts w:ascii="宋体" w:hAnsi="宋体" w:cs="宋体"/>
                <w:szCs w:val="21"/>
              </w:rPr>
            </w:pPr>
            <w:r>
              <w:rPr>
                <w:rFonts w:hint="eastAsia" w:ascii="宋体" w:hAnsi="宋体" w:cs="宋体"/>
                <w:szCs w:val="21"/>
              </w:rPr>
              <w:t>建立消防检查管理制度；确定消防小组人员职责；按规定每月进行消防检查；制定应急准备响应预案；进行消防演习。办公过程使用的电器如：空调、电脑、灯具均符合安全设计要求，使用过程注意安全，预防触电。现场查看办公区域配备有符合要求的灭火器和消火栓等，人事行政部设备、电器状态良好，无安全隐患。</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查劳动保护用品、防暑药品发放、劳支合同及人员参保情况：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GB"/>
              </w:rPr>
              <w:t>按要求由</w:t>
            </w:r>
            <w:r>
              <w:rPr>
                <w:rFonts w:hint="eastAsia" w:ascii="宋体" w:hAnsi="宋体" w:cs="宋体"/>
                <w:szCs w:val="21"/>
                <w:highlight w:val="none"/>
              </w:rPr>
              <w:t>人事行政部</w:t>
            </w:r>
            <w:r>
              <w:rPr>
                <w:rFonts w:hint="eastAsia" w:ascii="宋体" w:hAnsi="宋体" w:cs="宋体"/>
                <w:szCs w:val="21"/>
                <w:highlight w:val="none"/>
                <w:lang w:val="en-GB"/>
              </w:rPr>
              <w:t>负责发放，</w:t>
            </w:r>
            <w:r>
              <w:rPr>
                <w:rFonts w:hint="eastAsia" w:ascii="宋体" w:hAnsi="宋体" w:cs="宋体"/>
                <w:szCs w:val="21"/>
                <w:highlight w:val="none"/>
              </w:rPr>
              <w:t>并</w:t>
            </w:r>
            <w:r>
              <w:rPr>
                <w:rFonts w:hint="eastAsia" w:ascii="宋体" w:hAnsi="宋体" w:cs="宋体"/>
                <w:szCs w:val="21"/>
                <w:highlight w:val="none"/>
                <w:lang w:val="en-GB"/>
              </w:rPr>
              <w:t>作好记录。</w:t>
            </w:r>
            <w:r>
              <w:rPr>
                <w:rFonts w:hint="eastAsia" w:ascii="宋体" w:hAnsi="宋体" w:cs="宋体"/>
                <w:szCs w:val="21"/>
                <w:highlight w:val="none"/>
              </w:rPr>
              <w:t>查：防暑药品及劳保用品发放记录</w:t>
            </w:r>
          </w:p>
          <w:p>
            <w:pPr>
              <w:pStyle w:val="2"/>
              <w:spacing w:line="360" w:lineRule="auto"/>
              <w:ind w:firstLine="230" w:firstLineChars="100"/>
              <w:rPr>
                <w:rFonts w:ascii="宋体" w:hAnsi="宋体" w:cs="宋体"/>
                <w:szCs w:val="21"/>
                <w:highlight w:val="none"/>
              </w:rPr>
            </w:pPr>
            <w:r>
              <w:rPr>
                <w:rFonts w:hint="eastAsia" w:ascii="宋体" w:hAnsi="宋体" w:cs="宋体"/>
                <w:szCs w:val="21"/>
                <w:highlight w:val="none"/>
                <w:lang w:val="en-US" w:eastAsia="zh-CN"/>
              </w:rPr>
              <w:t>物品</w:t>
            </w:r>
            <w:r>
              <w:rPr>
                <w:rFonts w:hint="eastAsia" w:ascii="宋体" w:hAnsi="宋体" w:cs="宋体"/>
                <w:szCs w:val="21"/>
                <w:highlight w:val="none"/>
              </w:rPr>
              <w:t xml:space="preserve">           数量       领用部门        领用人          领用日期</w:t>
            </w:r>
          </w:p>
          <w:p>
            <w:pPr>
              <w:pStyle w:val="2"/>
              <w:spacing w:line="360" w:lineRule="auto"/>
              <w:ind w:firstLine="230" w:firstLineChars="1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雨衣</w:t>
            </w:r>
            <w:r>
              <w:rPr>
                <w:rFonts w:hint="eastAsia" w:ascii="宋体" w:hAnsi="宋体" w:cs="宋体"/>
                <w:szCs w:val="21"/>
                <w:highlight w:val="none"/>
              </w:rPr>
              <w:t xml:space="preserve">           </w:t>
            </w:r>
            <w:r>
              <w:rPr>
                <w:rFonts w:hint="eastAsia" w:ascii="宋体" w:hAnsi="宋体" w:cs="宋体"/>
                <w:szCs w:val="21"/>
                <w:highlight w:val="none"/>
                <w:lang w:val="en-US" w:eastAsia="zh-CN"/>
              </w:rPr>
              <w:t>1件</w:t>
            </w:r>
            <w:r>
              <w:rPr>
                <w:rFonts w:hint="eastAsia" w:ascii="宋体" w:hAnsi="宋体" w:cs="宋体"/>
                <w:szCs w:val="21"/>
                <w:highlight w:val="none"/>
              </w:rPr>
              <w:t xml:space="preserve">       工程部         孙</w:t>
            </w:r>
            <w:r>
              <w:rPr>
                <w:rFonts w:hint="eastAsia" w:ascii="宋体" w:hAnsi="宋体" w:cs="宋体"/>
                <w:szCs w:val="21"/>
                <w:highlight w:val="none"/>
                <w:lang w:val="en-US" w:eastAsia="zh-CN"/>
              </w:rPr>
              <w:t>开中</w:t>
            </w:r>
            <w:r>
              <w:rPr>
                <w:rFonts w:hint="eastAsia" w:ascii="宋体" w:hAnsi="宋体" w:cs="宋体"/>
                <w:szCs w:val="21"/>
                <w:highlight w:val="none"/>
              </w:rPr>
              <w:t xml:space="preserve">           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.2</w:t>
            </w:r>
            <w:r>
              <w:rPr>
                <w:rFonts w:hint="eastAsia" w:ascii="宋体" w:hAnsi="宋体" w:cs="宋体"/>
                <w:szCs w:val="21"/>
                <w:highlight w:val="none"/>
                <w:lang w:val="en-US" w:eastAsia="zh-CN"/>
              </w:rPr>
              <w:t>1</w:t>
            </w:r>
          </w:p>
          <w:p>
            <w:pPr>
              <w:pStyle w:val="2"/>
              <w:spacing w:line="360" w:lineRule="auto"/>
              <w:ind w:firstLine="230" w:firstLineChars="100"/>
              <w:rPr>
                <w:rFonts w:ascii="宋体" w:hAnsi="宋体" w:cs="宋体"/>
                <w:szCs w:val="21"/>
                <w:highlight w:val="none"/>
              </w:rPr>
            </w:pPr>
            <w:r>
              <w:rPr>
                <w:rFonts w:hint="eastAsia" w:ascii="宋体" w:hAnsi="宋体" w:cs="宋体"/>
                <w:szCs w:val="21"/>
                <w:highlight w:val="none"/>
              </w:rPr>
              <w:t xml:space="preserve">安全帽          </w:t>
            </w:r>
            <w:r>
              <w:rPr>
                <w:rFonts w:hint="eastAsia" w:ascii="宋体" w:hAnsi="宋体" w:cs="宋体"/>
                <w:szCs w:val="21"/>
                <w:highlight w:val="none"/>
                <w:lang w:val="en-US" w:eastAsia="zh-CN"/>
              </w:rPr>
              <w:t>1</w:t>
            </w:r>
            <w:r>
              <w:rPr>
                <w:rFonts w:hint="eastAsia" w:ascii="宋体" w:hAnsi="宋体" w:cs="宋体"/>
                <w:szCs w:val="21"/>
                <w:highlight w:val="none"/>
              </w:rPr>
              <w:t>个      工程部         孙</w:t>
            </w:r>
            <w:r>
              <w:rPr>
                <w:rFonts w:hint="eastAsia" w:ascii="宋体" w:hAnsi="宋体" w:cs="宋体"/>
                <w:szCs w:val="21"/>
                <w:highlight w:val="none"/>
                <w:lang w:val="en-US" w:eastAsia="zh-CN"/>
              </w:rPr>
              <w:t>开中</w:t>
            </w:r>
            <w:r>
              <w:rPr>
                <w:rFonts w:hint="eastAsia" w:ascii="宋体" w:hAnsi="宋体" w:cs="宋体"/>
                <w:szCs w:val="21"/>
                <w:highlight w:val="none"/>
              </w:rPr>
              <w:t xml:space="preserve">           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.2</w:t>
            </w:r>
            <w:r>
              <w:rPr>
                <w:rFonts w:hint="eastAsia" w:ascii="宋体" w:hAnsi="宋体" w:cs="宋体"/>
                <w:szCs w:val="21"/>
                <w:highlight w:val="none"/>
                <w:lang w:val="en-US" w:eastAsia="zh-CN"/>
              </w:rPr>
              <w:t>4</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霍香正气水</w:t>
            </w:r>
            <w:r>
              <w:rPr>
                <w:rFonts w:hint="eastAsia" w:ascii="宋体" w:hAnsi="宋体" w:cs="宋体"/>
                <w:szCs w:val="21"/>
                <w:highlight w:val="none"/>
              </w:rPr>
              <w:t xml:space="preserve">      </w:t>
            </w:r>
            <w:r>
              <w:rPr>
                <w:rFonts w:hint="eastAsia" w:ascii="宋体" w:hAnsi="宋体" w:cs="宋体"/>
                <w:szCs w:val="21"/>
                <w:highlight w:val="none"/>
                <w:lang w:val="en-US" w:eastAsia="zh-CN"/>
              </w:rPr>
              <w:t>1盒</w:t>
            </w:r>
            <w:r>
              <w:rPr>
                <w:rFonts w:hint="eastAsia" w:ascii="宋体" w:hAnsi="宋体" w:cs="宋体"/>
                <w:szCs w:val="21"/>
                <w:highlight w:val="none"/>
              </w:rPr>
              <w:t xml:space="preserve">      工程部         </w:t>
            </w:r>
            <w:r>
              <w:rPr>
                <w:rFonts w:hint="eastAsia" w:ascii="宋体" w:hAnsi="宋体" w:cs="宋体"/>
                <w:szCs w:val="21"/>
                <w:highlight w:val="none"/>
                <w:lang w:val="en-US" w:eastAsia="zh-CN"/>
              </w:rPr>
              <w:t>张  生</w:t>
            </w:r>
            <w:r>
              <w:rPr>
                <w:rFonts w:hint="eastAsia" w:ascii="宋体" w:hAnsi="宋体" w:cs="宋体"/>
                <w:szCs w:val="21"/>
                <w:highlight w:val="none"/>
              </w:rPr>
              <w:t xml:space="preserve">           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03</w:t>
            </w:r>
            <w:r>
              <w:rPr>
                <w:rFonts w:hint="eastAsia" w:ascii="宋体" w:hAnsi="宋体" w:cs="宋体"/>
                <w:szCs w:val="21"/>
                <w:highlight w:val="none"/>
              </w:rPr>
              <w:t>.</w:t>
            </w:r>
            <w:r>
              <w:rPr>
                <w:rFonts w:hint="eastAsia" w:ascii="宋体" w:hAnsi="宋体" w:cs="宋体"/>
                <w:szCs w:val="21"/>
                <w:highlight w:val="none"/>
                <w:lang w:val="en-US" w:eastAsia="zh-CN"/>
              </w:rPr>
              <w:t>14</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rPr>
              <w:t>安全帽</w:t>
            </w:r>
            <w:r>
              <w:rPr>
                <w:rFonts w:hint="eastAsia" w:ascii="宋体" w:hAnsi="宋体" w:cs="宋体"/>
                <w:szCs w:val="21"/>
                <w:highlight w:val="none"/>
                <w:lang w:eastAsia="zh-CN"/>
              </w:rPr>
              <w:t>（</w:t>
            </w:r>
            <w:r>
              <w:rPr>
                <w:rFonts w:hint="eastAsia" w:ascii="宋体" w:hAnsi="宋体" w:cs="宋体"/>
                <w:szCs w:val="21"/>
                <w:highlight w:val="none"/>
                <w:lang w:val="en-US" w:eastAsia="zh-CN"/>
              </w:rPr>
              <w:t>V形）</w:t>
            </w:r>
            <w:r>
              <w:rPr>
                <w:rFonts w:hint="eastAsia" w:ascii="宋体" w:hAnsi="宋体" w:cs="宋体"/>
                <w:szCs w:val="21"/>
                <w:highlight w:val="none"/>
              </w:rPr>
              <w:t xml:space="preserve">   </w:t>
            </w:r>
            <w:r>
              <w:rPr>
                <w:rFonts w:hint="eastAsia" w:ascii="宋体" w:hAnsi="宋体" w:cs="宋体"/>
                <w:szCs w:val="21"/>
                <w:highlight w:val="none"/>
                <w:lang w:val="en-US" w:eastAsia="zh-CN"/>
              </w:rPr>
              <w:t>40</w:t>
            </w:r>
            <w:r>
              <w:rPr>
                <w:rFonts w:hint="eastAsia" w:ascii="宋体" w:hAnsi="宋体" w:cs="宋体"/>
                <w:szCs w:val="21"/>
                <w:highlight w:val="none"/>
              </w:rPr>
              <w:t xml:space="preserve">个      工程部        </w:t>
            </w:r>
            <w:r>
              <w:rPr>
                <w:rFonts w:hint="eastAsia" w:ascii="宋体" w:hAnsi="宋体" w:cs="宋体"/>
                <w:szCs w:val="21"/>
                <w:highlight w:val="none"/>
                <w:lang w:val="en-US" w:eastAsia="zh-CN"/>
              </w:rPr>
              <w:t>刘书琼</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02</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rPr>
              <w:t>安全</w:t>
            </w:r>
            <w:r>
              <w:rPr>
                <w:rFonts w:hint="eastAsia" w:ascii="宋体" w:hAnsi="宋体" w:cs="宋体"/>
                <w:szCs w:val="21"/>
                <w:highlight w:val="none"/>
                <w:lang w:val="en-US" w:eastAsia="zh-CN"/>
              </w:rPr>
              <w:t>带</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14根</w:t>
            </w:r>
            <w:r>
              <w:rPr>
                <w:rFonts w:hint="eastAsia" w:ascii="宋体" w:hAnsi="宋体" w:cs="宋体"/>
                <w:szCs w:val="21"/>
                <w:highlight w:val="none"/>
              </w:rPr>
              <w:t xml:space="preserve">      工程部        </w:t>
            </w:r>
            <w:r>
              <w:rPr>
                <w:rFonts w:hint="eastAsia" w:ascii="宋体" w:hAnsi="宋体" w:cs="宋体"/>
                <w:szCs w:val="21"/>
                <w:highlight w:val="none"/>
                <w:lang w:val="en-US" w:eastAsia="zh-CN"/>
              </w:rPr>
              <w:t>刘书琼</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02</w:t>
            </w:r>
            <w:r>
              <w:rPr>
                <w:rFonts w:hint="eastAsia" w:ascii="宋体" w:hAnsi="宋体" w:cs="宋体"/>
                <w:szCs w:val="21"/>
                <w:highlight w:val="none"/>
              </w:rPr>
              <w:t>.</w:t>
            </w:r>
            <w:r>
              <w:rPr>
                <w:rFonts w:hint="eastAsia" w:ascii="宋体" w:hAnsi="宋体" w:cs="宋体"/>
                <w:szCs w:val="21"/>
                <w:highlight w:val="none"/>
                <w:lang w:val="en-US" w:eastAsia="zh-CN"/>
              </w:rPr>
              <w:t>27</w:t>
            </w:r>
          </w:p>
          <w:p>
            <w:pPr>
              <w:pStyle w:val="2"/>
              <w:spacing w:line="360" w:lineRule="auto"/>
              <w:ind w:firstLine="230" w:firstLineChars="100"/>
              <w:rPr>
                <w:rFonts w:ascii="宋体" w:hAnsi="宋体" w:cs="宋体"/>
                <w:szCs w:val="21"/>
              </w:rPr>
            </w:pPr>
            <w:r>
              <w:rPr>
                <w:rFonts w:hint="eastAsia" w:ascii="宋体" w:hAnsi="宋体" w:cs="宋体"/>
                <w:szCs w:val="21"/>
              </w:rPr>
              <w:t>.......</w:t>
            </w:r>
          </w:p>
          <w:p>
            <w:pPr>
              <w:pStyle w:val="2"/>
              <w:spacing w:line="360" w:lineRule="auto"/>
              <w:rPr>
                <w:rFonts w:ascii="宋体" w:hAnsi="宋体" w:cs="宋体"/>
                <w:szCs w:val="21"/>
              </w:rPr>
            </w:pPr>
            <w:r>
              <w:rPr>
                <w:rFonts w:hint="eastAsia" w:ascii="宋体" w:hAnsi="宋体" w:cs="宋体"/>
                <w:szCs w:val="21"/>
                <w:lang w:val="en-GB"/>
              </w:rPr>
              <w:t>公司</w:t>
            </w:r>
            <w:r>
              <w:rPr>
                <w:rFonts w:hint="eastAsia" w:ascii="宋体" w:hAnsi="宋体" w:cs="宋体"/>
                <w:szCs w:val="21"/>
              </w:rPr>
              <w:t>与员工签订劳动合同，</w:t>
            </w:r>
            <w:r>
              <w:rPr>
                <w:rFonts w:hint="eastAsia" w:ascii="宋体" w:hAnsi="宋体" w:cs="宋体"/>
                <w:szCs w:val="21"/>
                <w:lang w:val="en-GB"/>
              </w:rPr>
              <w:t>为员工缴纳了养老、工伤、医疗等保险。提供了缴纳保险的</w:t>
            </w:r>
            <w:r>
              <w:rPr>
                <w:rFonts w:hint="eastAsia" w:ascii="宋体" w:hAnsi="宋体" w:cs="宋体"/>
                <w:szCs w:val="21"/>
              </w:rPr>
              <w:t>参保证明及参保人员明细，见附件。</w:t>
            </w:r>
          </w:p>
          <w:p>
            <w:pPr>
              <w:numPr>
                <w:ilvl w:val="0"/>
                <w:numId w:val="3"/>
              </w:numPr>
              <w:tabs>
                <w:tab w:val="left" w:pos="3420"/>
                <w:tab w:val="left" w:pos="6600"/>
              </w:tabs>
              <w:snapToGrid w:val="0"/>
              <w:spacing w:line="360" w:lineRule="auto"/>
              <w:rPr>
                <w:rFonts w:ascii="宋体" w:hAnsi="宋体" w:cs="宋体"/>
                <w:szCs w:val="21"/>
              </w:rPr>
            </w:pPr>
            <w:r>
              <w:rPr>
                <w:rFonts w:hint="eastAsia" w:ascii="宋体" w:hAnsi="宋体" w:cs="宋体"/>
                <w:szCs w:val="21"/>
              </w:rPr>
              <w:t>查疫情防控：</w:t>
            </w:r>
          </w:p>
          <w:p>
            <w:pPr>
              <w:tabs>
                <w:tab w:val="left" w:pos="3420"/>
                <w:tab w:val="left" w:pos="6600"/>
              </w:tabs>
              <w:snapToGrid w:val="0"/>
              <w:spacing w:line="360" w:lineRule="auto"/>
              <w:ind w:firstLine="420" w:firstLineChars="200"/>
              <w:rPr>
                <w:rFonts w:ascii="宋体" w:hAnsi="宋体" w:cs="宋体"/>
                <w:szCs w:val="21"/>
              </w:rPr>
            </w:pPr>
            <w:r>
              <w:rPr>
                <w:rFonts w:hint="eastAsia" w:ascii="宋体" w:hAnsi="宋体" w:cs="宋体"/>
                <w:szCs w:val="21"/>
              </w:rPr>
              <w:t>新冠疫情期间，组织策划了《疫情防控应急工作预案》，对疫情期间的疫情防控物资的发放、人员的管控、每日的人员体温检测、环境的消毒等进行了策划。目前公司所在地处于新冠疫情低风险区域，公司员工外出办事时，严格遵守客户对新冠疫情控制要求规定，如</w:t>
            </w:r>
            <w:r>
              <w:rPr>
                <w:rFonts w:hint="eastAsia" w:ascii="宋体" w:hAnsi="宋体" w:cs="宋体"/>
                <w:szCs w:val="21"/>
                <w:lang w:val="en-US" w:eastAsia="zh-CN"/>
              </w:rPr>
              <w:t>提供核酸检测证明，</w:t>
            </w:r>
            <w:r>
              <w:rPr>
                <w:rFonts w:hint="eastAsia" w:ascii="宋体" w:hAnsi="宋体" w:cs="宋体"/>
                <w:szCs w:val="21"/>
              </w:rPr>
              <w:t>佩带口罩或测量体温无条件配合。</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4）对相关方施加影响：</w:t>
            </w:r>
          </w:p>
          <w:p>
            <w:pPr>
              <w:spacing w:line="360" w:lineRule="auto"/>
              <w:ind w:firstLine="420" w:firstLineChars="200"/>
              <w:rPr>
                <w:rFonts w:ascii="宋体" w:hAnsi="宋体" w:cs="宋体"/>
                <w:szCs w:val="21"/>
              </w:rPr>
            </w:pPr>
            <w:r>
              <w:rPr>
                <w:rFonts w:hint="eastAsia" w:ascii="宋体" w:hAnsi="宋体" w:cs="宋体"/>
                <w:szCs w:val="21"/>
                <w:lang w:val="en-GB"/>
              </w:rPr>
              <w:t>公司能够控制或能够施加影响的相关方有周边商户、</w:t>
            </w:r>
            <w:r>
              <w:rPr>
                <w:rFonts w:hint="eastAsia" w:ascii="宋体" w:hAnsi="宋体" w:cs="宋体"/>
                <w:szCs w:val="21"/>
              </w:rPr>
              <w:t>客户、总包单位</w:t>
            </w:r>
            <w:r>
              <w:rPr>
                <w:rFonts w:hint="eastAsia" w:ascii="宋体" w:hAnsi="宋体" w:cs="宋体"/>
                <w:szCs w:val="21"/>
                <w:lang w:val="en-GB"/>
              </w:rPr>
              <w:t>、供方等。提供了“致相关方的公开信”，将公司关于</w:t>
            </w:r>
            <w:r>
              <w:rPr>
                <w:rFonts w:hint="eastAsia" w:ascii="宋体" w:hAnsi="宋体" w:cs="宋体"/>
                <w:szCs w:val="21"/>
              </w:rPr>
              <w:t>物资</w:t>
            </w:r>
            <w:r>
              <w:rPr>
                <w:rFonts w:hint="eastAsia" w:ascii="宋体" w:hAnsi="宋体" w:cs="宋体"/>
                <w:szCs w:val="21"/>
                <w:lang w:val="en-GB"/>
              </w:rPr>
              <w:t>采购、固体废弃物处理、</w:t>
            </w:r>
            <w:r>
              <w:rPr>
                <w:rFonts w:hint="eastAsia" w:ascii="宋体" w:hAnsi="宋体" w:cs="宋体"/>
                <w:szCs w:val="21"/>
              </w:rPr>
              <w:t>安全防护</w:t>
            </w:r>
            <w:r>
              <w:rPr>
                <w:rFonts w:hint="eastAsia" w:ascii="宋体" w:hAnsi="宋体" w:cs="宋体"/>
                <w:szCs w:val="21"/>
                <w:lang w:val="en-GB"/>
              </w:rPr>
              <w:t>等方面环境、</w:t>
            </w:r>
            <w:r>
              <w:rPr>
                <w:rFonts w:hint="eastAsia" w:ascii="宋体" w:hAnsi="宋体" w:cs="宋体"/>
                <w:szCs w:val="21"/>
              </w:rPr>
              <w:t>安全</w:t>
            </w:r>
            <w:r>
              <w:rPr>
                <w:rFonts w:hint="eastAsia" w:ascii="宋体" w:hAnsi="宋体" w:cs="宋体"/>
                <w:szCs w:val="21"/>
                <w:lang w:val="en-GB"/>
              </w:rPr>
              <w:t>控制要求发放到了</w:t>
            </w:r>
            <w:r>
              <w:rPr>
                <w:rFonts w:hint="eastAsia" w:ascii="宋体" w:hAnsi="宋体" w:cs="宋体"/>
                <w:szCs w:val="21"/>
              </w:rPr>
              <w:t>供方、客户等</w:t>
            </w:r>
            <w:r>
              <w:rPr>
                <w:rFonts w:hint="eastAsia" w:ascii="宋体" w:hAnsi="宋体" w:cs="宋体"/>
                <w:szCs w:val="21"/>
                <w:lang w:val="en-GB"/>
              </w:rPr>
              <w:t>，督促影响各相关方按照环境、</w:t>
            </w:r>
            <w:r>
              <w:rPr>
                <w:rFonts w:hint="eastAsia" w:ascii="宋体" w:hAnsi="宋体" w:cs="宋体"/>
                <w:szCs w:val="21"/>
              </w:rPr>
              <w:t>安全</w:t>
            </w:r>
            <w:r>
              <w:rPr>
                <w:rFonts w:hint="eastAsia" w:ascii="宋体" w:hAnsi="宋体" w:cs="宋体"/>
                <w:szCs w:val="21"/>
                <w:lang w:val="en-GB"/>
              </w:rPr>
              <w:t>管理体系要求对环境、</w:t>
            </w:r>
            <w:r>
              <w:rPr>
                <w:rFonts w:hint="eastAsia" w:ascii="宋体" w:hAnsi="宋体" w:cs="宋体"/>
                <w:szCs w:val="21"/>
              </w:rPr>
              <w:t>安全</w:t>
            </w:r>
            <w:r>
              <w:rPr>
                <w:rFonts w:hint="eastAsia" w:ascii="宋体" w:hAnsi="宋体" w:cs="宋体"/>
                <w:szCs w:val="21"/>
                <w:lang w:val="en-GB"/>
              </w:rPr>
              <w:t>施加影响。</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8.2</w:t>
            </w:r>
          </w:p>
          <w:p>
            <w:pPr>
              <w:spacing w:line="400" w:lineRule="exact"/>
              <w:rPr>
                <w:rFonts w:cs="宋体" w:asciiTheme="minorEastAsia" w:hAnsiTheme="minorEastAsia" w:eastAsiaTheme="minorEastAsia"/>
                <w:szCs w:val="21"/>
              </w:rPr>
            </w:pPr>
          </w:p>
        </w:tc>
        <w:tc>
          <w:tcPr>
            <w:tcW w:w="10247" w:type="dxa"/>
          </w:tcPr>
          <w:p>
            <w:pPr>
              <w:pStyle w:val="2"/>
              <w:rPr>
                <w:rFonts w:hint="eastAsia" w:ascii="宋体" w:hAnsi="宋体" w:eastAsia="宋体" w:cs="宋体"/>
                <w:bCs w:val="0"/>
                <w:spacing w:val="0"/>
                <w:kern w:val="2"/>
                <w:sz w:val="21"/>
                <w:szCs w:val="21"/>
                <w:lang w:val="en-GB" w:eastAsia="zh-CN" w:bidi="ar-SA"/>
              </w:rPr>
            </w:pPr>
            <w:r>
              <w:rPr>
                <w:rFonts w:hint="eastAsia" w:ascii="宋体" w:hAnsi="宋体" w:eastAsia="宋体" w:cs="宋体"/>
                <w:bCs w:val="0"/>
                <w:spacing w:val="0"/>
                <w:kern w:val="2"/>
                <w:sz w:val="21"/>
                <w:szCs w:val="21"/>
                <w:lang w:val="en-GB" w:eastAsia="zh-CN" w:bidi="ar-SA"/>
              </w:rPr>
              <w:t>查见：《应急准备和响应控制程序》、《火灾应急预案》、《高温中署应急救援预案》、《现场安全事故应急预案》等。</w:t>
            </w:r>
          </w:p>
          <w:p>
            <w:pPr>
              <w:pStyle w:val="2"/>
              <w:rPr>
                <w:rFonts w:hint="eastAsia" w:ascii="宋体" w:hAnsi="宋体" w:eastAsia="宋体" w:cs="宋体"/>
                <w:bCs w:val="0"/>
                <w:spacing w:val="0"/>
                <w:kern w:val="2"/>
                <w:sz w:val="21"/>
                <w:szCs w:val="21"/>
                <w:lang w:val="en-GB" w:eastAsia="zh-CN" w:bidi="ar-SA"/>
              </w:rPr>
            </w:pPr>
            <w:r>
              <w:rPr>
                <w:rFonts w:hint="eastAsia" w:ascii="宋体" w:hAnsi="宋体" w:eastAsia="宋体" w:cs="宋体"/>
                <w:bCs w:val="0"/>
                <w:spacing w:val="0"/>
                <w:kern w:val="2"/>
                <w:sz w:val="21"/>
                <w:szCs w:val="21"/>
                <w:lang w:val="en-GB" w:eastAsia="zh-CN" w:bidi="ar-SA"/>
              </w:rPr>
              <w:t>查见：消防安全演习报告：2022年</w:t>
            </w:r>
            <w:r>
              <w:rPr>
                <w:rFonts w:hint="eastAsia" w:ascii="宋体" w:hAnsi="宋体" w:cs="宋体"/>
                <w:bCs w:val="0"/>
                <w:spacing w:val="0"/>
                <w:kern w:val="2"/>
                <w:sz w:val="21"/>
                <w:szCs w:val="21"/>
                <w:lang w:val="en-US" w:eastAsia="zh-CN" w:bidi="ar-SA"/>
              </w:rPr>
              <w:t>3</w:t>
            </w:r>
            <w:r>
              <w:rPr>
                <w:rFonts w:hint="eastAsia" w:ascii="宋体" w:hAnsi="宋体" w:eastAsia="宋体" w:cs="宋体"/>
                <w:bCs w:val="0"/>
                <w:spacing w:val="0"/>
                <w:kern w:val="2"/>
                <w:sz w:val="21"/>
                <w:szCs w:val="21"/>
                <w:lang w:val="en-GB" w:eastAsia="zh-CN" w:bidi="ar-SA"/>
              </w:rPr>
              <w:t>月</w:t>
            </w:r>
            <w:r>
              <w:rPr>
                <w:rFonts w:hint="eastAsia" w:ascii="宋体" w:hAnsi="宋体" w:cs="宋体"/>
                <w:bCs w:val="0"/>
                <w:spacing w:val="0"/>
                <w:kern w:val="2"/>
                <w:sz w:val="21"/>
                <w:szCs w:val="21"/>
                <w:lang w:val="en-US" w:eastAsia="zh-CN" w:bidi="ar-SA"/>
              </w:rPr>
              <w:t>17</w:t>
            </w:r>
            <w:r>
              <w:rPr>
                <w:rFonts w:hint="eastAsia" w:ascii="宋体" w:hAnsi="宋体" w:eastAsia="宋体" w:cs="宋体"/>
                <w:bCs w:val="0"/>
                <w:spacing w:val="0"/>
                <w:kern w:val="2"/>
                <w:sz w:val="21"/>
                <w:szCs w:val="21"/>
                <w:lang w:val="en-GB" w:eastAsia="zh-CN" w:bidi="ar-SA"/>
              </w:rPr>
              <w:t>日由人事行政部组织公司公司办公区域人员进行了火灾消防演习。查，能提供以上演练记录及火灾演习总结报告。通过演练，检验了公司应对突发事件的能力、以及公司人员火灾事故应急预案的可操作性。有效降低事故危害，减少事故损失，确保员工人身安全和公司安全、健康、有序的发展等。</w:t>
            </w:r>
          </w:p>
          <w:p>
            <w:pPr>
              <w:pStyle w:val="2"/>
            </w:pPr>
            <w:r>
              <w:rPr>
                <w:rFonts w:hint="eastAsia"/>
              </w:rPr>
              <w:t>查应急准备：在公司办公区域，按要求配置灭火器。消防器材完善、良好。</w:t>
            </w:r>
          </w:p>
        </w:tc>
        <w:tc>
          <w:tcPr>
            <w:tcW w:w="1342" w:type="dxa"/>
          </w:tcPr>
          <w:p>
            <w:pPr>
              <w:pStyle w:val="2"/>
              <w:rPr>
                <w:rFonts w:asciiTheme="minorEastAsia" w:hAnsiTheme="minorEastAsia" w:eastAsiaTheme="minorEastAsia"/>
                <w:szCs w:val="21"/>
              </w:rPr>
            </w:pPr>
            <w:r>
              <w:rPr>
                <w:rFonts w:hint="eastAsia" w:ascii="宋体" w:hAnsi="宋体" w:cs="宋体"/>
                <w:szCs w:val="21"/>
              </w:rPr>
              <w:t>符合</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 </w:t>
            </w:r>
          </w:p>
          <w:p>
            <w:pPr>
              <w:rPr>
                <w:rFonts w:cs="新宋体" w:asciiTheme="minorEastAsia" w:hAnsiTheme="minorEastAsia" w:eastAsiaTheme="minorEastAsia"/>
                <w:szCs w:val="21"/>
              </w:rPr>
            </w:pPr>
          </w:p>
        </w:tc>
        <w:tc>
          <w:tcPr>
            <w:tcW w:w="10247" w:type="dxa"/>
          </w:tcPr>
          <w:p>
            <w:pPr>
              <w:spacing w:line="360" w:lineRule="auto"/>
              <w:rPr>
                <w:rFonts w:ascii="宋体" w:hAnsi="宋体" w:cs="宋体"/>
                <w:szCs w:val="21"/>
              </w:rPr>
            </w:pPr>
            <w:r>
              <w:rPr>
                <w:rFonts w:hint="eastAsia" w:ascii="宋体" w:hAnsi="宋体" w:cs="宋体"/>
                <w:szCs w:val="21"/>
              </w:rPr>
              <w:t>----有《环境的监测和测量控制程序》、《绩效测量和检测程序》和管理文件。通过以下几种方式对运行过程绩效进行监视和测量：</w:t>
            </w:r>
          </w:p>
          <w:p>
            <w:pPr>
              <w:spacing w:line="360" w:lineRule="auto"/>
              <w:rPr>
                <w:rFonts w:ascii="宋体" w:hAnsi="宋体" w:cs="宋体"/>
                <w:szCs w:val="21"/>
              </w:rPr>
            </w:pPr>
            <w:r>
              <w:rPr>
                <w:rFonts w:hint="eastAsia" w:ascii="宋体" w:hAnsi="宋体" w:cs="宋体"/>
                <w:szCs w:val="21"/>
              </w:rPr>
              <w:t>该公司对管理体系过程进行监视和测量的方法包括：内审、管理评审、目标考核、日常环境和职业健康安全过程的监视和测量检查等。</w:t>
            </w:r>
          </w:p>
          <w:p>
            <w:pPr>
              <w:spacing w:line="360" w:lineRule="auto"/>
              <w:rPr>
                <w:rFonts w:ascii="宋体" w:hAnsi="宋体" w:cs="宋体"/>
                <w:szCs w:val="21"/>
              </w:rPr>
            </w:pPr>
            <w:r>
              <w:rPr>
                <w:rFonts w:hint="eastAsia" w:ascii="宋体" w:hAnsi="宋体" w:cs="宋体"/>
                <w:szCs w:val="21"/>
              </w:rPr>
              <w:t>◆查公司环境安全运行检查记录</w:t>
            </w:r>
          </w:p>
          <w:p>
            <w:pPr>
              <w:spacing w:line="360" w:lineRule="auto"/>
              <w:rPr>
                <w:rFonts w:ascii="宋体" w:hAnsi="宋体" w:cs="宋体"/>
                <w:szCs w:val="21"/>
              </w:rPr>
            </w:pPr>
            <w:r>
              <w:rPr>
                <w:rFonts w:hint="eastAsia" w:ascii="宋体" w:hAnsi="宋体" w:cs="宋体"/>
                <w:szCs w:val="21"/>
              </w:rPr>
              <w:t>公司每月由人事行政部组织人员对公司办公场所的环境方面、安全消防方面的设施、水、电等各种管线路、生活卫生设施、固废处理、物资摆放、标识等进行检查。</w:t>
            </w:r>
          </w:p>
          <w:p>
            <w:pPr>
              <w:spacing w:line="360" w:lineRule="auto"/>
              <w:rPr>
                <w:rFonts w:ascii="宋体" w:hAnsi="宋体" w:cs="宋体"/>
                <w:szCs w:val="21"/>
              </w:rPr>
            </w:pPr>
            <w:r>
              <w:rPr>
                <w:rFonts w:hint="eastAsia" w:ascii="宋体" w:hAnsi="宋体" w:cs="宋体"/>
                <w:szCs w:val="21"/>
              </w:rPr>
              <w:t>查见2022年1月至2022年</w:t>
            </w:r>
            <w:r>
              <w:rPr>
                <w:rFonts w:hint="eastAsia" w:ascii="宋体" w:hAnsi="宋体" w:cs="宋体"/>
                <w:szCs w:val="21"/>
                <w:lang w:val="en-US" w:eastAsia="zh-CN"/>
              </w:rPr>
              <w:t>5</w:t>
            </w:r>
            <w:r>
              <w:rPr>
                <w:rFonts w:hint="eastAsia" w:ascii="宋体" w:hAnsi="宋体" w:cs="宋体"/>
                <w:szCs w:val="21"/>
              </w:rPr>
              <w:t>月份办公区域的环境、安全环境检查记录表，《环境、安全运行检查表》包括水电管理、固废管理、消防管理、能源消耗、相关方投诉等。</w:t>
            </w:r>
          </w:p>
          <w:p>
            <w:pPr>
              <w:spacing w:line="360" w:lineRule="auto"/>
              <w:rPr>
                <w:rFonts w:ascii="宋体" w:hAnsi="宋体" w:cs="宋体"/>
                <w:szCs w:val="21"/>
              </w:rPr>
            </w:pPr>
            <w:r>
              <w:rPr>
                <w:rFonts w:hint="eastAsia" w:ascii="宋体" w:hAnsi="宋体" w:cs="宋体"/>
                <w:szCs w:val="21"/>
              </w:rPr>
              <w:t>抽查2022年1月-</w:t>
            </w:r>
            <w:r>
              <w:rPr>
                <w:rFonts w:hint="eastAsia" w:ascii="宋体" w:hAnsi="宋体" w:cs="宋体"/>
                <w:szCs w:val="21"/>
                <w:lang w:val="en-US" w:eastAsia="zh-CN"/>
              </w:rPr>
              <w:t>5</w:t>
            </w:r>
            <w:r>
              <w:rPr>
                <w:rFonts w:hint="eastAsia" w:ascii="宋体" w:hAnsi="宋体" w:cs="宋体"/>
                <w:szCs w:val="21"/>
              </w:rPr>
              <w:t>月《消防安全检查表》建立消防安全管理制度、开展消防巡查查检、疏散通道安全出口是否畅通、室内消火是否醒目无遮挡、电气设备是否经消防安全检测等。</w:t>
            </w:r>
          </w:p>
          <w:p>
            <w:pPr>
              <w:spacing w:line="360" w:lineRule="auto"/>
              <w:rPr>
                <w:rFonts w:ascii="宋体" w:hAnsi="宋体" w:cs="宋体"/>
                <w:szCs w:val="21"/>
              </w:rPr>
            </w:pPr>
            <w:r>
              <w:rPr>
                <w:rFonts w:hint="eastAsia" w:ascii="宋体" w:hAnsi="宋体" w:cs="宋体"/>
                <w:szCs w:val="21"/>
              </w:rPr>
              <w:t>检查结果：符合要求   检查人：</w:t>
            </w:r>
            <w:r>
              <w:rPr>
                <w:rFonts w:hint="eastAsia" w:ascii="宋体" w:hAnsi="宋体" w:cs="宋体"/>
                <w:szCs w:val="21"/>
                <w:lang w:val="en-US" w:eastAsia="zh-CN"/>
              </w:rPr>
              <w:t>段娟</w:t>
            </w:r>
            <w:r>
              <w:rPr>
                <w:rFonts w:hint="eastAsia" w:ascii="宋体" w:hAnsi="宋体" w:cs="宋体"/>
                <w:szCs w:val="21"/>
              </w:rPr>
              <w:t>。</w:t>
            </w:r>
          </w:p>
          <w:p>
            <w:pPr>
              <w:pStyle w:val="2"/>
              <w:spacing w:line="360" w:lineRule="auto"/>
              <w:rPr>
                <w:rFonts w:ascii="宋体" w:hAnsi="宋体" w:cs="宋体"/>
                <w:bCs w:val="0"/>
                <w:spacing w:val="0"/>
                <w:szCs w:val="21"/>
                <w:highlight w:val="green"/>
              </w:rPr>
            </w:pPr>
            <w:r>
              <w:rPr>
                <w:rFonts w:hint="eastAsia" w:ascii="宋体" w:hAnsi="宋体" w:cs="宋体"/>
                <w:bCs w:val="0"/>
                <w:spacing w:val="0"/>
                <w:szCs w:val="21"/>
              </w:rPr>
              <w:t>项目现场由项目负责人及专职安全人员，进行现场巡查，巡检内容包括：现场材料、机械设备、文明施工、节水节电、电源插座消防设施状况等，抽查建始县乡镇污水处理工程PPP</w:t>
            </w:r>
            <w:r>
              <w:rPr>
                <w:rFonts w:hint="eastAsia" w:ascii="宋体" w:hAnsi="宋体" w:cs="宋体"/>
                <w:bCs w:val="0"/>
                <w:spacing w:val="0"/>
                <w:szCs w:val="21"/>
                <w:lang w:eastAsia="zh-CN"/>
              </w:rPr>
              <w:t>（</w:t>
            </w:r>
            <w:r>
              <w:rPr>
                <w:rFonts w:hint="eastAsia" w:ascii="宋体" w:hAnsi="宋体" w:cs="宋体"/>
                <w:bCs w:val="0"/>
                <w:spacing w:val="0"/>
                <w:szCs w:val="21"/>
              </w:rPr>
              <w:t>污染治理</w:t>
            </w:r>
            <w:r>
              <w:rPr>
                <w:rFonts w:hint="eastAsia" w:ascii="宋体" w:hAnsi="宋体" w:cs="宋体"/>
                <w:bCs w:val="0"/>
                <w:spacing w:val="0"/>
                <w:szCs w:val="21"/>
                <w:lang w:eastAsia="zh-CN"/>
              </w:rPr>
              <w:t>）</w:t>
            </w:r>
            <w:r>
              <w:rPr>
                <w:rFonts w:hint="eastAsia" w:ascii="宋体" w:hAnsi="宋体" w:cs="宋体"/>
                <w:bCs w:val="0"/>
                <w:spacing w:val="0"/>
                <w:szCs w:val="21"/>
              </w:rPr>
              <w:t>项目环境、安全检查记录。检查人：冉瑞龙，检查结果：符合要求，检查时间：2022年</w:t>
            </w:r>
            <w:r>
              <w:rPr>
                <w:rFonts w:hint="eastAsia" w:ascii="宋体" w:hAnsi="宋体" w:cs="宋体"/>
                <w:bCs w:val="0"/>
                <w:spacing w:val="0"/>
                <w:szCs w:val="21"/>
                <w:lang w:val="en-US" w:eastAsia="zh-CN"/>
              </w:rPr>
              <w:t>5</w:t>
            </w:r>
            <w:r>
              <w:rPr>
                <w:rFonts w:hint="eastAsia" w:ascii="宋体" w:hAnsi="宋体" w:cs="宋体"/>
                <w:bCs w:val="0"/>
                <w:spacing w:val="0"/>
                <w:szCs w:val="21"/>
              </w:rPr>
              <w:t>月2</w:t>
            </w:r>
            <w:r>
              <w:rPr>
                <w:rFonts w:hint="eastAsia" w:ascii="宋体" w:hAnsi="宋体" w:cs="宋体"/>
                <w:bCs w:val="0"/>
                <w:spacing w:val="0"/>
                <w:szCs w:val="21"/>
                <w:lang w:val="en-US" w:eastAsia="zh-CN"/>
              </w:rPr>
              <w:t>8</w:t>
            </w:r>
            <w:r>
              <w:rPr>
                <w:rFonts w:hint="eastAsia" w:ascii="宋体" w:hAnsi="宋体" w:cs="宋体"/>
                <w:bCs w:val="0"/>
                <w:spacing w:val="0"/>
                <w:szCs w:val="21"/>
              </w:rPr>
              <w:t>日。</w:t>
            </w:r>
          </w:p>
          <w:p>
            <w:pPr>
              <w:spacing w:line="360" w:lineRule="auto"/>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检查内容符合标准规定要求。</w:t>
            </w:r>
          </w:p>
          <w:p>
            <w:pPr>
              <w:spacing w:line="400" w:lineRule="exact"/>
              <w:rPr>
                <w:rFonts w:hint="eastAsia" w:ascii="宋体" w:hAnsi="宋体" w:cs="宋体"/>
                <w:szCs w:val="21"/>
                <w:lang w:val="en-US" w:eastAsia="zh-CN"/>
              </w:rPr>
            </w:pPr>
            <w:r>
              <w:rPr>
                <w:rFonts w:hint="eastAsia" w:ascii="宋体" w:hAnsi="宋体" w:cs="宋体"/>
                <w:szCs w:val="21"/>
              </w:rPr>
              <w:t>◆ 职工健康体检报告</w:t>
            </w:r>
            <w:r>
              <w:rPr>
                <w:rFonts w:hint="eastAsia" w:ascii="宋体" w:hAnsi="宋体" w:cs="宋体"/>
                <w:szCs w:val="21"/>
                <w:lang w:eastAsia="zh-CN"/>
              </w:rPr>
              <w:t>，</w:t>
            </w:r>
            <w:r>
              <w:rPr>
                <w:rFonts w:hint="eastAsia" w:ascii="宋体" w:hAnsi="宋体" w:cs="宋体"/>
                <w:szCs w:val="21"/>
                <w:lang w:val="en-US" w:eastAsia="zh-CN"/>
              </w:rPr>
              <w:t>提供有2021年8月至2022年4月新员工入职业体检报告。</w:t>
            </w:r>
          </w:p>
          <w:p>
            <w:pPr>
              <w:pStyle w:val="2"/>
              <w:rPr>
                <w:rFonts w:hint="eastAsia" w:ascii="宋体" w:hAnsi="宋体" w:cs="宋体"/>
                <w:szCs w:val="21"/>
                <w:lang w:val="en-US" w:eastAsia="zh-CN"/>
              </w:rPr>
            </w:pPr>
            <w:r>
              <w:rPr>
                <w:rFonts w:hint="eastAsia" w:ascii="宋体" w:hAnsi="宋体" w:cs="宋体"/>
                <w:szCs w:val="21"/>
                <w:lang w:val="en-US" w:eastAsia="zh-CN"/>
              </w:rPr>
              <w:t>姓名     体检日期          体检机构            体检结论</w:t>
            </w:r>
          </w:p>
          <w:p>
            <w:pPr>
              <w:pStyle w:val="2"/>
              <w:rPr>
                <w:rFonts w:hint="default" w:ascii="宋体" w:hAnsi="宋体" w:cs="宋体"/>
                <w:szCs w:val="21"/>
                <w:lang w:val="en-US" w:eastAsia="zh-CN"/>
              </w:rPr>
            </w:pPr>
            <w:r>
              <w:rPr>
                <w:rFonts w:hint="eastAsia" w:ascii="宋体" w:hAnsi="宋体" w:cs="宋体"/>
                <w:szCs w:val="21"/>
                <w:lang w:val="en-US" w:eastAsia="zh-CN"/>
              </w:rPr>
              <w:t>冉博文 2021.08.30       重庆送子鸟医院           无异常</w:t>
            </w:r>
          </w:p>
          <w:p>
            <w:pPr>
              <w:pStyle w:val="2"/>
              <w:rPr>
                <w:rFonts w:hint="default" w:ascii="宋体" w:hAnsi="宋体" w:cs="宋体"/>
                <w:szCs w:val="21"/>
                <w:lang w:val="en-US" w:eastAsia="zh-CN"/>
              </w:rPr>
            </w:pPr>
            <w:r>
              <w:rPr>
                <w:rFonts w:hint="eastAsia" w:ascii="宋体" w:hAnsi="宋体" w:cs="宋体"/>
                <w:szCs w:val="21"/>
                <w:lang w:val="en-US" w:eastAsia="zh-CN"/>
              </w:rPr>
              <w:t>陈远智 2021.10.22    重庆医科大学附属永川医院     无异常</w:t>
            </w:r>
          </w:p>
          <w:p>
            <w:pPr>
              <w:pStyle w:val="2"/>
              <w:rPr>
                <w:rFonts w:hint="default" w:ascii="宋体" w:hAnsi="宋体" w:cs="宋体"/>
                <w:szCs w:val="21"/>
                <w:lang w:val="en-US" w:eastAsia="zh-CN"/>
              </w:rPr>
            </w:pPr>
            <w:r>
              <w:rPr>
                <w:rFonts w:hint="eastAsia" w:ascii="宋体" w:hAnsi="宋体" w:cs="宋体"/>
                <w:szCs w:val="21"/>
                <w:lang w:val="en-US" w:eastAsia="zh-CN"/>
              </w:rPr>
              <w:t>魏文豪 2021.12.16       重庆第四人民医院         无异常</w:t>
            </w:r>
          </w:p>
          <w:p>
            <w:pPr>
              <w:pStyle w:val="2"/>
              <w:rPr>
                <w:rFonts w:hint="default" w:ascii="宋体" w:hAnsi="宋体" w:cs="宋体"/>
                <w:szCs w:val="21"/>
                <w:lang w:val="en-US" w:eastAsia="zh-CN"/>
              </w:rPr>
            </w:pPr>
            <w:r>
              <w:rPr>
                <w:rFonts w:hint="eastAsia" w:ascii="宋体" w:hAnsi="宋体" w:cs="宋体"/>
                <w:szCs w:val="21"/>
                <w:lang w:val="en-US" w:eastAsia="zh-CN"/>
              </w:rPr>
              <w:t>张先翔 2022.02.15   重庆市沙坪坝区人民医院        无异常</w:t>
            </w:r>
          </w:p>
          <w:p>
            <w:pPr>
              <w:pStyle w:val="2"/>
              <w:rPr>
                <w:rFonts w:hint="default" w:ascii="宋体" w:hAnsi="宋体" w:cs="宋体"/>
                <w:szCs w:val="21"/>
                <w:lang w:val="en-US" w:eastAsia="zh-CN"/>
              </w:rPr>
            </w:pPr>
            <w:r>
              <w:rPr>
                <w:rFonts w:hint="eastAsia" w:ascii="宋体" w:hAnsi="宋体" w:cs="宋体"/>
                <w:szCs w:val="21"/>
                <w:lang w:val="en-US" w:eastAsia="zh-CN"/>
              </w:rPr>
              <w:t>刘二鹏 2022.02.27    重庆两江新区第一人民医院     无异常</w:t>
            </w:r>
          </w:p>
          <w:p>
            <w:pPr>
              <w:pStyle w:val="2"/>
              <w:rPr>
                <w:rFonts w:hint="default" w:ascii="宋体" w:hAnsi="宋体" w:cs="宋体"/>
                <w:szCs w:val="21"/>
                <w:lang w:val="en-US" w:eastAsia="zh-CN"/>
              </w:rPr>
            </w:pPr>
            <w:r>
              <w:rPr>
                <w:rFonts w:hint="eastAsia" w:ascii="宋体" w:hAnsi="宋体" w:cs="宋体"/>
                <w:szCs w:val="21"/>
                <w:lang w:val="en-US" w:eastAsia="zh-CN"/>
              </w:rPr>
              <w:t>肖金超 2022.04.27   重庆市沙坪坝区人民医院        无异常</w:t>
            </w:r>
          </w:p>
          <w:p>
            <w:pPr>
              <w:spacing w:line="400" w:lineRule="exact"/>
              <w:ind w:firstLine="210" w:firstLineChars="100"/>
              <w:rPr>
                <w:rFonts w:hint="default" w:eastAsia="宋体"/>
                <w:lang w:val="en-US" w:eastAsia="zh-CN"/>
              </w:rPr>
            </w:pPr>
            <w:r>
              <w:rPr>
                <w:rFonts w:hint="eastAsia"/>
                <w:lang w:val="en-US" w:eastAsia="zh-CN"/>
              </w:rPr>
              <w:t>........</w:t>
            </w:r>
          </w:p>
          <w:p>
            <w:pPr>
              <w:rPr>
                <w:rFonts w:ascii="宋体" w:hAnsi="宋体" w:cs="宋体"/>
                <w:szCs w:val="21"/>
              </w:rPr>
            </w:pPr>
            <w:r>
              <w:rPr>
                <w:rFonts w:hint="eastAsia" w:ascii="宋体" w:hAnsi="宋体" w:cs="宋体"/>
                <w:szCs w:val="21"/>
                <w:lang w:val="en-US" w:eastAsia="zh-CN"/>
              </w:rPr>
              <w:t>负责人表示会关注员工健康管理，计划明年安排一线</w:t>
            </w:r>
            <w:r>
              <w:rPr>
                <w:rFonts w:hint="eastAsia"/>
                <w:lang w:val="en-US" w:eastAsia="zh-CN"/>
              </w:rPr>
              <w:t>在职员工特别是特殊工种员工作</w:t>
            </w:r>
            <w:r>
              <w:rPr>
                <w:rFonts w:hint="eastAsia"/>
              </w:rPr>
              <w:t>针对性职业健康检查，下次审核时关注。</w:t>
            </w:r>
          </w:p>
          <w:p>
            <w:pPr>
              <w:spacing w:line="360" w:lineRule="auto"/>
              <w:ind w:firstLine="420" w:firstLineChars="200"/>
              <w:rPr>
                <w:rFonts w:ascii="宋体" w:hAnsi="宋体" w:cs="宋体"/>
                <w:szCs w:val="21"/>
              </w:rPr>
            </w:pPr>
            <w:r>
              <w:rPr>
                <w:rFonts w:hint="eastAsia" w:ascii="宋体" w:hAnsi="宋体" w:cs="宋体"/>
                <w:szCs w:val="21"/>
              </w:rPr>
              <w:t>抽见疫情期间《新冠病毒防治台账》，提供 2022年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份</w:t>
            </w:r>
            <w:r>
              <w:rPr>
                <w:rFonts w:hint="eastAsia" w:ascii="宋体" w:hAnsi="宋体" w:cs="宋体"/>
                <w:szCs w:val="21"/>
              </w:rPr>
              <w:t>往来人员动态摸排审查表，体温测试记录，防控物资发放记录等。对疫情的防控能起到有效的作用。</w:t>
            </w:r>
          </w:p>
          <w:p>
            <w:pPr>
              <w:pStyle w:val="2"/>
              <w:spacing w:line="360" w:lineRule="auto"/>
              <w:rPr>
                <w:rFonts w:ascii="宋体" w:hAnsi="宋体" w:cs="宋体"/>
                <w:szCs w:val="21"/>
              </w:rPr>
            </w:pPr>
            <w:r>
              <w:rPr>
                <w:rFonts w:hint="eastAsia" w:ascii="宋体" w:hAnsi="宋体" w:cs="宋体"/>
                <w:szCs w:val="21"/>
              </w:rPr>
              <w:t>负责人介绍：自体系建立以来没有发生过安全事故。</w:t>
            </w:r>
          </w:p>
          <w:p>
            <w:pPr>
              <w:pStyle w:val="2"/>
              <w:spacing w:line="360" w:lineRule="auto"/>
              <w:rPr>
                <w:rFonts w:ascii="宋体" w:hAnsi="宋体" w:cs="宋体"/>
                <w:szCs w:val="21"/>
              </w:rPr>
            </w:pPr>
            <w:r>
              <w:rPr>
                <w:rFonts w:hint="eastAsia" w:ascii="宋体" w:hAnsi="宋体" w:cs="宋体"/>
                <w:szCs w:val="21"/>
              </w:rPr>
              <w:t>监测设备：公司暂无环境、职业健康安全监测设备。</w:t>
            </w:r>
          </w:p>
        </w:tc>
        <w:tc>
          <w:tcPr>
            <w:tcW w:w="1342"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符合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hint="eastAsia"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符合性评估</w:t>
            </w:r>
          </w:p>
        </w:tc>
        <w:tc>
          <w:tcPr>
            <w:tcW w:w="960" w:type="dxa"/>
          </w:tcPr>
          <w:p>
            <w:pPr>
              <w:spacing w:line="42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9.1.2 </w:t>
            </w:r>
          </w:p>
          <w:p>
            <w:pPr>
              <w:spacing w:line="420" w:lineRule="exact"/>
              <w:rPr>
                <w:rFonts w:ascii="宋体" w:hAnsi="宋体" w:cs="宋体"/>
                <w:szCs w:val="21"/>
              </w:rPr>
            </w:pPr>
            <w:r>
              <w:rPr>
                <w:rFonts w:hint="eastAsia" w:ascii="宋体" w:hAnsi="宋体" w:cs="宋体"/>
                <w:szCs w:val="21"/>
              </w:rPr>
              <w:t xml:space="preserve"> </w:t>
            </w:r>
          </w:p>
          <w:p>
            <w:pPr>
              <w:spacing w:line="420" w:lineRule="exact"/>
              <w:rPr>
                <w:rFonts w:ascii="宋体" w:hAnsi="宋体" w:cs="宋体"/>
                <w:szCs w:val="21"/>
              </w:rPr>
            </w:pPr>
          </w:p>
        </w:tc>
        <w:tc>
          <w:tcPr>
            <w:tcW w:w="10247" w:type="dxa"/>
          </w:tcPr>
          <w:p>
            <w:pPr>
              <w:widowControl/>
              <w:spacing w:line="360" w:lineRule="auto"/>
              <w:jc w:val="left"/>
              <w:rPr>
                <w:rFonts w:ascii="宋体" w:hAnsi="宋体" w:cs="宋体"/>
                <w:szCs w:val="21"/>
              </w:rPr>
            </w:pPr>
            <w:r>
              <w:rPr>
                <w:rFonts w:hint="eastAsia" w:ascii="宋体" w:hAnsi="宋体" w:cs="宋体"/>
                <w:szCs w:val="21"/>
              </w:rPr>
              <w:t>----有《合规性评价控制程序》，规定明确基本合理。人事行政部组织对公司环境安全健康管理活动，遵守相关法律法规和其他要求情况进行评价，评价结果符合相关法律法规和其他要求，无违法违规情况并保持有合规性评价记录。</w:t>
            </w:r>
          </w:p>
          <w:p>
            <w:pPr>
              <w:widowControl/>
              <w:spacing w:line="360" w:lineRule="auto"/>
              <w:jc w:val="left"/>
              <w:rPr>
                <w:rFonts w:ascii="宋体" w:hAnsi="宋体" w:cs="宋体"/>
                <w:szCs w:val="21"/>
              </w:rPr>
            </w:pPr>
            <w:r>
              <w:rPr>
                <w:rFonts w:hint="eastAsia" w:ascii="宋体" w:hAnsi="宋体" w:cs="宋体"/>
                <w:szCs w:val="21"/>
              </w:rPr>
              <w:t>查由人事行政部组织各部门于2022年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日,对公司管理和经营活动中涉及的重要环境因素、危险源、法律法规进行了评价。</w:t>
            </w:r>
          </w:p>
          <w:p>
            <w:pPr>
              <w:spacing w:line="360" w:lineRule="auto"/>
              <w:rPr>
                <w:rFonts w:ascii="宋体" w:hAnsi="宋体" w:cs="宋体"/>
                <w:spacing w:val="20"/>
                <w:szCs w:val="21"/>
              </w:rPr>
            </w:pPr>
            <w:r>
              <w:rPr>
                <w:rFonts w:hint="eastAsia" w:ascii="宋体" w:hAnsi="宋体" w:cs="宋体"/>
                <w:spacing w:val="20"/>
                <w:szCs w:val="21"/>
              </w:rPr>
              <w:t>评审的内容：</w:t>
            </w:r>
          </w:p>
          <w:p>
            <w:pPr>
              <w:spacing w:line="360" w:lineRule="auto"/>
              <w:rPr>
                <w:rFonts w:ascii="宋体" w:hAnsi="宋体" w:cs="宋体"/>
                <w:spacing w:val="20"/>
                <w:szCs w:val="21"/>
              </w:rPr>
            </w:pPr>
            <w:r>
              <w:rPr>
                <w:rFonts w:hint="eastAsia" w:ascii="宋体" w:hAnsi="宋体" w:cs="宋体"/>
                <w:spacing w:val="20"/>
                <w:szCs w:val="21"/>
              </w:rPr>
              <w:t>各类水污染放物，包括生活废水排放及管网管理；</w:t>
            </w:r>
          </w:p>
          <w:p>
            <w:pPr>
              <w:spacing w:line="360" w:lineRule="auto"/>
              <w:rPr>
                <w:rFonts w:ascii="宋体" w:hAnsi="宋体" w:cs="宋体"/>
                <w:spacing w:val="20"/>
                <w:szCs w:val="21"/>
              </w:rPr>
            </w:pPr>
            <w:r>
              <w:rPr>
                <w:rFonts w:hint="eastAsia" w:ascii="宋体" w:hAnsi="宋体" w:cs="宋体"/>
                <w:spacing w:val="20"/>
                <w:szCs w:val="21"/>
              </w:rPr>
              <w:t>各类大气污染排放物，包括点源、线源（如汽车）和无组织排放；</w:t>
            </w:r>
          </w:p>
          <w:p>
            <w:pPr>
              <w:spacing w:line="360" w:lineRule="auto"/>
              <w:rPr>
                <w:rFonts w:ascii="宋体" w:hAnsi="宋体" w:cs="宋体"/>
                <w:spacing w:val="20"/>
                <w:szCs w:val="21"/>
              </w:rPr>
            </w:pPr>
            <w:r>
              <w:rPr>
                <w:rFonts w:hint="eastAsia" w:ascii="宋体" w:hAnsi="宋体" w:cs="宋体"/>
                <w:spacing w:val="20"/>
                <w:szCs w:val="21"/>
              </w:rPr>
              <w:t>固体废物的处理与处置，特别是危险废物的管理；</w:t>
            </w:r>
          </w:p>
          <w:p>
            <w:pPr>
              <w:spacing w:line="360" w:lineRule="auto"/>
              <w:rPr>
                <w:rFonts w:ascii="宋体" w:hAnsi="宋体" w:cs="宋体"/>
                <w:spacing w:val="20"/>
                <w:szCs w:val="21"/>
              </w:rPr>
            </w:pPr>
            <w:r>
              <w:rPr>
                <w:rFonts w:hint="eastAsia" w:ascii="宋体" w:hAnsi="宋体" w:cs="宋体"/>
                <w:spacing w:val="20"/>
                <w:szCs w:val="21"/>
              </w:rPr>
              <w:t>建设项目的申请、环境保护设施的建设、运转与验收等；</w:t>
            </w:r>
          </w:p>
          <w:p>
            <w:pPr>
              <w:spacing w:line="360" w:lineRule="auto"/>
              <w:rPr>
                <w:rFonts w:ascii="宋体" w:hAnsi="宋体" w:cs="宋体"/>
                <w:spacing w:val="20"/>
                <w:szCs w:val="21"/>
              </w:rPr>
            </w:pPr>
            <w:r>
              <w:rPr>
                <w:rFonts w:hint="eastAsia" w:ascii="宋体" w:hAnsi="宋体" w:cs="宋体"/>
                <w:spacing w:val="20"/>
                <w:szCs w:val="21"/>
              </w:rPr>
              <w:t>评审人员：</w:t>
            </w:r>
            <w:r>
              <w:rPr>
                <w:rFonts w:hint="eastAsia" w:ascii="宋体" w:hAnsi="宋体" w:cs="宋体"/>
                <w:spacing w:val="20"/>
                <w:szCs w:val="21"/>
                <w:lang w:val="en-US" w:eastAsia="zh-CN"/>
              </w:rPr>
              <w:t>蒋瑞干、张臻、钟春艳、段娟、危思安</w:t>
            </w:r>
            <w:r>
              <w:rPr>
                <w:rFonts w:hint="eastAsia" w:ascii="宋体" w:hAnsi="宋体" w:cs="宋体"/>
                <w:szCs w:val="21"/>
              </w:rPr>
              <w:t>等</w:t>
            </w:r>
          </w:p>
          <w:p>
            <w:pPr>
              <w:spacing w:line="360" w:lineRule="auto"/>
              <w:rPr>
                <w:rFonts w:ascii="宋体" w:hAnsi="宋体" w:cs="宋体"/>
                <w:spacing w:val="20"/>
                <w:szCs w:val="21"/>
              </w:rPr>
            </w:pPr>
            <w:r>
              <w:rPr>
                <w:rFonts w:hint="eastAsia" w:ascii="宋体" w:hAnsi="宋体" w:cs="宋体"/>
                <w:spacing w:val="20"/>
                <w:szCs w:val="21"/>
              </w:rPr>
              <w:t>评审结果：符合要求</w:t>
            </w:r>
          </w:p>
          <w:p>
            <w:pPr>
              <w:widowControl/>
              <w:spacing w:line="360" w:lineRule="auto"/>
              <w:jc w:val="left"/>
              <w:rPr>
                <w:rFonts w:ascii="宋体" w:hAnsi="宋体" w:cs="宋体"/>
                <w:szCs w:val="21"/>
              </w:rPr>
            </w:pPr>
            <w:r>
              <w:rPr>
                <w:rFonts w:hint="eastAsia" w:ascii="宋体" w:hAnsi="宋体" w:cs="宋体"/>
                <w:szCs w:val="21"/>
              </w:rPr>
              <w:t>查：有保持合规性评价的相关记录和《合规性评价报告》。</w:t>
            </w:r>
          </w:p>
          <w:p>
            <w:pPr>
              <w:spacing w:line="360" w:lineRule="auto"/>
              <w:rPr>
                <w:rFonts w:ascii="宋体" w:hAnsi="宋体" w:cs="宋体"/>
                <w:szCs w:val="21"/>
              </w:rPr>
            </w:pPr>
            <w:r>
              <w:rPr>
                <w:rFonts w:hint="eastAsia" w:ascii="宋体" w:hAnsi="宋体" w:cs="宋体"/>
                <w:bCs/>
                <w:spacing w:val="10"/>
                <w:szCs w:val="21"/>
                <w:lang w:val="en-GB"/>
              </w:rPr>
              <w:t>合规性评价基本符合要求。</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szCs w:val="21"/>
              </w:rPr>
            </w:pPr>
            <w:r>
              <w:rPr>
                <w:rFonts w:hint="eastAsia" w:ascii="宋体" w:hAnsi="宋体" w:cs="宋体"/>
                <w:szCs w:val="21"/>
              </w:rPr>
              <w:t>内部审核</w:t>
            </w:r>
          </w:p>
        </w:tc>
        <w:tc>
          <w:tcPr>
            <w:tcW w:w="960" w:type="dxa"/>
          </w:tcPr>
          <w:p>
            <w:pPr>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9.2</w:t>
            </w:r>
          </w:p>
        </w:tc>
        <w:tc>
          <w:tcPr>
            <w:tcW w:w="10247" w:type="dxa"/>
          </w:tcPr>
          <w:p>
            <w:pPr>
              <w:spacing w:line="288" w:lineRule="auto"/>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288" w:lineRule="auto"/>
              <w:rPr>
                <w:rFonts w:ascii="宋体" w:hAnsi="宋体" w:cs="宋体"/>
                <w:szCs w:val="21"/>
              </w:rPr>
            </w:pPr>
            <w:r>
              <w:rPr>
                <w:rFonts w:ascii="宋体" w:hAnsi="宋体" w:cs="宋体"/>
                <w:szCs w:val="21"/>
              </w:rPr>
              <w:t>1.</w:t>
            </w:r>
            <w:r>
              <w:rPr>
                <w:rFonts w:hint="eastAsia" w:ascii="宋体" w:hAnsi="宋体" w:cs="宋体"/>
                <w:szCs w:val="21"/>
              </w:rPr>
              <w:t>频次：内审每年进行一次，两次内部审核的时间间隔不超过</w:t>
            </w:r>
            <w:r>
              <w:rPr>
                <w:rFonts w:ascii="宋体" w:hAnsi="宋体" w:cs="宋体"/>
                <w:szCs w:val="21"/>
              </w:rPr>
              <w:t>12</w:t>
            </w:r>
            <w:r>
              <w:rPr>
                <w:rFonts w:hint="eastAsia" w:ascii="宋体" w:hAnsi="宋体" w:cs="宋体"/>
                <w:szCs w:val="21"/>
              </w:rPr>
              <w:t>个月。</w:t>
            </w:r>
          </w:p>
          <w:p>
            <w:pPr>
              <w:spacing w:line="288" w:lineRule="auto"/>
              <w:rPr>
                <w:rFonts w:ascii="宋体" w:hAnsi="宋体" w:cs="宋体"/>
                <w:szCs w:val="21"/>
              </w:rPr>
            </w:pPr>
            <w:r>
              <w:rPr>
                <w:rFonts w:ascii="宋体" w:hAnsi="宋体" w:cs="宋体"/>
                <w:szCs w:val="21"/>
              </w:rPr>
              <w:t>2.</w:t>
            </w:r>
            <w:r>
              <w:rPr>
                <w:rFonts w:hint="eastAsia" w:ascii="宋体" w:hAnsi="宋体" w:cs="宋体"/>
                <w:szCs w:val="21"/>
              </w:rPr>
              <w:t>方法：按部门</w:t>
            </w:r>
            <w:r>
              <w:rPr>
                <w:rFonts w:ascii="宋体" w:hAnsi="宋体" w:cs="宋体"/>
                <w:szCs w:val="21"/>
              </w:rPr>
              <w:t>/</w:t>
            </w:r>
            <w:r>
              <w:rPr>
                <w:rFonts w:hint="eastAsia" w:ascii="宋体" w:hAnsi="宋体" w:cs="宋体"/>
                <w:szCs w:val="21"/>
              </w:rPr>
              <w:t>过程审核。</w:t>
            </w:r>
          </w:p>
          <w:p>
            <w:pPr>
              <w:spacing w:line="288" w:lineRule="auto"/>
              <w:rPr>
                <w:rFonts w:ascii="宋体" w:hAnsi="宋体" w:cs="宋体"/>
                <w:szCs w:val="21"/>
              </w:rPr>
            </w:pPr>
            <w:r>
              <w:rPr>
                <w:rFonts w:ascii="宋体" w:hAnsi="宋体" w:cs="宋体"/>
                <w:szCs w:val="21"/>
              </w:rPr>
              <w:t>3.</w:t>
            </w:r>
            <w:r>
              <w:rPr>
                <w:rFonts w:hint="eastAsia" w:ascii="宋体" w:hAnsi="宋体" w:cs="宋体"/>
                <w:szCs w:val="21"/>
              </w:rPr>
              <w:t>职责：体系负责人组织内部审核活动。</w:t>
            </w:r>
          </w:p>
          <w:p>
            <w:pPr>
              <w:spacing w:line="288" w:lineRule="auto"/>
              <w:rPr>
                <w:rFonts w:ascii="宋体" w:hAnsi="宋体" w:cs="宋体"/>
                <w:szCs w:val="21"/>
              </w:rPr>
            </w:pPr>
            <w:r>
              <w:rPr>
                <w:rFonts w:ascii="宋体" w:hAnsi="宋体" w:cs="宋体"/>
                <w:szCs w:val="21"/>
              </w:rPr>
              <w:t>4.</w:t>
            </w:r>
            <w:r>
              <w:rPr>
                <w:rFonts w:hint="eastAsia" w:ascii="宋体" w:hAnsi="宋体" w:cs="宋体"/>
                <w:szCs w:val="21"/>
              </w:rPr>
              <w:t>策划要求：范围、准则、工作分配等。</w:t>
            </w:r>
          </w:p>
          <w:p>
            <w:pPr>
              <w:spacing w:line="288" w:lineRule="auto"/>
              <w:rPr>
                <w:rFonts w:ascii="宋体" w:hAnsi="宋体" w:cs="宋体"/>
                <w:szCs w:val="21"/>
              </w:rPr>
            </w:pPr>
            <w:r>
              <w:rPr>
                <w:rFonts w:ascii="宋体" w:hAnsi="宋体" w:cs="宋体"/>
                <w:szCs w:val="21"/>
              </w:rPr>
              <w:t>5.</w:t>
            </w:r>
            <w:r>
              <w:rPr>
                <w:rFonts w:hint="eastAsia" w:ascii="宋体" w:hAnsi="宋体" w:cs="宋体"/>
                <w:szCs w:val="21"/>
              </w:rPr>
              <w:t>报告：体系负责人在内部审核结束及纠正措施完成后应向总经理报告审核结果。</w:t>
            </w:r>
          </w:p>
          <w:p>
            <w:pPr>
              <w:spacing w:line="288" w:lineRule="auto"/>
              <w:rPr>
                <w:rFonts w:hint="default" w:ascii="宋体" w:hAnsi="宋体" w:eastAsia="宋体" w:cs="宋体"/>
                <w:szCs w:val="21"/>
                <w:lang w:val="en-US" w:eastAsia="zh-CN"/>
              </w:rPr>
            </w:pPr>
            <w:r>
              <w:rPr>
                <w:rFonts w:ascii="宋体" w:hAnsi="宋体" w:cs="宋体"/>
                <w:szCs w:val="21"/>
              </w:rPr>
              <w:t>6.</w:t>
            </w:r>
            <w:r>
              <w:rPr>
                <w:rFonts w:hint="eastAsia" w:ascii="宋体" w:hAnsi="宋体" w:cs="宋体"/>
                <w:szCs w:val="21"/>
              </w:rPr>
              <w:t>提供了《</w:t>
            </w:r>
            <w:r>
              <w:rPr>
                <w:rFonts w:ascii="宋体" w:hAnsi="宋体" w:cs="宋体"/>
                <w:szCs w:val="21"/>
              </w:rPr>
              <w:t>20</w:t>
            </w:r>
            <w:r>
              <w:rPr>
                <w:rFonts w:hint="eastAsia" w:ascii="宋体" w:hAnsi="宋体" w:cs="宋体"/>
                <w:szCs w:val="21"/>
              </w:rPr>
              <w:t>22年内部审核实施计划》，计划内容有：目的、范围、审核准则、拟审核时间</w:t>
            </w:r>
            <w:r>
              <w:rPr>
                <w:rFonts w:ascii="宋体" w:hAnsi="宋体" w:cs="宋体"/>
                <w:szCs w:val="21"/>
              </w:rPr>
              <w:t>20</w:t>
            </w:r>
            <w:r>
              <w:rPr>
                <w:rFonts w:hint="eastAsia" w:ascii="宋体" w:hAnsi="宋体" w:cs="宋体"/>
                <w:szCs w:val="21"/>
              </w:rPr>
              <w:t>22年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日。编制：</w:t>
            </w:r>
            <w:r>
              <w:rPr>
                <w:rFonts w:hint="eastAsia" w:ascii="宋体" w:hAnsi="宋体" w:cs="宋体"/>
                <w:szCs w:val="21"/>
                <w:lang w:val="en-US" w:eastAsia="zh-CN"/>
              </w:rPr>
              <w:t>蒋瑞干</w:t>
            </w:r>
            <w:r>
              <w:rPr>
                <w:rFonts w:hint="eastAsia" w:ascii="宋体" w:hAnsi="宋体" w:cs="宋体"/>
                <w:szCs w:val="21"/>
              </w:rPr>
              <w:t xml:space="preserve">    批准：</w:t>
            </w:r>
            <w:r>
              <w:rPr>
                <w:rFonts w:hint="eastAsia" w:ascii="宋体" w:hAnsi="宋体" w:cs="宋体"/>
                <w:szCs w:val="21"/>
                <w:lang w:val="en-US" w:eastAsia="zh-CN"/>
              </w:rPr>
              <w:t>吴秉桥</w:t>
            </w:r>
            <w:r>
              <w:rPr>
                <w:rFonts w:hint="eastAsia" w:ascii="宋体" w:hAnsi="宋体" w:cs="宋体"/>
                <w:szCs w:val="21"/>
              </w:rPr>
              <w:t xml:space="preserve">      日期：2022.</w:t>
            </w:r>
            <w:r>
              <w:rPr>
                <w:rFonts w:hint="eastAsia" w:ascii="宋体" w:hAnsi="宋体" w:cs="宋体"/>
                <w:szCs w:val="21"/>
                <w:lang w:val="en-US" w:eastAsia="zh-CN"/>
              </w:rPr>
              <w:t>3.22</w:t>
            </w:r>
          </w:p>
          <w:p>
            <w:pPr>
              <w:spacing w:line="288" w:lineRule="auto"/>
              <w:rPr>
                <w:rFonts w:hint="eastAsia" w:ascii="宋体" w:hAnsi="宋体" w:cs="宋体"/>
                <w:szCs w:val="21"/>
              </w:rPr>
            </w:pPr>
            <w:r>
              <w:rPr>
                <w:rFonts w:hint="eastAsia" w:ascii="宋体" w:hAnsi="宋体" w:cs="宋体"/>
                <w:szCs w:val="21"/>
              </w:rPr>
              <w:t>查阅</w:t>
            </w:r>
            <w:r>
              <w:rPr>
                <w:rFonts w:ascii="宋体" w:hAnsi="宋体" w:cs="宋体"/>
                <w:szCs w:val="21"/>
              </w:rPr>
              <w:t>20</w:t>
            </w:r>
            <w:r>
              <w:rPr>
                <w:rFonts w:hint="eastAsia" w:ascii="宋体" w:hAnsi="宋体" w:cs="宋体"/>
                <w:szCs w:val="21"/>
              </w:rPr>
              <w:t>21年度内部审核有关记录</w:t>
            </w:r>
          </w:p>
          <w:p>
            <w:pPr>
              <w:pStyle w:val="2"/>
              <w:rPr>
                <w:rFonts w:hint="default" w:eastAsia="宋体"/>
                <w:lang w:val="en-US" w:eastAsia="zh-CN"/>
              </w:rPr>
            </w:pPr>
            <w:r>
              <w:rPr>
                <w:rFonts w:hint="eastAsia" w:ascii="宋体" w:hAnsi="宋体" w:cs="宋体"/>
                <w:szCs w:val="21"/>
                <w:lang w:val="en-US" w:eastAsia="zh-CN"/>
              </w:rPr>
              <w:t>1.</w:t>
            </w:r>
            <w:r>
              <w:rPr>
                <w:rFonts w:hint="eastAsia" w:ascii="宋体" w:hAnsi="宋体" w:cs="宋体"/>
                <w:szCs w:val="21"/>
              </w:rPr>
              <w:t>审核时间</w:t>
            </w:r>
            <w:r>
              <w:rPr>
                <w:rFonts w:ascii="宋体" w:hAnsi="宋体" w:cs="宋体"/>
                <w:szCs w:val="21"/>
              </w:rPr>
              <w:t>20</w:t>
            </w:r>
            <w:r>
              <w:rPr>
                <w:rFonts w:hint="eastAsia" w:ascii="宋体" w:hAnsi="宋体" w:cs="宋体"/>
                <w:szCs w:val="21"/>
              </w:rPr>
              <w:t>22年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上次内部审核</w:t>
            </w:r>
            <w:r>
              <w:rPr>
                <w:rFonts w:hint="eastAsia" w:ascii="宋体" w:hAnsi="宋体" w:cs="宋体"/>
                <w:color w:val="auto"/>
                <w:szCs w:val="21"/>
                <w:lang w:val="en-US" w:eastAsia="zh-CN"/>
              </w:rPr>
              <w:t>2021年4月1日，内部审核时间略有延后，策划基本符合标准要求）</w:t>
            </w:r>
          </w:p>
          <w:p>
            <w:pPr>
              <w:numPr>
                <w:ilvl w:val="0"/>
                <w:numId w:val="0"/>
              </w:numPr>
              <w:spacing w:line="288" w:lineRule="auto"/>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提供了审核组名单：审核组长：</w:t>
            </w:r>
            <w:r>
              <w:rPr>
                <w:rFonts w:hint="eastAsia" w:ascii="宋体" w:hAnsi="宋体" w:cs="宋体"/>
                <w:szCs w:val="21"/>
                <w:lang w:val="en-US" w:eastAsia="zh-CN"/>
              </w:rPr>
              <w:t>蒋瑞干</w:t>
            </w:r>
            <w:r>
              <w:rPr>
                <w:rFonts w:hint="eastAsia" w:ascii="宋体" w:hAnsi="宋体"/>
                <w:szCs w:val="21"/>
              </w:rPr>
              <w:t xml:space="preserve"> </w:t>
            </w:r>
            <w:r>
              <w:rPr>
                <w:rFonts w:hint="eastAsia" w:ascii="宋体" w:hAnsi="宋体" w:cs="宋体"/>
                <w:szCs w:val="21"/>
              </w:rPr>
              <w:t>，审核组成员：</w:t>
            </w:r>
            <w:r>
              <w:rPr>
                <w:rFonts w:hint="eastAsia" w:ascii="宋体" w:hAnsi="宋体"/>
                <w:szCs w:val="21"/>
                <w:lang w:val="en-US" w:eastAsia="zh-CN"/>
              </w:rPr>
              <w:t>卢芳</w:t>
            </w:r>
          </w:p>
          <w:p>
            <w:pPr>
              <w:numPr>
                <w:ilvl w:val="0"/>
                <w:numId w:val="0"/>
              </w:numPr>
              <w:spacing w:line="288"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审核范围：公司领导层、各部门。</w:t>
            </w:r>
          </w:p>
          <w:p>
            <w:pPr>
              <w:spacing w:line="288"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审核准则：GB/T50430-2017,</w:t>
            </w:r>
            <w:r>
              <w:rPr>
                <w:rFonts w:ascii="宋体" w:hAnsi="宋体" w:cs="宋体"/>
                <w:szCs w:val="21"/>
              </w:rPr>
              <w:t>ISO9001:2015</w:t>
            </w:r>
            <w:r>
              <w:rPr>
                <w:rFonts w:hint="eastAsia" w:ascii="宋体" w:hAnsi="宋体" w:cs="宋体"/>
                <w:szCs w:val="21"/>
              </w:rPr>
              <w:t>、</w:t>
            </w:r>
            <w:r>
              <w:rPr>
                <w:rFonts w:ascii="宋体" w:hAnsi="宋体" w:cs="宋体"/>
                <w:szCs w:val="21"/>
              </w:rPr>
              <w:t>ISO14001</w:t>
            </w:r>
            <w:r>
              <w:rPr>
                <w:rFonts w:hint="eastAsia" w:ascii="宋体" w:hAnsi="宋体" w:cs="宋体"/>
                <w:szCs w:val="21"/>
              </w:rPr>
              <w:t>：</w:t>
            </w:r>
            <w:r>
              <w:rPr>
                <w:rFonts w:ascii="宋体" w:hAnsi="宋体" w:cs="宋体"/>
                <w:szCs w:val="21"/>
              </w:rPr>
              <w:t>2015</w:t>
            </w:r>
            <w:r>
              <w:rPr>
                <w:rFonts w:hint="eastAsia" w:ascii="宋体" w:hAnsi="宋体" w:cs="宋体"/>
                <w:szCs w:val="21"/>
              </w:rPr>
              <w:t>、GB/T28001</w:t>
            </w:r>
            <w:r>
              <w:rPr>
                <w:rFonts w:hint="eastAsia" w:ascii="宋体" w:hAnsi="宋体"/>
                <w:szCs w:val="21"/>
              </w:rPr>
              <w:t>-2011</w:t>
            </w:r>
            <w:r>
              <w:rPr>
                <w:rFonts w:hint="eastAsia" w:ascii="宋体" w:hAnsi="宋体" w:cs="宋体"/>
                <w:szCs w:val="21"/>
              </w:rPr>
              <w:t>、公司管理体系文件、适用的法律法规、产品标准等。</w:t>
            </w:r>
          </w:p>
          <w:p>
            <w:pPr>
              <w:spacing w:line="288"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提供了《内审首次会议签到表》，参加人有各部门负责人等。</w:t>
            </w:r>
          </w:p>
          <w:p>
            <w:pPr>
              <w:spacing w:line="288"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提供了《内审检查表》，经查阅对照，受审核部门涉及条款与公司管理体系职责分配相一致。</w:t>
            </w:r>
          </w:p>
          <w:p>
            <w:pPr>
              <w:pStyle w:val="2"/>
              <w:spacing w:line="288" w:lineRule="auto"/>
            </w:pPr>
            <w:r>
              <w:rPr>
                <w:rFonts w:hint="eastAsia" w:ascii="宋体" w:hAnsi="宋体" w:cs="宋体"/>
                <w:szCs w:val="21"/>
                <w:lang w:val="en-US" w:eastAsia="zh-CN"/>
              </w:rPr>
              <w:t>7</w:t>
            </w:r>
            <w:r>
              <w:rPr>
                <w:rFonts w:hint="eastAsia" w:ascii="宋体" w:hAnsi="宋体" w:cs="宋体"/>
                <w:szCs w:val="21"/>
              </w:rPr>
              <w:t>.提供了内审员培训记录，审核员没有审核自己部门工作，具有独立性。</w:t>
            </w:r>
          </w:p>
          <w:p>
            <w:pPr>
              <w:snapToGrid w:val="0"/>
              <w:spacing w:line="288" w:lineRule="auto"/>
              <w:rPr>
                <w:rFonts w:ascii="宋体" w:hAnsi="宋体" w:cs="宋体"/>
                <w:szCs w:val="21"/>
              </w:rPr>
            </w:pP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rPr>
              <w:t>提供了《内审不合格报告》，开具1个不符合，</w:t>
            </w:r>
          </w:p>
          <w:p>
            <w:pPr>
              <w:snapToGrid w:val="0"/>
              <w:spacing w:line="288" w:lineRule="auto"/>
              <w:rPr>
                <w:rFonts w:ascii="宋体" w:hAnsi="宋体" w:cs="宋体"/>
                <w:szCs w:val="21"/>
              </w:rPr>
            </w:pPr>
            <w:r>
              <w:rPr>
                <w:rFonts w:hint="eastAsia" w:ascii="宋体" w:hAnsi="宋体" w:cs="宋体"/>
                <w:szCs w:val="21"/>
              </w:rPr>
              <w:t>不符合事实为：</w:t>
            </w:r>
            <w:r>
              <w:rPr>
                <w:rFonts w:hint="eastAsia" w:ascii="宋体" w:hAnsi="宋体" w:cs="宋体"/>
                <w:szCs w:val="21"/>
                <w:lang w:val="en-US" w:eastAsia="zh-CN"/>
              </w:rPr>
              <w:t>人事行政</w:t>
            </w:r>
            <w:r>
              <w:rPr>
                <w:rFonts w:hint="eastAsia" w:ascii="宋体" w:hAnsi="宋体" w:cs="宋体"/>
                <w:szCs w:val="21"/>
              </w:rPr>
              <w:t>部</w:t>
            </w:r>
            <w:r>
              <w:rPr>
                <w:rFonts w:hint="eastAsia" w:ascii="宋体" w:hAnsi="宋体" w:cs="宋体"/>
                <w:szCs w:val="21"/>
                <w:lang w:val="en-US" w:eastAsia="zh-CN"/>
              </w:rPr>
              <w:t>不能</w:t>
            </w:r>
            <w:r>
              <w:rPr>
                <w:rFonts w:hint="eastAsia" w:ascii="宋体" w:hAnsi="宋体" w:cs="宋体"/>
                <w:szCs w:val="21"/>
              </w:rPr>
              <w:t>提供</w:t>
            </w:r>
            <w:r>
              <w:rPr>
                <w:rFonts w:hint="eastAsia" w:ascii="宋体" w:hAnsi="宋体" w:cs="宋体"/>
                <w:szCs w:val="21"/>
                <w:lang w:val="en-US" w:eastAsia="zh-CN"/>
              </w:rPr>
              <w:t>对本行业相关质量、环境和职业健康安全法律法规、合规义务进行培训的证据</w:t>
            </w:r>
            <w:r>
              <w:rPr>
                <w:rFonts w:hint="eastAsia" w:ascii="宋体" w:hAnsi="宋体" w:cs="宋体"/>
                <w:szCs w:val="21"/>
              </w:rPr>
              <w:t>，</w:t>
            </w:r>
            <w:r>
              <w:rPr>
                <w:rFonts w:hint="eastAsia" w:ascii="宋体" w:hAnsi="宋体" w:eastAsia="宋体" w:cs="宋体"/>
                <w:szCs w:val="21"/>
              </w:rPr>
              <w:t>不符合GB/T19001-2016标准</w:t>
            </w:r>
            <w:r>
              <w:rPr>
                <w:rFonts w:hint="eastAsia" w:ascii="宋体" w:hAnsi="宋体" w:eastAsia="宋体" w:cs="宋体"/>
                <w:szCs w:val="21"/>
                <w:lang w:val="en-US" w:eastAsia="zh-CN"/>
              </w:rPr>
              <w:t>7.2</w:t>
            </w:r>
            <w:r>
              <w:rPr>
                <w:rFonts w:hint="eastAsia" w:ascii="宋体" w:hAnsi="宋体" w:eastAsia="宋体" w:cs="宋体"/>
                <w:szCs w:val="21"/>
              </w:rPr>
              <w:t>；GB/T24001-2016</w:t>
            </w:r>
            <w:r>
              <w:rPr>
                <w:rFonts w:hint="eastAsia" w:ascii="宋体" w:hAnsi="宋体" w:eastAsia="宋体" w:cs="宋体"/>
                <w:szCs w:val="21"/>
                <w:lang w:val="en-US" w:eastAsia="zh-CN"/>
              </w:rPr>
              <w:t>标准7.2</w:t>
            </w:r>
            <w:r>
              <w:rPr>
                <w:rFonts w:hint="eastAsia" w:ascii="宋体" w:hAnsi="宋体" w:eastAsia="宋体" w:cs="宋体"/>
                <w:szCs w:val="21"/>
              </w:rPr>
              <w:t>条款</w:t>
            </w:r>
            <w:r>
              <w:rPr>
                <w:rFonts w:hint="eastAsia" w:ascii="宋体" w:hAnsi="宋体" w:eastAsia="宋体" w:cs="宋体"/>
                <w:szCs w:val="21"/>
                <w:lang w:val="en-US" w:eastAsia="zh-CN"/>
              </w:rPr>
              <w:t>和</w:t>
            </w:r>
            <w:r>
              <w:rPr>
                <w:rFonts w:hint="eastAsia" w:ascii="宋体" w:hAnsi="宋体" w:eastAsia="宋体" w:cs="宋体"/>
                <w:szCs w:val="21"/>
              </w:rPr>
              <w:t>GB/T45001-2020</w:t>
            </w:r>
            <w:r>
              <w:rPr>
                <w:rFonts w:hint="eastAsia" w:ascii="宋体" w:hAnsi="宋体" w:eastAsia="宋体" w:cs="宋体"/>
                <w:szCs w:val="21"/>
                <w:lang w:val="en-US" w:eastAsia="zh-CN"/>
              </w:rPr>
              <w:t>标准7.2</w:t>
            </w:r>
            <w:r>
              <w:rPr>
                <w:rFonts w:hint="eastAsia" w:ascii="宋体" w:hAnsi="宋体" w:eastAsia="宋体" w:cs="宋体"/>
                <w:szCs w:val="21"/>
              </w:rPr>
              <w:t>条款的要求。</w:t>
            </w:r>
          </w:p>
          <w:p>
            <w:pPr>
              <w:spacing w:line="288" w:lineRule="auto"/>
              <w:jc w:val="lef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及时整改完毕，由人事行政部组织相关内审员对整改后的情况进行跟踪验证，确认纠正及纠正措施有效，体系的建立、运行符合管理体系要求。查见培训及效果确认记录，不合格事实得到纠正；对相关人员进行了培训，培训效果良好，纠正措施有效。</w:t>
            </w:r>
          </w:p>
          <w:p>
            <w:pPr>
              <w:spacing w:line="288" w:lineRule="auto"/>
              <w:rPr>
                <w:rFonts w:ascii="宋体" w:hAnsi="宋体" w:cs="宋体"/>
                <w:szCs w:val="21"/>
              </w:rPr>
            </w:pPr>
            <w:r>
              <w:rPr>
                <w:rFonts w:hint="eastAsia" w:ascii="宋体" w:hAnsi="宋体" w:cs="宋体"/>
                <w:szCs w:val="21"/>
              </w:rPr>
              <w:t>查审核结论：</w:t>
            </w:r>
            <w:r>
              <w:rPr>
                <w:rFonts w:hint="eastAsia" w:ascii="宋体" w:hAnsi="宋体"/>
                <w:szCs w:val="21"/>
              </w:rPr>
              <w:t>通过内部审核，公司的质量、环境、职业健康安全管理体系在正常运行，且取得了一定的效果，审核通过。</w:t>
            </w:r>
          </w:p>
        </w:tc>
        <w:tc>
          <w:tcPr>
            <w:tcW w:w="134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szCs w:val="21"/>
              </w:rPr>
            </w:pPr>
            <w:r>
              <w:rPr>
                <w:rFonts w:hint="eastAsia" w:ascii="宋体" w:hAnsi="宋体" w:cs="宋体"/>
                <w:szCs w:val="21"/>
              </w:rPr>
              <w:t>不符合和纠正措施</w:t>
            </w:r>
          </w:p>
          <w:p>
            <w:pPr>
              <w:rPr>
                <w:rFonts w:ascii="宋体" w:hAnsi="宋体" w:cs="宋体"/>
                <w:szCs w:val="21"/>
              </w:rPr>
            </w:pPr>
            <w:r>
              <w:rPr>
                <w:rFonts w:hint="eastAsia" w:ascii="宋体" w:hAnsi="宋体" w:cs="宋体"/>
                <w:szCs w:val="21"/>
              </w:rPr>
              <w:t>事件调查、不符合、纠正措施和预防措施</w:t>
            </w:r>
          </w:p>
        </w:tc>
        <w:tc>
          <w:tcPr>
            <w:tcW w:w="960" w:type="dxa"/>
          </w:tcPr>
          <w:p>
            <w:r>
              <w:rPr>
                <w:rFonts w:hint="eastAsia"/>
              </w:rPr>
              <w:t>E</w:t>
            </w:r>
            <w:r>
              <w:rPr>
                <w:rFonts w:hint="eastAsia"/>
                <w:lang w:val="en-US" w:eastAsia="zh-CN"/>
              </w:rPr>
              <w:t>O</w:t>
            </w:r>
            <w:r>
              <w:rPr>
                <w:rFonts w:hint="eastAsia"/>
              </w:rPr>
              <w:t>10.2;10.3</w:t>
            </w:r>
          </w:p>
        </w:tc>
        <w:tc>
          <w:tcPr>
            <w:tcW w:w="10247" w:type="dxa"/>
          </w:tcPr>
          <w:p>
            <w:pPr>
              <w:spacing w:line="360" w:lineRule="auto"/>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szCs w:val="21"/>
              </w:rPr>
            </w:pPr>
            <w:r>
              <w:rPr>
                <w:rFonts w:hint="eastAsia" w:ascii="宋体" w:hAnsi="宋体" w:cs="宋体"/>
                <w:szCs w:val="21"/>
              </w:rPr>
              <w:t>对内审中的不符合，采取了纠正措施，并验证；</w:t>
            </w:r>
          </w:p>
          <w:p>
            <w:pPr>
              <w:spacing w:line="360" w:lineRule="auto"/>
              <w:ind w:firstLine="420" w:firstLineChars="200"/>
              <w:rPr>
                <w:rFonts w:ascii="宋体" w:hAnsi="宋体" w:cs="宋体"/>
                <w:szCs w:val="21"/>
              </w:rPr>
            </w:pPr>
            <w:r>
              <w:rPr>
                <w:rFonts w:hint="eastAsia" w:ascii="宋体" w:hAnsi="宋体" w:cs="宋体"/>
                <w:szCs w:val="21"/>
              </w:rPr>
              <w:t>为保证公司质量、环境、职业健康安全管理体系的有效运行，通过对安全事件的调查处理，以确保管理体系运行的有效性。</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spacing w:line="360" w:lineRule="auto"/>
              <w:ind w:firstLine="420" w:firstLineChars="200"/>
              <w:rPr>
                <w:rFonts w:ascii="宋体" w:hAnsi="宋体" w:cs="宋体"/>
                <w:szCs w:val="21"/>
              </w:rPr>
            </w:pPr>
            <w:r>
              <w:rPr>
                <w:rFonts w:hint="eastAsia" w:ascii="宋体" w:hAnsi="宋体" w:cs="宋体"/>
                <w:szCs w:val="21"/>
              </w:rPr>
              <w:t>公司生产及销售活动未发生过环境、安全等事故。</w:t>
            </w:r>
          </w:p>
          <w:p>
            <w:pPr>
              <w:pStyle w:val="2"/>
              <w:spacing w:line="360" w:lineRule="auto"/>
              <w:rPr>
                <w:rFonts w:ascii="宋体" w:hAnsi="宋体" w:cs="宋体"/>
                <w:bCs w:val="0"/>
                <w:spacing w:val="0"/>
                <w:szCs w:val="21"/>
              </w:rPr>
            </w:pPr>
            <w:r>
              <w:rPr>
                <w:rFonts w:hint="eastAsia" w:ascii="宋体" w:hAnsi="宋体" w:cs="宋体"/>
                <w:bCs w:val="0"/>
                <w:spacing w:val="0"/>
                <w:szCs w:val="21"/>
              </w:rPr>
              <w:t>查持续改进：</w:t>
            </w:r>
            <w:r>
              <w:rPr>
                <w:rFonts w:ascii="宋体" w:hAnsi="宋体" w:cs="宋体"/>
                <w:bCs w:val="0"/>
                <w:spacing w:val="0"/>
                <w:szCs w:val="21"/>
              </w:rPr>
              <w:t xml:space="preserve">a. </w:t>
            </w:r>
            <w:r>
              <w:rPr>
                <w:rFonts w:hint="eastAsia" w:ascii="宋体" w:hAnsi="宋体" w:cs="宋体"/>
                <w:bCs w:val="0"/>
                <w:spacing w:val="0"/>
                <w:szCs w:val="21"/>
              </w:rPr>
              <w:t>通过管理体系运行，管理方针、目标的实施，内审、管理评审进行持续改进；</w:t>
            </w:r>
            <w:r>
              <w:rPr>
                <w:rFonts w:ascii="宋体" w:hAnsi="宋体" w:cs="宋体"/>
                <w:bCs w:val="0"/>
                <w:spacing w:val="0"/>
                <w:szCs w:val="21"/>
              </w:rPr>
              <w:t xml:space="preserve">b. </w:t>
            </w:r>
            <w:r>
              <w:rPr>
                <w:rFonts w:hint="eastAsia" w:ascii="宋体" w:hAnsi="宋体" w:cs="宋体"/>
                <w:bCs w:val="0"/>
                <w:spacing w:val="0"/>
                <w:szCs w:val="21"/>
              </w:rPr>
              <w:t>通过数据分析、纠正、预防措施实施达到持续改进；</w:t>
            </w:r>
            <w:r>
              <w:rPr>
                <w:rFonts w:ascii="宋体" w:hAnsi="宋体" w:cs="宋体"/>
                <w:bCs w:val="0"/>
                <w:spacing w:val="0"/>
                <w:szCs w:val="21"/>
              </w:rPr>
              <w:t xml:space="preserve">c. </w:t>
            </w:r>
            <w:r>
              <w:rPr>
                <w:rFonts w:hint="eastAsia" w:ascii="宋体" w:hAnsi="宋体" w:cs="宋体"/>
                <w:bCs w:val="0"/>
                <w:spacing w:val="0"/>
                <w:szCs w:val="21"/>
              </w:rPr>
              <w:t>通过顾客满意度调查，改进、提高产品质量，满足顾客需求，达到持续改进的目的。</w:t>
            </w:r>
          </w:p>
          <w:p>
            <w:pPr>
              <w:pStyle w:val="2"/>
              <w:spacing w:line="360" w:lineRule="auto"/>
              <w:ind w:firstLine="420" w:firstLineChars="200"/>
              <w:rPr>
                <w:rFonts w:ascii="宋体" w:hAnsi="宋体" w:cs="宋体"/>
                <w:szCs w:val="21"/>
              </w:rPr>
            </w:pPr>
            <w:r>
              <w:rPr>
                <w:rFonts w:hint="eastAsia" w:ascii="宋体" w:hAnsi="宋体" w:cs="宋体"/>
                <w:bCs w:val="0"/>
                <w:spacing w:val="0"/>
                <w:szCs w:val="21"/>
              </w:rPr>
              <w:t>管理评审提出改进措施正在实施过程中。</w:t>
            </w:r>
          </w:p>
        </w:tc>
        <w:tc>
          <w:tcPr>
            <w:tcW w:w="1342"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cs="新宋体" w:asciiTheme="minorEastAsia" w:hAnsiTheme="minorEastAsia" w:eastAsiaTheme="minorEastAsia"/>
                <w:szCs w:val="21"/>
              </w:rPr>
              <w:t>EMS/OHSMS运行控制相关财务支出证据</w:t>
            </w:r>
          </w:p>
        </w:tc>
        <w:tc>
          <w:tcPr>
            <w:tcW w:w="960" w:type="dxa"/>
          </w:tcPr>
          <w:p>
            <w:pPr>
              <w:rPr>
                <w:rFonts w:cs="新宋体" w:asciiTheme="minorEastAsia" w:hAnsiTheme="minorEastAsia" w:eastAsiaTheme="minorEastAsia"/>
                <w:szCs w:val="21"/>
              </w:rPr>
            </w:pPr>
          </w:p>
        </w:tc>
        <w:tc>
          <w:tcPr>
            <w:tcW w:w="10247" w:type="dxa"/>
          </w:tcPr>
          <w:p>
            <w:pPr>
              <w:rPr>
                <w:rFonts w:asciiTheme="minorEastAsia" w:hAnsiTheme="minorEastAsia" w:eastAsiaTheme="minorEastAsia"/>
                <w:szCs w:val="21"/>
              </w:rPr>
            </w:pPr>
            <w:r>
              <w:rPr>
                <w:rFonts w:hint="eastAsia" w:asciiTheme="minorEastAsia" w:hAnsiTheme="minorEastAsia" w:eastAsiaTheme="minorEastAsia"/>
                <w:szCs w:val="21"/>
              </w:rPr>
              <w:t>提供2022年年度安全环保投入清单：环保、安全资金支出：灭火器</w:t>
            </w:r>
            <w:r>
              <w:rPr>
                <w:rFonts w:asciiTheme="minorEastAsia" w:hAnsiTheme="minorEastAsia" w:eastAsiaTheme="minorEastAsia"/>
                <w:szCs w:val="21"/>
              </w:rPr>
              <w:t>；</w:t>
            </w:r>
            <w:r>
              <w:rPr>
                <w:rFonts w:hint="eastAsia" w:asciiTheme="minorEastAsia" w:hAnsiTheme="minorEastAsia" w:eastAsiaTheme="minorEastAsia"/>
                <w:szCs w:val="21"/>
              </w:rPr>
              <w:t>购置安全防护设施费、消防安全培训、防暑药品、劳保用品、员工体检、各类保险等共计</w:t>
            </w:r>
            <w:r>
              <w:rPr>
                <w:rFonts w:hint="eastAsia" w:asciiTheme="minorEastAsia" w:hAnsiTheme="minorEastAsia" w:eastAsiaTheme="minorEastAsia"/>
                <w:szCs w:val="21"/>
                <w:lang w:val="en-US" w:eastAsia="zh-CN"/>
              </w:rPr>
              <w:t>53.88万</w:t>
            </w:r>
            <w:r>
              <w:rPr>
                <w:rFonts w:hint="eastAsia" w:asciiTheme="minorEastAsia" w:hAnsiTheme="minorEastAsia" w:eastAsiaTheme="minorEastAsia"/>
                <w:szCs w:val="21"/>
              </w:rPr>
              <w:t>元左右。</w:t>
            </w:r>
          </w:p>
        </w:tc>
        <w:tc>
          <w:tcPr>
            <w:tcW w:w="1342" w:type="dxa"/>
          </w:tcPr>
          <w:p>
            <w:pPr>
              <w:rPr>
                <w:rFonts w:asciiTheme="minorEastAsia" w:hAnsiTheme="minorEastAsia" w:eastAsiaTheme="minorEastAsia"/>
                <w:szCs w:val="21"/>
              </w:rPr>
            </w:pPr>
          </w:p>
        </w:tc>
      </w:tr>
    </w:tbl>
    <w:p>
      <w:pPr>
        <w:pStyle w:val="9"/>
      </w:pPr>
    </w:p>
    <w:p>
      <w:pPr>
        <w:pStyle w:val="9"/>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p>
    <w:p>
      <w:pPr>
        <w:pStyle w:val="17"/>
        <w:rPr>
          <w:color w:val="auto"/>
        </w:rPr>
      </w:pPr>
    </w:p>
    <w:p>
      <w:pPr>
        <w:pStyle w:val="9"/>
        <w:rPr>
          <w:rFonts w:asciiTheme="minorEastAsia" w:hAnsiTheme="minorEastAsia" w:eastAsiaTheme="minorEastAsia"/>
          <w:sz w:val="21"/>
          <w:szCs w:val="21"/>
        </w:rPr>
      </w:pPr>
    </w:p>
    <w:p>
      <w:pPr>
        <w:pStyle w:val="9"/>
        <w:jc w:val="center"/>
        <w:rPr>
          <w:rFonts w:asciiTheme="minorEastAsia" w:hAnsiTheme="minorEastAsia" w:eastAsiaTheme="minorEastAsia"/>
          <w:sz w:val="21"/>
          <w:szCs w:val="21"/>
        </w:rPr>
      </w:pPr>
    </w:p>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Lucida Sans">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99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4683C"/>
    <w:multiLevelType w:val="singleLevel"/>
    <w:tmpl w:val="98E4683C"/>
    <w:lvl w:ilvl="0" w:tentative="0">
      <w:start w:val="1"/>
      <w:numFmt w:val="decimal"/>
      <w:suff w:val="nothing"/>
      <w:lvlText w:val="%1、"/>
      <w:lvlJc w:val="left"/>
    </w:lvl>
  </w:abstractNum>
  <w:abstractNum w:abstractNumId="1">
    <w:nsid w:val="C78E4823"/>
    <w:multiLevelType w:val="singleLevel"/>
    <w:tmpl w:val="C78E4823"/>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AE47EC"/>
    <w:rsid w:val="000A311E"/>
    <w:rsid w:val="000D02B5"/>
    <w:rsid w:val="000F41D5"/>
    <w:rsid w:val="000F7AC9"/>
    <w:rsid w:val="001107F1"/>
    <w:rsid w:val="00167329"/>
    <w:rsid w:val="002004F6"/>
    <w:rsid w:val="002129D2"/>
    <w:rsid w:val="002213B9"/>
    <w:rsid w:val="0024463A"/>
    <w:rsid w:val="00257707"/>
    <w:rsid w:val="002B5A23"/>
    <w:rsid w:val="002C2C4D"/>
    <w:rsid w:val="002D4722"/>
    <w:rsid w:val="00336239"/>
    <w:rsid w:val="00413701"/>
    <w:rsid w:val="00431051"/>
    <w:rsid w:val="004444BD"/>
    <w:rsid w:val="00447505"/>
    <w:rsid w:val="004E141D"/>
    <w:rsid w:val="005E5F49"/>
    <w:rsid w:val="0060258A"/>
    <w:rsid w:val="00695AD6"/>
    <w:rsid w:val="006B1BB9"/>
    <w:rsid w:val="007B335D"/>
    <w:rsid w:val="007E70BE"/>
    <w:rsid w:val="008B590A"/>
    <w:rsid w:val="00902690"/>
    <w:rsid w:val="00903BDF"/>
    <w:rsid w:val="00907522"/>
    <w:rsid w:val="00975902"/>
    <w:rsid w:val="00A573AE"/>
    <w:rsid w:val="00AD28E6"/>
    <w:rsid w:val="00AE47EC"/>
    <w:rsid w:val="00B5428F"/>
    <w:rsid w:val="00BA2076"/>
    <w:rsid w:val="00BB1D8E"/>
    <w:rsid w:val="00C50E42"/>
    <w:rsid w:val="00C85DEC"/>
    <w:rsid w:val="00CB7559"/>
    <w:rsid w:val="00D41920"/>
    <w:rsid w:val="00DD1731"/>
    <w:rsid w:val="00DD2FDC"/>
    <w:rsid w:val="00DD59AE"/>
    <w:rsid w:val="00F04F4B"/>
    <w:rsid w:val="00F1453B"/>
    <w:rsid w:val="00F34DE4"/>
    <w:rsid w:val="00F63A18"/>
    <w:rsid w:val="00F75456"/>
    <w:rsid w:val="00F76C40"/>
    <w:rsid w:val="00F903A7"/>
    <w:rsid w:val="00FB63AB"/>
    <w:rsid w:val="00FD67DF"/>
    <w:rsid w:val="040A4656"/>
    <w:rsid w:val="040C3B6D"/>
    <w:rsid w:val="042B4233"/>
    <w:rsid w:val="04F224C1"/>
    <w:rsid w:val="05E34401"/>
    <w:rsid w:val="06873775"/>
    <w:rsid w:val="08A5381F"/>
    <w:rsid w:val="0C237E41"/>
    <w:rsid w:val="0CFA72F2"/>
    <w:rsid w:val="10F82A3F"/>
    <w:rsid w:val="12285F2C"/>
    <w:rsid w:val="12A32349"/>
    <w:rsid w:val="142F2A1D"/>
    <w:rsid w:val="15207E98"/>
    <w:rsid w:val="182F21C3"/>
    <w:rsid w:val="1A6C5716"/>
    <w:rsid w:val="1BC1073C"/>
    <w:rsid w:val="20E72428"/>
    <w:rsid w:val="214478DC"/>
    <w:rsid w:val="2195315C"/>
    <w:rsid w:val="221C73CF"/>
    <w:rsid w:val="29C138A0"/>
    <w:rsid w:val="2AF84CC5"/>
    <w:rsid w:val="2C610E53"/>
    <w:rsid w:val="2CBB7643"/>
    <w:rsid w:val="2D54790D"/>
    <w:rsid w:val="301601A6"/>
    <w:rsid w:val="337E361F"/>
    <w:rsid w:val="35A539BE"/>
    <w:rsid w:val="369D50DF"/>
    <w:rsid w:val="36A70524"/>
    <w:rsid w:val="390C2B7F"/>
    <w:rsid w:val="3A2A4F7A"/>
    <w:rsid w:val="3C461E13"/>
    <w:rsid w:val="3E806C2E"/>
    <w:rsid w:val="3F4D3E9F"/>
    <w:rsid w:val="41876625"/>
    <w:rsid w:val="4188221A"/>
    <w:rsid w:val="42FA74B4"/>
    <w:rsid w:val="43172638"/>
    <w:rsid w:val="448D337E"/>
    <w:rsid w:val="45943B39"/>
    <w:rsid w:val="486F554E"/>
    <w:rsid w:val="49C575EF"/>
    <w:rsid w:val="4C3D6083"/>
    <w:rsid w:val="52216200"/>
    <w:rsid w:val="53A8358A"/>
    <w:rsid w:val="556320CF"/>
    <w:rsid w:val="55B856D8"/>
    <w:rsid w:val="56C50A07"/>
    <w:rsid w:val="57E66860"/>
    <w:rsid w:val="5926494C"/>
    <w:rsid w:val="59D2391E"/>
    <w:rsid w:val="5A0C4B0F"/>
    <w:rsid w:val="5AAB7BFE"/>
    <w:rsid w:val="5B161C1D"/>
    <w:rsid w:val="5BA028E8"/>
    <w:rsid w:val="5FAA5FDE"/>
    <w:rsid w:val="60FE6800"/>
    <w:rsid w:val="63395D46"/>
    <w:rsid w:val="66B617C0"/>
    <w:rsid w:val="670F37DF"/>
    <w:rsid w:val="6B9258FF"/>
    <w:rsid w:val="6C6503B4"/>
    <w:rsid w:val="6E6C4E22"/>
    <w:rsid w:val="728839BD"/>
    <w:rsid w:val="73B731C3"/>
    <w:rsid w:val="74C96C41"/>
    <w:rsid w:val="7D7C6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23"/>
    <w:qFormat/>
    <w:uiPriority w:val="0"/>
    <w:rPr>
      <w:color w:val="0000FF"/>
    </w:rPr>
  </w:style>
  <w:style w:type="paragraph" w:styleId="4">
    <w:name w:val="Body Text Indent"/>
    <w:basedOn w:val="1"/>
    <w:link w:val="24"/>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6"/>
    <w:qFormat/>
    <w:uiPriority w:val="99"/>
    <w:rPr>
      <w:rFonts w:ascii="宋体" w:hAnsi="Courier New"/>
    </w:rPr>
  </w:style>
  <w:style w:type="paragraph" w:styleId="7">
    <w:name w:val="Body Text Indent 2"/>
    <w:basedOn w:val="1"/>
    <w:link w:val="25"/>
    <w:qFormat/>
    <w:uiPriority w:val="0"/>
    <w:pPr>
      <w:ind w:firstLine="720" w:firstLineChars="225"/>
    </w:pPr>
    <w:rPr>
      <w:spacing w:val="20"/>
      <w:sz w:val="28"/>
      <w:szCs w:val="24"/>
    </w:rPr>
  </w:style>
  <w:style w:type="paragraph" w:styleId="8">
    <w:name w:val="Balloon Text"/>
    <w:basedOn w:val="1"/>
    <w:link w:val="20"/>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8">
    <w:name w:val="页眉 Char"/>
    <w:basedOn w:val="14"/>
    <w:link w:val="10"/>
    <w:qFormat/>
    <w:uiPriority w:val="99"/>
    <w:rPr>
      <w:rFonts w:ascii="Times New Roman" w:hAnsi="Times New Roman" w:eastAsia="宋体" w:cs="Times New Roman"/>
      <w:sz w:val="18"/>
      <w:szCs w:val="18"/>
    </w:rPr>
  </w:style>
  <w:style w:type="character" w:customStyle="1" w:styleId="19">
    <w:name w:val="页脚 Char"/>
    <w:basedOn w:val="14"/>
    <w:link w:val="9"/>
    <w:qFormat/>
    <w:uiPriority w:val="99"/>
    <w:rPr>
      <w:rFonts w:ascii="Times New Roman" w:hAnsi="Times New Roman" w:eastAsia="宋体" w:cs="Times New Roman"/>
      <w:sz w:val="18"/>
      <w:szCs w:val="18"/>
    </w:rPr>
  </w:style>
  <w:style w:type="character" w:customStyle="1" w:styleId="20">
    <w:name w:val="批注框文本 Char"/>
    <w:basedOn w:val="14"/>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List Paragraph"/>
    <w:basedOn w:val="1"/>
    <w:unhideWhenUsed/>
    <w:qFormat/>
    <w:uiPriority w:val="34"/>
    <w:pPr>
      <w:ind w:firstLine="420" w:firstLineChars="200"/>
    </w:pPr>
  </w:style>
  <w:style w:type="character" w:customStyle="1" w:styleId="23">
    <w:name w:val="正文文本 Char"/>
    <w:basedOn w:val="14"/>
    <w:link w:val="3"/>
    <w:qFormat/>
    <w:uiPriority w:val="0"/>
    <w:rPr>
      <w:rFonts w:ascii="Times New Roman" w:hAnsi="Times New Roman" w:eastAsia="宋体" w:cs="Times New Roman"/>
      <w:color w:val="0000FF"/>
      <w:kern w:val="2"/>
      <w:sz w:val="21"/>
    </w:rPr>
  </w:style>
  <w:style w:type="character" w:customStyle="1" w:styleId="24">
    <w:name w:val="正文文本缩进 Char"/>
    <w:basedOn w:val="14"/>
    <w:link w:val="4"/>
    <w:qFormat/>
    <w:uiPriority w:val="0"/>
    <w:rPr>
      <w:rFonts w:ascii="宋体" w:hAnsi="Times New Roman" w:eastAsia="宋体" w:cs="Times New Roman"/>
      <w:kern w:val="2"/>
      <w:sz w:val="21"/>
    </w:rPr>
  </w:style>
  <w:style w:type="character" w:customStyle="1" w:styleId="25">
    <w:name w:val="正文文本缩进 2 Char"/>
    <w:basedOn w:val="14"/>
    <w:link w:val="7"/>
    <w:qFormat/>
    <w:uiPriority w:val="0"/>
    <w:rPr>
      <w:rFonts w:ascii="Times New Roman" w:hAnsi="Times New Roman" w:eastAsia="宋体" w:cs="Times New Roman"/>
      <w:spacing w:val="20"/>
      <w:kern w:val="2"/>
      <w:sz w:val="28"/>
      <w:szCs w:val="24"/>
    </w:rPr>
  </w:style>
  <w:style w:type="character" w:customStyle="1" w:styleId="26">
    <w:name w:val="纯文本 Char"/>
    <w:basedOn w:val="14"/>
    <w:link w:val="6"/>
    <w:qFormat/>
    <w:uiPriority w:val="99"/>
    <w:rPr>
      <w:rFonts w:ascii="宋体" w:hAnsi="Courier New" w:eastAsia="宋体" w:cs="Times New Roman"/>
      <w:kern w:val="2"/>
      <w:sz w:val="21"/>
    </w:rPr>
  </w:style>
  <w:style w:type="paragraph" w:customStyle="1" w:styleId="27">
    <w:name w:val="Table Paragraph"/>
    <w:basedOn w:val="1"/>
    <w:unhideWhenUsed/>
    <w:qFormat/>
    <w:uiPriority w:val="1"/>
    <w:rPr>
      <w:color w:val="000000"/>
      <w:kern w:val="0"/>
      <w:sz w:val="24"/>
      <w:szCs w:val="24"/>
    </w:rPr>
  </w:style>
  <w:style w:type="paragraph" w:customStyle="1" w:styleId="28">
    <w:name w:val="列出段落1"/>
    <w:basedOn w:val="1"/>
    <w:qFormat/>
    <w:uiPriority w:val="34"/>
    <w:pPr>
      <w:ind w:firstLine="420" w:firstLineChars="200"/>
    </w:pPr>
    <w:rPr>
      <w:rFonts w:ascii="Calibri" w:hAnsi="Calibri"/>
      <w:szCs w:val="22"/>
    </w:rPr>
  </w:style>
  <w:style w:type="character" w:customStyle="1" w:styleId="29">
    <w:name w:val="占位符文本1"/>
    <w:semiHidden/>
    <w:qFormat/>
    <w:uiPriority w:val="99"/>
    <w:rPr>
      <w:color w:val="808080"/>
    </w:rPr>
  </w:style>
  <w:style w:type="character" w:customStyle="1" w:styleId="30">
    <w:name w:val="占位符文本2"/>
    <w:semiHidden/>
    <w:qFormat/>
    <w:uiPriority w:val="99"/>
    <w:rPr>
      <w:color w:val="808080"/>
    </w:rPr>
  </w:style>
  <w:style w:type="character" w:customStyle="1" w:styleId="31">
    <w:name w:val="页眉 Char1"/>
    <w:basedOn w:val="14"/>
    <w:qFormat/>
    <w:uiPriority w:val="99"/>
    <w:rPr>
      <w:rFonts w:ascii="Times New Roman" w:hAnsi="Times New Roman" w:eastAsia="宋体" w:cs="Times New Roman"/>
      <w:sz w:val="18"/>
      <w:szCs w:val="18"/>
    </w:rPr>
  </w:style>
  <w:style w:type="character" w:customStyle="1" w:styleId="32">
    <w:name w:val="页脚 Char1"/>
    <w:basedOn w:val="14"/>
    <w:qFormat/>
    <w:uiPriority w:val="99"/>
    <w:rPr>
      <w:rFonts w:ascii="Times New Roman" w:hAnsi="Times New Roman" w:eastAsia="宋体" w:cs="Times New Roman"/>
      <w:sz w:val="18"/>
      <w:szCs w:val="18"/>
    </w:rPr>
  </w:style>
  <w:style w:type="character" w:customStyle="1" w:styleId="33">
    <w:name w:val="批注框文本 字符1"/>
    <w:qFormat/>
    <w:uiPriority w:val="0"/>
    <w:rPr>
      <w:rFonts w:ascii="Times New Roman" w:hAnsi="Times New Roman" w:eastAsia="宋体" w:cs="Lucida Sans"/>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18106</Words>
  <Characters>19486</Characters>
  <Lines>436</Lines>
  <Paragraphs>122</Paragraphs>
  <TotalTime>2</TotalTime>
  <ScaleCrop>false</ScaleCrop>
  <LinksUpToDate>false</LinksUpToDate>
  <CharactersWithSpaces>20407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2022-06-29T03:38:29Z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