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四川杰尔泰石油科技有限责任公司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0329-2021-QEO-2022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四川省成都市新都区桂湖街道天官村7组56号附876号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郭成功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四川省成都市新都工业区东区白云路789号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毕海夫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15204260183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15204260183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Q：油气田环保技术服务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E：油气田环保技术服务所涉及场所的相关环境管理活动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O：油气田环保技术服务所涉及场所的相关职业健康安全管理活动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变更</w:t>
            </w:r>
            <w:r>
              <w:rPr>
                <w:rFonts w:hint="eastAsia" w:ascii="宋体" w:hAnsi="宋体"/>
                <w:color w:val="000000"/>
              </w:rPr>
              <w:t xml:space="preserve">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项目名称：四川泸州地区钻井平台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项目范围：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油气田环保技术服务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项目地址：泸州市泸县喻寺镇兴隆村66平台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部门：管理层、综合部、市场部、技术部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：4.1、4.2、4.3、4.4、5.2、5.3、6.1、6.2、6.3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、7.1.5、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8.1、8.2、8.3、8.4、8.5、8.6、8.7、9.1、9.2、9.3、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10.2、10.3;</w:t>
            </w:r>
          </w:p>
          <w:p>
            <w:pPr>
              <w:pStyle w:val="3"/>
              <w:ind w:firstLine="0" w:firstLineChars="0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:4.1、4.2、4.3、4.4、5.2、5.3、6.1、6.2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5.4、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6.1、6.2、8.1、8.2、9.1、9.2、9.3、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不符合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项    分布部门：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         </w:t>
            </w:r>
          </w:p>
          <w:p>
            <w:pPr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GB/T 45001-2020 idt ISO45001：2018标准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8.2条款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不符合性质：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/>
                <w:bCs/>
                <w:sz w:val="24"/>
              </w:rPr>
              <w:t>一般不符合   □严重不符合</w:t>
            </w:r>
          </w:p>
          <w:p>
            <w:pPr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 w:val="24"/>
              </w:rPr>
              <w:t>对下次审核的建议：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关注本次审核不符合项整改。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pict>
                <v:shape id="_x0000_s2051" o:spid="_x0000_s2051" o:spt="75" alt="图片2" type="#_x0000_t75" style="position:absolute;left:0pt;margin-left:92.65pt;margin-top:0.3pt;height:27.65pt;width:54.8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2022年06月1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6</w:t>
            </w:r>
            <w:bookmarkStart w:id="18" w:name="_GoBack"/>
            <w:bookmarkEnd w:id="18"/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59D6727C"/>
    <w:rsid w:val="707E7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1777</Words>
  <Characters>1962</Characters>
  <Lines>16</Lines>
  <Paragraphs>4</Paragraphs>
  <TotalTime>1</TotalTime>
  <ScaleCrop>false</ScaleCrop>
  <LinksUpToDate>false</LinksUpToDate>
  <CharactersWithSpaces>2479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2022-06-17T01:11:10Z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