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EF8B" w14:textId="77777777" w:rsidR="009D10D6" w:rsidRDefault="009D10D6" w:rsidP="009D10D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9D10D6" w:rsidRPr="007F23D6" w14:paraId="3F97966D" w14:textId="77777777" w:rsidTr="001E1B98">
        <w:trPr>
          <w:trHeight w:val="515"/>
        </w:trPr>
        <w:tc>
          <w:tcPr>
            <w:tcW w:w="1809" w:type="dxa"/>
            <w:vMerge w:val="restart"/>
            <w:vAlign w:val="center"/>
          </w:tcPr>
          <w:p w14:paraId="33C99412" w14:textId="77777777" w:rsidR="009D10D6" w:rsidRPr="008E67D6" w:rsidRDefault="009D10D6" w:rsidP="001E1B98">
            <w:pPr>
              <w:spacing w:before="120" w:line="360" w:lineRule="auto"/>
              <w:jc w:val="center"/>
              <w:rPr>
                <w:rFonts w:eastAsiaTheme="minorEastAsia"/>
                <w:sz w:val="24"/>
                <w:szCs w:val="24"/>
              </w:rPr>
            </w:pPr>
            <w:r w:rsidRPr="008E67D6">
              <w:rPr>
                <w:rFonts w:eastAsiaTheme="minorEastAsia" w:hAnsiTheme="minorEastAsia"/>
                <w:sz w:val="24"/>
                <w:szCs w:val="24"/>
              </w:rPr>
              <w:t>过程与活动、</w:t>
            </w:r>
          </w:p>
          <w:p w14:paraId="57423D32" w14:textId="77777777" w:rsidR="009D10D6" w:rsidRPr="008E67D6" w:rsidRDefault="009D10D6" w:rsidP="001E1B98">
            <w:pPr>
              <w:spacing w:line="360" w:lineRule="auto"/>
              <w:jc w:val="center"/>
              <w:rPr>
                <w:rFonts w:eastAsiaTheme="minorEastAsia"/>
                <w:sz w:val="24"/>
                <w:szCs w:val="24"/>
              </w:rPr>
            </w:pPr>
            <w:r w:rsidRPr="008E67D6">
              <w:rPr>
                <w:rFonts w:eastAsiaTheme="minorEastAsia" w:hAnsiTheme="minorEastAsia"/>
                <w:sz w:val="24"/>
                <w:szCs w:val="24"/>
              </w:rPr>
              <w:t>抽样计划</w:t>
            </w:r>
          </w:p>
        </w:tc>
        <w:tc>
          <w:tcPr>
            <w:tcW w:w="1311" w:type="dxa"/>
            <w:vMerge w:val="restart"/>
            <w:vAlign w:val="center"/>
          </w:tcPr>
          <w:p w14:paraId="23328C05" w14:textId="77777777"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涉及条款</w:t>
            </w:r>
          </w:p>
        </w:tc>
        <w:tc>
          <w:tcPr>
            <w:tcW w:w="10004" w:type="dxa"/>
            <w:vAlign w:val="center"/>
          </w:tcPr>
          <w:p w14:paraId="65326206" w14:textId="5D484ACF"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受审核部门：管理层</w:t>
            </w:r>
            <w:r w:rsidRPr="008E67D6">
              <w:rPr>
                <w:rFonts w:eastAsiaTheme="minorEastAsia"/>
                <w:sz w:val="24"/>
                <w:szCs w:val="24"/>
              </w:rPr>
              <w:t xml:space="preserve">  </w:t>
            </w:r>
            <w:r w:rsidR="003E3D21">
              <w:rPr>
                <w:rFonts w:eastAsiaTheme="minorEastAsia" w:hint="eastAsia"/>
                <w:sz w:val="24"/>
                <w:szCs w:val="24"/>
              </w:rPr>
              <w:t xml:space="preserve">      </w:t>
            </w:r>
            <w:r w:rsidRPr="003E3D21">
              <w:rPr>
                <w:rFonts w:eastAsiaTheme="minorEastAsia" w:hAnsiTheme="minorEastAsia"/>
                <w:sz w:val="24"/>
                <w:szCs w:val="24"/>
              </w:rPr>
              <w:t>主管领导</w:t>
            </w:r>
            <w:r w:rsidR="003E3D21" w:rsidRPr="003E3D21">
              <w:rPr>
                <w:rFonts w:eastAsiaTheme="minorEastAsia" w:hAnsiTheme="minorEastAsia" w:hint="eastAsia"/>
                <w:sz w:val="24"/>
                <w:szCs w:val="24"/>
              </w:rPr>
              <w:t>/</w:t>
            </w:r>
            <w:r w:rsidRPr="003E3D21">
              <w:rPr>
                <w:rFonts w:eastAsiaTheme="minorEastAsia" w:hAnsiTheme="minorEastAsia" w:hint="eastAsia"/>
                <w:sz w:val="24"/>
                <w:szCs w:val="24"/>
              </w:rPr>
              <w:t xml:space="preserve"> </w:t>
            </w:r>
            <w:r w:rsidRPr="003E3D21">
              <w:rPr>
                <w:rFonts w:eastAsiaTheme="minorEastAsia" w:hAnsiTheme="minorEastAsia"/>
                <w:sz w:val="24"/>
                <w:szCs w:val="24"/>
              </w:rPr>
              <w:t>陪同人员：</w:t>
            </w:r>
            <w:r w:rsidR="003E3D21" w:rsidRPr="003E3D21">
              <w:rPr>
                <w:rFonts w:eastAsiaTheme="minorEastAsia" w:hAnsiTheme="minorEastAsia" w:hint="eastAsia"/>
                <w:sz w:val="24"/>
                <w:szCs w:val="24"/>
              </w:rPr>
              <w:t>陈桂林</w:t>
            </w:r>
          </w:p>
        </w:tc>
        <w:tc>
          <w:tcPr>
            <w:tcW w:w="1585" w:type="dxa"/>
            <w:vMerge w:val="restart"/>
            <w:vAlign w:val="center"/>
          </w:tcPr>
          <w:p w14:paraId="58E76196" w14:textId="77777777" w:rsidR="009D10D6" w:rsidRPr="008E67D6" w:rsidRDefault="009D10D6" w:rsidP="001E1B98">
            <w:pPr>
              <w:spacing w:line="360" w:lineRule="auto"/>
              <w:rPr>
                <w:rFonts w:eastAsiaTheme="minorEastAsia"/>
                <w:sz w:val="24"/>
                <w:szCs w:val="24"/>
              </w:rPr>
            </w:pPr>
            <w:r w:rsidRPr="008E67D6">
              <w:rPr>
                <w:rFonts w:eastAsiaTheme="minorEastAsia" w:hAnsiTheme="minorEastAsia"/>
                <w:sz w:val="24"/>
                <w:szCs w:val="24"/>
              </w:rPr>
              <w:t>判定</w:t>
            </w:r>
          </w:p>
        </w:tc>
      </w:tr>
      <w:tr w:rsidR="009D10D6" w:rsidRPr="007F23D6" w14:paraId="2357B256" w14:textId="77777777" w:rsidTr="001E1B98">
        <w:trPr>
          <w:trHeight w:val="403"/>
        </w:trPr>
        <w:tc>
          <w:tcPr>
            <w:tcW w:w="1809" w:type="dxa"/>
            <w:vMerge/>
            <w:vAlign w:val="center"/>
          </w:tcPr>
          <w:p w14:paraId="3572B2C2" w14:textId="77777777" w:rsidR="009D10D6" w:rsidRPr="008E67D6" w:rsidRDefault="009D10D6" w:rsidP="001E1B98">
            <w:pPr>
              <w:spacing w:line="360" w:lineRule="auto"/>
              <w:rPr>
                <w:rFonts w:eastAsiaTheme="minorEastAsia"/>
                <w:sz w:val="24"/>
                <w:szCs w:val="24"/>
              </w:rPr>
            </w:pPr>
          </w:p>
        </w:tc>
        <w:tc>
          <w:tcPr>
            <w:tcW w:w="1311" w:type="dxa"/>
            <w:vMerge/>
            <w:vAlign w:val="center"/>
          </w:tcPr>
          <w:p w14:paraId="0C408A2E" w14:textId="77777777" w:rsidR="009D10D6" w:rsidRPr="008E67D6" w:rsidRDefault="009D10D6" w:rsidP="001E1B98">
            <w:pPr>
              <w:spacing w:line="360" w:lineRule="auto"/>
              <w:rPr>
                <w:rFonts w:eastAsiaTheme="minorEastAsia"/>
                <w:sz w:val="24"/>
                <w:szCs w:val="24"/>
              </w:rPr>
            </w:pPr>
          </w:p>
        </w:tc>
        <w:tc>
          <w:tcPr>
            <w:tcW w:w="10004" w:type="dxa"/>
            <w:vAlign w:val="center"/>
          </w:tcPr>
          <w:p w14:paraId="2301C80D" w14:textId="11EE2BD2" w:rsidR="009D10D6" w:rsidRPr="008E67D6" w:rsidRDefault="009D10D6" w:rsidP="00283B62">
            <w:pPr>
              <w:spacing w:before="120" w:line="360" w:lineRule="auto"/>
              <w:rPr>
                <w:rFonts w:eastAsiaTheme="minorEastAsia"/>
                <w:sz w:val="24"/>
                <w:szCs w:val="24"/>
              </w:rPr>
            </w:pPr>
            <w:r w:rsidRPr="008E67D6">
              <w:rPr>
                <w:rFonts w:eastAsiaTheme="minorEastAsia" w:hAnsiTheme="minorEastAsia"/>
                <w:sz w:val="24"/>
                <w:szCs w:val="24"/>
              </w:rPr>
              <w:t>审核员：文波</w:t>
            </w:r>
            <w:r w:rsidRPr="008E67D6">
              <w:rPr>
                <w:rFonts w:eastAsiaTheme="minorEastAsia" w:hAnsiTheme="minorEastAsia" w:hint="eastAsia"/>
                <w:sz w:val="24"/>
                <w:szCs w:val="24"/>
              </w:rPr>
              <w:t xml:space="preserve">  </w:t>
            </w:r>
            <w:r w:rsidR="003E3D21">
              <w:rPr>
                <w:rFonts w:eastAsiaTheme="minorEastAsia" w:hAnsiTheme="minorEastAsia" w:hint="eastAsia"/>
                <w:sz w:val="24"/>
                <w:szCs w:val="24"/>
              </w:rPr>
              <w:t xml:space="preserve">            </w:t>
            </w:r>
            <w:r w:rsidRPr="008E67D6">
              <w:rPr>
                <w:rFonts w:eastAsiaTheme="minorEastAsia" w:hAnsiTheme="minorEastAsia"/>
                <w:sz w:val="24"/>
                <w:szCs w:val="24"/>
              </w:rPr>
              <w:t>审核时间：</w:t>
            </w:r>
            <w:r w:rsidRPr="008E67D6">
              <w:rPr>
                <w:rFonts w:eastAsiaTheme="minorEastAsia"/>
                <w:sz w:val="24"/>
                <w:szCs w:val="24"/>
              </w:rPr>
              <w:t>202</w:t>
            </w:r>
            <w:r w:rsidR="00515E0A">
              <w:rPr>
                <w:rFonts w:eastAsiaTheme="minorEastAsia"/>
                <w:sz w:val="24"/>
                <w:szCs w:val="24"/>
              </w:rPr>
              <w:t>2</w:t>
            </w:r>
            <w:r w:rsidRPr="008E67D6">
              <w:rPr>
                <w:rFonts w:eastAsiaTheme="minorEastAsia"/>
                <w:sz w:val="24"/>
                <w:szCs w:val="24"/>
              </w:rPr>
              <w:t>.</w:t>
            </w:r>
            <w:r w:rsidR="00515E0A">
              <w:rPr>
                <w:rFonts w:eastAsiaTheme="minorEastAsia"/>
                <w:sz w:val="24"/>
                <w:szCs w:val="24"/>
              </w:rPr>
              <w:t>6</w:t>
            </w:r>
            <w:r w:rsidRPr="008E67D6">
              <w:rPr>
                <w:rFonts w:eastAsiaTheme="minorEastAsia"/>
                <w:sz w:val="24"/>
                <w:szCs w:val="24"/>
              </w:rPr>
              <w:t>.</w:t>
            </w:r>
            <w:r w:rsidR="00515E0A">
              <w:rPr>
                <w:rFonts w:eastAsiaTheme="minorEastAsia"/>
                <w:sz w:val="24"/>
                <w:szCs w:val="24"/>
              </w:rPr>
              <w:t>20</w:t>
            </w:r>
          </w:p>
        </w:tc>
        <w:tc>
          <w:tcPr>
            <w:tcW w:w="1585" w:type="dxa"/>
            <w:vMerge/>
          </w:tcPr>
          <w:p w14:paraId="16645D30" w14:textId="77777777" w:rsidR="009D10D6" w:rsidRPr="008E67D6" w:rsidRDefault="009D10D6" w:rsidP="001E1B98">
            <w:pPr>
              <w:spacing w:line="360" w:lineRule="auto"/>
              <w:rPr>
                <w:rFonts w:eastAsiaTheme="minorEastAsia"/>
                <w:sz w:val="24"/>
                <w:szCs w:val="24"/>
              </w:rPr>
            </w:pPr>
          </w:p>
        </w:tc>
      </w:tr>
      <w:tr w:rsidR="009D10D6" w:rsidRPr="007F23D6" w14:paraId="0A6C61F0" w14:textId="77777777" w:rsidTr="001E1B98">
        <w:trPr>
          <w:trHeight w:val="1848"/>
        </w:trPr>
        <w:tc>
          <w:tcPr>
            <w:tcW w:w="1809" w:type="dxa"/>
            <w:vMerge/>
            <w:vAlign w:val="center"/>
          </w:tcPr>
          <w:p w14:paraId="7661540C" w14:textId="77777777" w:rsidR="009D10D6" w:rsidRPr="008E67D6" w:rsidRDefault="009D10D6" w:rsidP="001E1B98">
            <w:pPr>
              <w:spacing w:line="360" w:lineRule="auto"/>
              <w:rPr>
                <w:rFonts w:eastAsiaTheme="minorEastAsia"/>
                <w:sz w:val="24"/>
                <w:szCs w:val="24"/>
              </w:rPr>
            </w:pPr>
          </w:p>
        </w:tc>
        <w:tc>
          <w:tcPr>
            <w:tcW w:w="1311" w:type="dxa"/>
            <w:vMerge/>
            <w:vAlign w:val="center"/>
          </w:tcPr>
          <w:p w14:paraId="0EE24327" w14:textId="77777777" w:rsidR="009D10D6" w:rsidRPr="008E67D6" w:rsidRDefault="009D10D6" w:rsidP="001E1B98">
            <w:pPr>
              <w:spacing w:line="360" w:lineRule="auto"/>
              <w:rPr>
                <w:rFonts w:eastAsiaTheme="minorEastAsia"/>
                <w:sz w:val="24"/>
                <w:szCs w:val="24"/>
              </w:rPr>
            </w:pPr>
          </w:p>
        </w:tc>
        <w:tc>
          <w:tcPr>
            <w:tcW w:w="10004" w:type="dxa"/>
            <w:vAlign w:val="center"/>
          </w:tcPr>
          <w:p w14:paraId="1936ED23" w14:textId="77777777" w:rsidR="009D10D6" w:rsidRPr="008E67D6" w:rsidRDefault="009D10D6" w:rsidP="00591C7D">
            <w:pPr>
              <w:rPr>
                <w:rFonts w:eastAsiaTheme="minorEastAsia" w:hAnsiTheme="minorEastAsia"/>
                <w:sz w:val="24"/>
                <w:szCs w:val="24"/>
              </w:rPr>
            </w:pPr>
            <w:r w:rsidRPr="008E67D6">
              <w:rPr>
                <w:rFonts w:eastAsiaTheme="minorEastAsia" w:hAnsiTheme="minorEastAsia"/>
                <w:sz w:val="24"/>
                <w:szCs w:val="24"/>
              </w:rPr>
              <w:t>审核条款</w:t>
            </w:r>
          </w:p>
          <w:p w14:paraId="2A6A9745" w14:textId="77777777" w:rsidR="0044045A" w:rsidRPr="0044045A" w:rsidRDefault="0044045A" w:rsidP="0044045A">
            <w:pPr>
              <w:rPr>
                <w:rFonts w:eastAsiaTheme="minorEastAsia" w:hAnsiTheme="minorEastAsia"/>
                <w:sz w:val="24"/>
                <w:szCs w:val="24"/>
              </w:rPr>
            </w:pPr>
            <w:r w:rsidRPr="0044045A">
              <w:rPr>
                <w:rFonts w:eastAsiaTheme="minorEastAsia" w:hAnsiTheme="minorEastAsia" w:hint="eastAsia"/>
                <w:sz w:val="24"/>
                <w:szCs w:val="24"/>
              </w:rPr>
              <w:t>QEO:4.1</w:t>
            </w:r>
            <w:r w:rsidRPr="0044045A">
              <w:rPr>
                <w:rFonts w:eastAsiaTheme="minorEastAsia" w:hAnsiTheme="minorEastAsia" w:hint="eastAsia"/>
                <w:sz w:val="24"/>
                <w:szCs w:val="24"/>
              </w:rPr>
              <w:t>理解组织及其环境、</w:t>
            </w:r>
            <w:r w:rsidRPr="0044045A">
              <w:rPr>
                <w:rFonts w:eastAsiaTheme="minorEastAsia" w:hAnsiTheme="minorEastAsia" w:hint="eastAsia"/>
                <w:sz w:val="24"/>
                <w:szCs w:val="24"/>
              </w:rPr>
              <w:t>4.2</w:t>
            </w:r>
            <w:r w:rsidRPr="0044045A">
              <w:rPr>
                <w:rFonts w:eastAsiaTheme="minorEastAsia" w:hAnsiTheme="minorEastAsia" w:hint="eastAsia"/>
                <w:sz w:val="24"/>
                <w:szCs w:val="24"/>
              </w:rPr>
              <w:t>理解相关方的需求和期望、</w:t>
            </w:r>
            <w:r w:rsidRPr="0044045A">
              <w:rPr>
                <w:rFonts w:eastAsiaTheme="minorEastAsia" w:hAnsiTheme="minorEastAsia" w:hint="eastAsia"/>
                <w:sz w:val="24"/>
                <w:szCs w:val="24"/>
              </w:rPr>
              <w:t xml:space="preserve">4.3 </w:t>
            </w:r>
            <w:r w:rsidRPr="0044045A">
              <w:rPr>
                <w:rFonts w:eastAsiaTheme="minorEastAsia" w:hAnsiTheme="minorEastAsia" w:hint="eastAsia"/>
                <w:sz w:val="24"/>
                <w:szCs w:val="24"/>
              </w:rPr>
              <w:t>确定管理体系的范围、</w:t>
            </w:r>
            <w:r w:rsidRPr="0044045A">
              <w:rPr>
                <w:rFonts w:eastAsiaTheme="minorEastAsia" w:hAnsiTheme="minorEastAsia" w:hint="eastAsia"/>
                <w:sz w:val="24"/>
                <w:szCs w:val="24"/>
              </w:rPr>
              <w:t>4.4</w:t>
            </w:r>
            <w:r w:rsidRPr="0044045A">
              <w:rPr>
                <w:rFonts w:eastAsiaTheme="minorEastAsia" w:hAnsiTheme="minorEastAsia" w:hint="eastAsia"/>
                <w:sz w:val="24"/>
                <w:szCs w:val="24"/>
              </w:rPr>
              <w:t>质量</w:t>
            </w:r>
            <w:r w:rsidRPr="0044045A">
              <w:rPr>
                <w:rFonts w:eastAsiaTheme="minorEastAsia" w:hAnsiTheme="minorEastAsia" w:hint="eastAsia"/>
                <w:sz w:val="24"/>
                <w:szCs w:val="24"/>
              </w:rPr>
              <w:t>/</w:t>
            </w:r>
            <w:r w:rsidRPr="0044045A">
              <w:rPr>
                <w:rFonts w:eastAsiaTheme="minorEastAsia" w:hAnsiTheme="minorEastAsia" w:hint="eastAsia"/>
                <w:sz w:val="24"/>
                <w:szCs w:val="24"/>
              </w:rPr>
              <w:t>环境</w:t>
            </w:r>
            <w:r w:rsidRPr="0044045A">
              <w:rPr>
                <w:rFonts w:eastAsiaTheme="minorEastAsia" w:hAnsiTheme="minorEastAsia" w:hint="eastAsia"/>
                <w:sz w:val="24"/>
                <w:szCs w:val="24"/>
              </w:rPr>
              <w:t>/</w:t>
            </w:r>
            <w:r w:rsidRPr="0044045A">
              <w:rPr>
                <w:rFonts w:eastAsiaTheme="minorEastAsia" w:hAnsiTheme="minorEastAsia" w:hint="eastAsia"/>
                <w:sz w:val="24"/>
                <w:szCs w:val="24"/>
              </w:rPr>
              <w:t>职业健康安全管理体系及其过程、</w:t>
            </w:r>
            <w:r w:rsidRPr="0044045A">
              <w:rPr>
                <w:rFonts w:eastAsiaTheme="minorEastAsia" w:hAnsiTheme="minorEastAsia" w:hint="eastAsia"/>
                <w:sz w:val="24"/>
                <w:szCs w:val="24"/>
              </w:rPr>
              <w:t>5.1</w:t>
            </w:r>
            <w:r w:rsidRPr="0044045A">
              <w:rPr>
                <w:rFonts w:eastAsiaTheme="minorEastAsia" w:hAnsiTheme="minorEastAsia" w:hint="eastAsia"/>
                <w:sz w:val="24"/>
                <w:szCs w:val="24"/>
              </w:rPr>
              <w:t>领导作用和承诺、</w:t>
            </w:r>
            <w:r w:rsidRPr="0044045A">
              <w:rPr>
                <w:rFonts w:eastAsiaTheme="minorEastAsia" w:hAnsiTheme="minorEastAsia" w:hint="eastAsia"/>
                <w:sz w:val="24"/>
                <w:szCs w:val="24"/>
              </w:rPr>
              <w:t>5.2</w:t>
            </w:r>
            <w:r w:rsidRPr="0044045A">
              <w:rPr>
                <w:rFonts w:eastAsiaTheme="minorEastAsia" w:hAnsiTheme="minorEastAsia" w:hint="eastAsia"/>
                <w:sz w:val="24"/>
                <w:szCs w:val="24"/>
              </w:rPr>
              <w:t>质量方针、</w:t>
            </w:r>
            <w:r w:rsidRPr="0044045A">
              <w:rPr>
                <w:rFonts w:eastAsiaTheme="minorEastAsia" w:hAnsiTheme="minorEastAsia" w:hint="eastAsia"/>
                <w:sz w:val="24"/>
                <w:szCs w:val="24"/>
              </w:rPr>
              <w:t>5.3</w:t>
            </w:r>
            <w:r w:rsidRPr="0044045A">
              <w:rPr>
                <w:rFonts w:eastAsiaTheme="minorEastAsia" w:hAnsiTheme="minorEastAsia" w:hint="eastAsia"/>
                <w:sz w:val="24"/>
                <w:szCs w:val="24"/>
              </w:rPr>
              <w:t>组织的岗位、职责和权限、</w:t>
            </w:r>
            <w:r w:rsidRPr="0044045A">
              <w:rPr>
                <w:rFonts w:eastAsiaTheme="minorEastAsia" w:hAnsiTheme="minorEastAsia" w:hint="eastAsia"/>
                <w:sz w:val="24"/>
                <w:szCs w:val="24"/>
              </w:rPr>
              <w:t xml:space="preserve"> O5.4</w:t>
            </w:r>
            <w:r w:rsidRPr="0044045A">
              <w:rPr>
                <w:rFonts w:eastAsiaTheme="minorEastAsia" w:hAnsiTheme="minorEastAsia" w:hint="eastAsia"/>
                <w:sz w:val="24"/>
                <w:szCs w:val="24"/>
              </w:rPr>
              <w:t>协商与参与、</w:t>
            </w:r>
            <w:r w:rsidRPr="0044045A">
              <w:rPr>
                <w:rFonts w:eastAsiaTheme="minorEastAsia" w:hAnsiTheme="minorEastAsia" w:hint="eastAsia"/>
                <w:sz w:val="24"/>
                <w:szCs w:val="24"/>
              </w:rPr>
              <w:t>6.1</w:t>
            </w:r>
            <w:r w:rsidRPr="0044045A">
              <w:rPr>
                <w:rFonts w:eastAsiaTheme="minorEastAsia" w:hAnsiTheme="minorEastAsia" w:hint="eastAsia"/>
                <w:sz w:val="24"/>
                <w:szCs w:val="24"/>
              </w:rPr>
              <w:t>应对风险和机遇的措施、</w:t>
            </w:r>
            <w:r w:rsidRPr="0044045A">
              <w:rPr>
                <w:rFonts w:eastAsiaTheme="minorEastAsia" w:hAnsiTheme="minorEastAsia" w:hint="eastAsia"/>
                <w:sz w:val="24"/>
                <w:szCs w:val="24"/>
              </w:rPr>
              <w:t>6.2</w:t>
            </w:r>
            <w:r w:rsidRPr="0044045A">
              <w:rPr>
                <w:rFonts w:eastAsiaTheme="minorEastAsia" w:hAnsiTheme="minorEastAsia" w:hint="eastAsia"/>
                <w:sz w:val="24"/>
                <w:szCs w:val="24"/>
              </w:rPr>
              <w:t>质量</w:t>
            </w:r>
            <w:r w:rsidRPr="0044045A">
              <w:rPr>
                <w:rFonts w:eastAsiaTheme="minorEastAsia" w:hAnsiTheme="minorEastAsia" w:hint="eastAsia"/>
                <w:sz w:val="24"/>
                <w:szCs w:val="24"/>
              </w:rPr>
              <w:t>/</w:t>
            </w:r>
            <w:r w:rsidRPr="0044045A">
              <w:rPr>
                <w:rFonts w:eastAsiaTheme="minorEastAsia" w:hAnsiTheme="minorEastAsia" w:hint="eastAsia"/>
                <w:sz w:val="24"/>
                <w:szCs w:val="24"/>
              </w:rPr>
              <w:t>环境</w:t>
            </w:r>
            <w:r w:rsidRPr="0044045A">
              <w:rPr>
                <w:rFonts w:eastAsiaTheme="minorEastAsia" w:hAnsiTheme="minorEastAsia" w:hint="eastAsia"/>
                <w:sz w:val="24"/>
                <w:szCs w:val="24"/>
              </w:rPr>
              <w:t>/</w:t>
            </w:r>
            <w:r w:rsidRPr="0044045A">
              <w:rPr>
                <w:rFonts w:eastAsiaTheme="minorEastAsia" w:hAnsiTheme="minorEastAsia" w:hint="eastAsia"/>
                <w:sz w:val="24"/>
                <w:szCs w:val="24"/>
              </w:rPr>
              <w:t>职业健康安全目标及其实现的策划、</w:t>
            </w:r>
            <w:r w:rsidRPr="0044045A">
              <w:rPr>
                <w:rFonts w:eastAsiaTheme="minorEastAsia" w:hAnsiTheme="minorEastAsia" w:hint="eastAsia"/>
                <w:sz w:val="24"/>
                <w:szCs w:val="24"/>
              </w:rPr>
              <w:t>Q6.3</w:t>
            </w:r>
            <w:r w:rsidRPr="0044045A">
              <w:rPr>
                <w:rFonts w:eastAsiaTheme="minorEastAsia" w:hAnsiTheme="minorEastAsia" w:hint="eastAsia"/>
                <w:sz w:val="24"/>
                <w:szCs w:val="24"/>
              </w:rPr>
              <w:t>变更的策划、</w:t>
            </w:r>
            <w:r w:rsidRPr="0044045A">
              <w:rPr>
                <w:rFonts w:eastAsiaTheme="minorEastAsia" w:hAnsiTheme="minorEastAsia" w:hint="eastAsia"/>
                <w:sz w:val="24"/>
                <w:szCs w:val="24"/>
              </w:rPr>
              <w:t>9.3</w:t>
            </w:r>
            <w:r w:rsidRPr="0044045A">
              <w:rPr>
                <w:rFonts w:eastAsiaTheme="minorEastAsia" w:hAnsiTheme="minorEastAsia" w:hint="eastAsia"/>
                <w:sz w:val="24"/>
                <w:szCs w:val="24"/>
              </w:rPr>
              <w:t>管理评审、</w:t>
            </w:r>
            <w:r w:rsidRPr="0044045A">
              <w:rPr>
                <w:rFonts w:eastAsiaTheme="minorEastAsia" w:hAnsiTheme="minorEastAsia" w:hint="eastAsia"/>
                <w:sz w:val="24"/>
                <w:szCs w:val="24"/>
              </w:rPr>
              <w:t>10.1</w:t>
            </w:r>
            <w:r w:rsidRPr="0044045A">
              <w:rPr>
                <w:rFonts w:eastAsiaTheme="minorEastAsia" w:hAnsiTheme="minorEastAsia" w:hint="eastAsia"/>
                <w:sz w:val="24"/>
                <w:szCs w:val="24"/>
              </w:rPr>
              <w:t>改进、</w:t>
            </w:r>
            <w:r w:rsidRPr="0044045A">
              <w:rPr>
                <w:rFonts w:eastAsiaTheme="minorEastAsia" w:hAnsiTheme="minorEastAsia" w:hint="eastAsia"/>
                <w:sz w:val="24"/>
                <w:szCs w:val="24"/>
              </w:rPr>
              <w:t>10.3</w:t>
            </w:r>
            <w:r w:rsidRPr="0044045A">
              <w:rPr>
                <w:rFonts w:eastAsiaTheme="minorEastAsia" w:hAnsiTheme="minorEastAsia" w:hint="eastAsia"/>
                <w:sz w:val="24"/>
                <w:szCs w:val="24"/>
              </w:rPr>
              <w:t>持续改进</w:t>
            </w:r>
          </w:p>
          <w:p w14:paraId="47DD3A1E" w14:textId="5639F7F9" w:rsidR="009D10D6" w:rsidRPr="008E67D6" w:rsidRDefault="0044045A" w:rsidP="0044045A">
            <w:pPr>
              <w:rPr>
                <w:rFonts w:eastAsiaTheme="minorEastAsia" w:hAnsiTheme="minorEastAsia"/>
                <w:sz w:val="24"/>
                <w:szCs w:val="24"/>
              </w:rPr>
            </w:pPr>
            <w:r w:rsidRPr="0044045A">
              <w:rPr>
                <w:rFonts w:eastAsiaTheme="minorEastAsia" w:hAnsiTheme="minorEastAsia" w:hint="eastAsia"/>
                <w:sz w:val="24"/>
                <w:szCs w:val="24"/>
              </w:rPr>
              <w:t>标准</w:t>
            </w:r>
            <w:r w:rsidRPr="0044045A">
              <w:rPr>
                <w:rFonts w:eastAsiaTheme="minorEastAsia" w:hAnsiTheme="minorEastAsia" w:hint="eastAsia"/>
                <w:sz w:val="24"/>
                <w:szCs w:val="24"/>
              </w:rPr>
              <w:t>/</w:t>
            </w:r>
            <w:r w:rsidRPr="0044045A">
              <w:rPr>
                <w:rFonts w:eastAsiaTheme="minorEastAsia" w:hAnsiTheme="minorEastAsia" w:hint="eastAsia"/>
                <w:sz w:val="24"/>
                <w:szCs w:val="24"/>
              </w:rPr>
              <w:t>规范</w:t>
            </w:r>
            <w:r w:rsidRPr="0044045A">
              <w:rPr>
                <w:rFonts w:eastAsiaTheme="minorEastAsia" w:hAnsiTheme="minorEastAsia" w:hint="eastAsia"/>
                <w:sz w:val="24"/>
                <w:szCs w:val="24"/>
              </w:rPr>
              <w:t>/</w:t>
            </w:r>
            <w:r w:rsidRPr="0044045A">
              <w:rPr>
                <w:rFonts w:eastAsiaTheme="minorEastAsia" w:hAnsiTheme="minorEastAsia" w:hint="eastAsia"/>
                <w:sz w:val="24"/>
                <w:szCs w:val="24"/>
              </w:rPr>
              <w:t>法规的执行情况、上次审核不符合项的验证、认证证书、标志的使用情况、证书恢复确认、投诉或事故、监督抽查情况、体系变动</w:t>
            </w:r>
          </w:p>
        </w:tc>
        <w:tc>
          <w:tcPr>
            <w:tcW w:w="1585" w:type="dxa"/>
            <w:vMerge/>
          </w:tcPr>
          <w:p w14:paraId="0D0B6D4A" w14:textId="77777777" w:rsidR="009D10D6" w:rsidRPr="008E67D6" w:rsidRDefault="009D10D6" w:rsidP="001E1B98">
            <w:pPr>
              <w:spacing w:line="360" w:lineRule="auto"/>
              <w:rPr>
                <w:rFonts w:eastAsiaTheme="minorEastAsia"/>
                <w:sz w:val="24"/>
                <w:szCs w:val="24"/>
              </w:rPr>
            </w:pPr>
          </w:p>
        </w:tc>
      </w:tr>
      <w:tr w:rsidR="00832407" w:rsidRPr="007F23D6" w14:paraId="71707098" w14:textId="77777777" w:rsidTr="009559A5">
        <w:trPr>
          <w:trHeight w:val="416"/>
        </w:trPr>
        <w:tc>
          <w:tcPr>
            <w:tcW w:w="1809" w:type="dxa"/>
          </w:tcPr>
          <w:p w14:paraId="32A4DEA4" w14:textId="50D6971E" w:rsidR="00832407" w:rsidRPr="008E67D6" w:rsidRDefault="00832407" w:rsidP="00832407">
            <w:pPr>
              <w:spacing w:line="360" w:lineRule="auto"/>
              <w:rPr>
                <w:rFonts w:eastAsiaTheme="minorEastAsia" w:hAnsiTheme="minorEastAsia"/>
                <w:sz w:val="24"/>
                <w:szCs w:val="24"/>
              </w:rPr>
            </w:pPr>
            <w:r>
              <w:rPr>
                <w:rFonts w:ascii="宋体" w:hAnsi="宋体" w:cs="Arial" w:hint="eastAsia"/>
                <w:spacing w:val="-6"/>
                <w:szCs w:val="21"/>
              </w:rPr>
              <w:t>理解组织及其环境</w:t>
            </w:r>
          </w:p>
        </w:tc>
        <w:tc>
          <w:tcPr>
            <w:tcW w:w="1311" w:type="dxa"/>
          </w:tcPr>
          <w:p w14:paraId="79FE0614" w14:textId="53704BF0" w:rsidR="00832407" w:rsidRPr="008E67D6" w:rsidRDefault="00832407" w:rsidP="00832407">
            <w:pPr>
              <w:spacing w:line="360" w:lineRule="auto"/>
              <w:rPr>
                <w:rFonts w:eastAsiaTheme="minorEastAsia"/>
                <w:b/>
                <w:sz w:val="24"/>
                <w:szCs w:val="24"/>
              </w:rPr>
            </w:pPr>
            <w:r>
              <w:rPr>
                <w:rFonts w:ascii="宋体" w:hAnsi="宋体" w:cs="Arial" w:hint="eastAsia"/>
                <w:spacing w:val="-6"/>
                <w:szCs w:val="21"/>
              </w:rPr>
              <w:t>QEO:4.1</w:t>
            </w:r>
          </w:p>
        </w:tc>
        <w:tc>
          <w:tcPr>
            <w:tcW w:w="10004" w:type="dxa"/>
          </w:tcPr>
          <w:p w14:paraId="13550777" w14:textId="77777777" w:rsidR="00832407" w:rsidRP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t>面谈人员：管代：陈桂林</w:t>
            </w:r>
          </w:p>
          <w:p w14:paraId="400C180E" w14:textId="77777777" w:rsidR="00832407" w:rsidRP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t>营业执照：江西升伟家具实业有限公司</w:t>
            </w:r>
          </w:p>
          <w:p w14:paraId="2B03A7EE" w14:textId="77777777" w:rsidR="00832407" w:rsidRP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t>统一社会信用代码：  91360782558455653P</w:t>
            </w:r>
          </w:p>
          <w:p w14:paraId="464E1CF1" w14:textId="77777777" w:rsidR="00832407" w:rsidRP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t>成立日期： 2010年07月08日     有效期：2010年07月08日至 2030年07月07日</w:t>
            </w:r>
          </w:p>
          <w:p w14:paraId="3DB92E54" w14:textId="77777777" w:rsidR="00832407" w:rsidRP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t>法人代表刘昇伟，公司注册资本1002万元。</w:t>
            </w:r>
          </w:p>
          <w:p w14:paraId="0433321F" w14:textId="77777777" w:rsidR="00832407" w:rsidRP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t>注册地址：江西省赣州市南康区经济开发区唐江家具产业园605亩家具集聚区1号厂房66单元。</w:t>
            </w:r>
          </w:p>
          <w:p w14:paraId="3B168E6D" w14:textId="77777777" w:rsidR="00832407" w:rsidRP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t>生产地址：江西省赣州市南康区经济开发区唐江家具产业园605亩家具集聚区1号厂房66单元</w:t>
            </w:r>
          </w:p>
          <w:p w14:paraId="6B62CA28" w14:textId="77777777" w:rsidR="00832407" w:rsidRP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t>经营范围：生产、销售：家具、日用百货、家用电器、建筑材料、冶金设备、环保设备、办公用品、酒店用品、体育用品、实验室家具成套设备、校用家具成套设备、密集架、礼堂椅、钢木门、体育器材、五金、建材、玻璃钢制品、机电设备、工程机械设备及配件、汽摩配件、化工原料及产品（危化品除外）；室内外装饰；电子电控教学实训设备、多媒体语音广播系统、教学仪器、城市亮化及绿化工程施工（依法须经批准的项目,经相关部门批准后方可开展经营活动）※。</w:t>
            </w:r>
          </w:p>
          <w:p w14:paraId="47F24336" w14:textId="77777777" w:rsidR="00832407" w:rsidRP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lastRenderedPageBreak/>
              <w:t>查国家企业信用信息公示系统，企业无异常经营记录、无违法失信记录。</w:t>
            </w:r>
          </w:p>
          <w:p w14:paraId="34095100" w14:textId="3AC6C4FA" w:rsidR="00832407" w:rsidRDefault="00492B5D"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审核沟通了解到，公司</w:t>
            </w:r>
            <w:r w:rsidR="00832407" w:rsidRPr="00832407">
              <w:rPr>
                <w:rFonts w:ascii="宋体" w:hAnsi="宋体" w:cs="Arial" w:hint="eastAsia"/>
                <w:spacing w:val="-6"/>
                <w:szCs w:val="21"/>
              </w:rPr>
              <w:t>组织机构：行政部、销售部、生产部、质检部、采购部；</w:t>
            </w:r>
            <w:r>
              <w:rPr>
                <w:rFonts w:ascii="宋体" w:hAnsi="宋体" w:cs="Arial" w:hint="eastAsia"/>
                <w:spacing w:val="-6"/>
                <w:szCs w:val="21"/>
              </w:rPr>
              <w:t>租用工业园内</w:t>
            </w:r>
            <w:r w:rsidR="00832407" w:rsidRPr="00832407">
              <w:rPr>
                <w:rFonts w:ascii="宋体" w:hAnsi="宋体" w:cs="Arial" w:hint="eastAsia"/>
                <w:spacing w:val="-6"/>
                <w:szCs w:val="21"/>
              </w:rPr>
              <w:t>生产厂房1栋（共四层），第1层及第4层经了解租给了“赣州众泰鑫业家具有限公司”，第二、三层用于公司进行生产，办公，共约6000平米。</w:t>
            </w:r>
            <w:r>
              <w:rPr>
                <w:rFonts w:ascii="宋体" w:hAnsi="宋体" w:cs="Arial" w:hint="eastAsia"/>
                <w:spacing w:val="-6"/>
                <w:szCs w:val="21"/>
              </w:rPr>
              <w:t>使用电梯2部，由园区负责管理。</w:t>
            </w:r>
          </w:p>
          <w:p w14:paraId="2AE17AA5" w14:textId="6475336E"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832407">
              <w:rPr>
                <w:rFonts w:ascii="宋体" w:hAnsi="宋体" w:cs="Arial" w:hint="eastAsia"/>
                <w:spacing w:val="-6"/>
                <w:szCs w:val="21"/>
              </w:rPr>
              <w:t>查到了企业的营业执照，经营范围包括了认证范围内产品。</w:t>
            </w:r>
          </w:p>
          <w:p w14:paraId="46CA0C65"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14:paraId="504A53E2"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14:paraId="4E80F319" w14:textId="1B026530"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办公家具</w:t>
            </w:r>
            <w:r>
              <w:rPr>
                <w:rFonts w:ascii="宋体" w:hAnsi="宋体" w:cs="Arial" w:hint="eastAsia"/>
                <w:spacing w:val="-6"/>
                <w:szCs w:val="21"/>
              </w:rPr>
              <w:t>、校用家具</w:t>
            </w:r>
            <w:r>
              <w:rPr>
                <w:rFonts w:ascii="宋体" w:hAnsi="宋体" w:cs="Arial"/>
                <w:spacing w:val="-6"/>
                <w:szCs w:val="21"/>
              </w:rPr>
              <w:t>等行业持续新建发展带来的机遇，安全环保的法规和政府对生产加工业的环保性、安全性和质量提出了越来越高的要求，行业有着非常大的提升空间，并取得迅速的发展。</w:t>
            </w:r>
          </w:p>
          <w:p w14:paraId="43FAD26F"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14:paraId="0867C9B0"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14:paraId="10B124DB" w14:textId="45F0A01A"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产品供应商质量稳定、价廉物美、技术力量强、合作稳定等优势</w:t>
            </w:r>
          </w:p>
          <w:p w14:paraId="76DF96B5"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14:paraId="7AA5A3F2"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公司的人员均为有多年采购、销售经验和质检及相关岗位管理工作经验</w:t>
            </w:r>
            <w:r>
              <w:rPr>
                <w:rFonts w:ascii="宋体" w:hAnsi="宋体" w:cs="Arial" w:hint="eastAsia"/>
                <w:spacing w:val="-6"/>
                <w:szCs w:val="21"/>
              </w:rPr>
              <w:t>；</w:t>
            </w:r>
            <w:r>
              <w:rPr>
                <w:rFonts w:ascii="宋体" w:hAnsi="宋体" w:cs="Arial"/>
                <w:spacing w:val="-6"/>
                <w:szCs w:val="21"/>
              </w:rPr>
              <w:t>经过技能/合规性培训，业务熟练，质量意识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14:paraId="3F8F8768"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公司财务能保障公司质量/环境/职业健康安全管理体系运行所需</w:t>
            </w:r>
            <w:r>
              <w:rPr>
                <w:rFonts w:ascii="宋体" w:hAnsi="宋体" w:cs="Arial" w:hint="eastAsia"/>
                <w:spacing w:val="-6"/>
                <w:szCs w:val="21"/>
              </w:rPr>
              <w:t>，</w:t>
            </w:r>
            <w:r>
              <w:rPr>
                <w:rFonts w:ascii="宋体" w:hAnsi="宋体" w:cs="Arial"/>
                <w:spacing w:val="-6"/>
                <w:szCs w:val="21"/>
              </w:rPr>
              <w:t>公司的技术、销售基础设施、环保安全设施配备齐全、过程运行环境控制良好</w:t>
            </w:r>
            <w:r>
              <w:rPr>
                <w:rFonts w:ascii="宋体" w:hAnsi="宋体" w:cs="Arial" w:hint="eastAsia"/>
                <w:spacing w:val="-6"/>
                <w:szCs w:val="21"/>
              </w:rPr>
              <w:t>。</w:t>
            </w:r>
          </w:p>
          <w:p w14:paraId="213C1891" w14:textId="004A6A71" w:rsidR="00832407" w:rsidRPr="008E67D6" w:rsidRDefault="00832407" w:rsidP="00832407">
            <w:pPr>
              <w:spacing w:beforeLines="30" w:before="93" w:afterLines="30" w:after="93" w:line="288" w:lineRule="auto"/>
              <w:ind w:firstLineChars="200" w:firstLine="396"/>
              <w:rPr>
                <w:rFonts w:eastAsiaTheme="minorEastAsia" w:hAnsiTheme="minorEastAsia"/>
                <w:sz w:val="24"/>
                <w:szCs w:val="24"/>
              </w:rPr>
            </w:pPr>
            <w:r>
              <w:rPr>
                <w:rFonts w:ascii="宋体" w:hAnsi="宋体" w:cs="Arial"/>
                <w:spacing w:val="-6"/>
                <w:szCs w:val="21"/>
              </w:rPr>
              <w:t>经查，符合要求。</w:t>
            </w:r>
          </w:p>
        </w:tc>
        <w:tc>
          <w:tcPr>
            <w:tcW w:w="1585" w:type="dxa"/>
          </w:tcPr>
          <w:p w14:paraId="19872A5A" w14:textId="6F333896" w:rsidR="00832407" w:rsidRPr="00485B94" w:rsidRDefault="00492B5D" w:rsidP="00832407">
            <w:pPr>
              <w:rPr>
                <w:rFonts w:eastAsiaTheme="minorEastAsia"/>
                <w:sz w:val="24"/>
                <w:szCs w:val="24"/>
              </w:rPr>
            </w:pPr>
            <w:r>
              <w:rPr>
                <w:rFonts w:ascii="宋体" w:hAnsi="宋体" w:cs="Arial" w:hint="eastAsia"/>
                <w:spacing w:val="-6"/>
                <w:szCs w:val="21"/>
              </w:rPr>
              <w:lastRenderedPageBreak/>
              <w:t>符合</w:t>
            </w:r>
          </w:p>
        </w:tc>
      </w:tr>
      <w:tr w:rsidR="00832407" w:rsidRPr="007F23D6" w14:paraId="068AD656" w14:textId="77777777" w:rsidTr="009559A5">
        <w:trPr>
          <w:trHeight w:val="416"/>
        </w:trPr>
        <w:tc>
          <w:tcPr>
            <w:tcW w:w="1809" w:type="dxa"/>
          </w:tcPr>
          <w:p w14:paraId="41E2135E" w14:textId="77777777" w:rsidR="00832407" w:rsidRDefault="00832407" w:rsidP="00832407">
            <w:pPr>
              <w:rPr>
                <w:rFonts w:ascii="宋体" w:hAnsi="宋体" w:cs="Arial"/>
                <w:spacing w:val="-6"/>
                <w:szCs w:val="21"/>
              </w:rPr>
            </w:pPr>
            <w:r>
              <w:rPr>
                <w:rFonts w:ascii="宋体" w:hAnsi="宋体" w:cs="Arial" w:hint="eastAsia"/>
                <w:spacing w:val="-6"/>
                <w:szCs w:val="21"/>
              </w:rPr>
              <w:t>理解相关方的需求和期望</w:t>
            </w:r>
          </w:p>
          <w:p w14:paraId="030B86D6" w14:textId="77777777" w:rsidR="00832407" w:rsidRPr="008E67D6" w:rsidRDefault="00832407" w:rsidP="00832407">
            <w:pPr>
              <w:spacing w:line="360" w:lineRule="auto"/>
              <w:rPr>
                <w:rFonts w:eastAsiaTheme="minorEastAsia" w:hAnsiTheme="minorEastAsia"/>
                <w:sz w:val="24"/>
                <w:szCs w:val="24"/>
              </w:rPr>
            </w:pPr>
          </w:p>
        </w:tc>
        <w:tc>
          <w:tcPr>
            <w:tcW w:w="1311" w:type="dxa"/>
          </w:tcPr>
          <w:p w14:paraId="6C406847" w14:textId="190DDE56" w:rsidR="00832407" w:rsidRPr="008E67D6" w:rsidRDefault="00832407" w:rsidP="00832407">
            <w:pPr>
              <w:spacing w:line="360" w:lineRule="auto"/>
              <w:rPr>
                <w:rFonts w:eastAsiaTheme="minorEastAsia"/>
                <w:b/>
                <w:sz w:val="24"/>
                <w:szCs w:val="24"/>
              </w:rPr>
            </w:pPr>
            <w:r>
              <w:rPr>
                <w:rFonts w:ascii="宋体" w:hAnsi="宋体" w:cs="Arial" w:hint="eastAsia"/>
                <w:spacing w:val="-6"/>
                <w:szCs w:val="21"/>
              </w:rPr>
              <w:t>QEO:4.2</w:t>
            </w:r>
          </w:p>
        </w:tc>
        <w:tc>
          <w:tcPr>
            <w:tcW w:w="10004" w:type="dxa"/>
          </w:tcPr>
          <w:p w14:paraId="44173B4B"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公司确定了与环境管理体系有关的相关方包括顾客、采购环保合格原材料和合作供方、工商行政部门、计量和安全部门、总公司、财政局、物流服务企业、当地环保部门、第三方检测机构等。</w:t>
            </w:r>
          </w:p>
          <w:p w14:paraId="4A4A92F9"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w:t>
            </w:r>
            <w:r>
              <w:rPr>
                <w:rFonts w:ascii="宋体" w:hAnsi="宋体" w:cs="Arial"/>
                <w:spacing w:val="-6"/>
                <w:szCs w:val="21"/>
              </w:rPr>
              <w:lastRenderedPageBreak/>
              <w:t>污染、无安全隐患、不断提高技术水平以及不断提高客户满意度等。</w:t>
            </w:r>
          </w:p>
          <w:p w14:paraId="7DED4FE5" w14:textId="29F5356C" w:rsidR="00832407" w:rsidRPr="008E67D6" w:rsidRDefault="00832407" w:rsidP="00832407">
            <w:pPr>
              <w:spacing w:beforeLines="30" w:before="93" w:afterLines="30" w:after="93" w:line="288" w:lineRule="auto"/>
              <w:ind w:firstLineChars="200" w:firstLine="396"/>
              <w:rPr>
                <w:rFonts w:eastAsiaTheme="minorEastAsia" w:hAnsiTheme="minorEastAsia"/>
                <w:sz w:val="24"/>
                <w:szCs w:val="24"/>
              </w:rPr>
            </w:pPr>
            <w:r>
              <w:rPr>
                <w:rFonts w:ascii="宋体" w:hAnsi="宋体" w:cs="Arial"/>
                <w:spacing w:val="-6"/>
                <w:szCs w:val="21"/>
              </w:rPr>
              <w:t>对这些相关方监事和评审的方法有：上级文件、标准和规范的获取、设备器具检定、沟通等。</w:t>
            </w:r>
          </w:p>
        </w:tc>
        <w:tc>
          <w:tcPr>
            <w:tcW w:w="1585" w:type="dxa"/>
          </w:tcPr>
          <w:p w14:paraId="2A0A0554" w14:textId="008B6DA6" w:rsidR="00832407" w:rsidRDefault="00492B5D" w:rsidP="00832407">
            <w:pPr>
              <w:rPr>
                <w:rFonts w:ascii="宋体" w:hAnsi="宋体" w:cs="Arial"/>
                <w:spacing w:val="-6"/>
                <w:szCs w:val="21"/>
              </w:rPr>
            </w:pPr>
            <w:r>
              <w:rPr>
                <w:rFonts w:ascii="宋体" w:hAnsi="宋体" w:cs="Arial" w:hint="eastAsia"/>
                <w:spacing w:val="-6"/>
                <w:szCs w:val="21"/>
              </w:rPr>
              <w:lastRenderedPageBreak/>
              <w:t>符合</w:t>
            </w:r>
          </w:p>
          <w:p w14:paraId="141F0EE3" w14:textId="77777777" w:rsidR="00832407" w:rsidRPr="00485B94" w:rsidRDefault="00832407" w:rsidP="00832407">
            <w:pPr>
              <w:rPr>
                <w:rFonts w:eastAsiaTheme="minorEastAsia"/>
                <w:sz w:val="24"/>
                <w:szCs w:val="24"/>
              </w:rPr>
            </w:pPr>
          </w:p>
        </w:tc>
      </w:tr>
      <w:tr w:rsidR="00832407" w:rsidRPr="007F23D6" w14:paraId="1997EBE0" w14:textId="77777777" w:rsidTr="009559A5">
        <w:trPr>
          <w:trHeight w:val="416"/>
        </w:trPr>
        <w:tc>
          <w:tcPr>
            <w:tcW w:w="1809" w:type="dxa"/>
          </w:tcPr>
          <w:p w14:paraId="3F0F3757" w14:textId="77777777" w:rsidR="00832407" w:rsidRDefault="00832407" w:rsidP="00832407">
            <w:pPr>
              <w:rPr>
                <w:rFonts w:ascii="宋体" w:hAnsi="宋体" w:cs="Arial"/>
                <w:spacing w:val="-6"/>
                <w:szCs w:val="21"/>
              </w:rPr>
            </w:pPr>
            <w:r>
              <w:rPr>
                <w:rFonts w:ascii="宋体" w:hAnsi="宋体" w:cs="Arial" w:hint="eastAsia"/>
                <w:spacing w:val="-6"/>
                <w:szCs w:val="21"/>
              </w:rPr>
              <w:t>应对风险和机遇的措施</w:t>
            </w:r>
          </w:p>
          <w:p w14:paraId="45CAECE8" w14:textId="77777777" w:rsidR="00832407" w:rsidRDefault="00832407" w:rsidP="00832407">
            <w:pPr>
              <w:rPr>
                <w:rFonts w:ascii="宋体" w:hAnsi="宋体" w:cs="Arial"/>
                <w:spacing w:val="-6"/>
                <w:szCs w:val="21"/>
              </w:rPr>
            </w:pPr>
            <w:r>
              <w:rPr>
                <w:rFonts w:ascii="宋体" w:hAnsi="宋体" w:cs="Arial" w:hint="eastAsia"/>
                <w:spacing w:val="-6"/>
                <w:szCs w:val="21"/>
              </w:rPr>
              <w:t>确定管理体系的范围</w:t>
            </w:r>
          </w:p>
          <w:p w14:paraId="1470C05E" w14:textId="14EF5421" w:rsidR="00832407" w:rsidRPr="008E67D6" w:rsidRDefault="00832407" w:rsidP="00832407">
            <w:pPr>
              <w:spacing w:line="360" w:lineRule="auto"/>
              <w:rPr>
                <w:rFonts w:eastAsiaTheme="minorEastAsia" w:hAnsiTheme="minorEastAsia"/>
                <w:sz w:val="24"/>
                <w:szCs w:val="24"/>
              </w:rPr>
            </w:pPr>
            <w:r>
              <w:rPr>
                <w:rFonts w:ascii="宋体" w:hAnsi="宋体" w:cs="Arial" w:hint="eastAsia"/>
                <w:spacing w:val="-6"/>
                <w:szCs w:val="21"/>
              </w:rPr>
              <w:t>管理体系及其过程</w:t>
            </w:r>
          </w:p>
        </w:tc>
        <w:tc>
          <w:tcPr>
            <w:tcW w:w="1311" w:type="dxa"/>
          </w:tcPr>
          <w:p w14:paraId="3C7B3348" w14:textId="77777777" w:rsidR="00832407" w:rsidRDefault="00832407" w:rsidP="00832407">
            <w:pPr>
              <w:jc w:val="center"/>
              <w:rPr>
                <w:rFonts w:ascii="宋体" w:hAnsi="宋体" w:cs="Arial"/>
                <w:spacing w:val="-6"/>
                <w:szCs w:val="21"/>
              </w:rPr>
            </w:pPr>
            <w:r>
              <w:rPr>
                <w:rFonts w:ascii="宋体" w:hAnsi="宋体" w:cs="Arial" w:hint="eastAsia"/>
                <w:spacing w:val="-6"/>
                <w:szCs w:val="21"/>
              </w:rPr>
              <w:t>QEO:6.1</w:t>
            </w:r>
          </w:p>
          <w:p w14:paraId="5D6B1AF6" w14:textId="77777777" w:rsidR="00832407" w:rsidRDefault="00832407" w:rsidP="00832407">
            <w:pPr>
              <w:jc w:val="center"/>
              <w:rPr>
                <w:rFonts w:ascii="宋体" w:hAnsi="宋体" w:cs="Arial"/>
                <w:spacing w:val="-6"/>
                <w:szCs w:val="21"/>
              </w:rPr>
            </w:pPr>
            <w:r>
              <w:rPr>
                <w:rFonts w:ascii="宋体" w:hAnsi="宋体" w:cs="Arial" w:hint="eastAsia"/>
                <w:spacing w:val="-6"/>
                <w:szCs w:val="21"/>
              </w:rPr>
              <w:t>4.3</w:t>
            </w:r>
          </w:p>
          <w:p w14:paraId="70F625FB" w14:textId="77777777" w:rsidR="00832407" w:rsidRDefault="00832407" w:rsidP="00832407">
            <w:pPr>
              <w:jc w:val="center"/>
              <w:rPr>
                <w:rFonts w:ascii="宋体" w:hAnsi="宋体" w:cs="Arial"/>
                <w:spacing w:val="-6"/>
                <w:szCs w:val="21"/>
              </w:rPr>
            </w:pPr>
            <w:r>
              <w:rPr>
                <w:rFonts w:ascii="宋体" w:hAnsi="宋体" w:cs="Arial" w:hint="eastAsia"/>
                <w:spacing w:val="-6"/>
                <w:szCs w:val="21"/>
              </w:rPr>
              <w:t>4.4</w:t>
            </w:r>
          </w:p>
          <w:p w14:paraId="4490A14D" w14:textId="2E1C0D7D" w:rsidR="00832407" w:rsidRPr="008E67D6" w:rsidRDefault="00832407" w:rsidP="00492B5D">
            <w:pPr>
              <w:jc w:val="center"/>
              <w:rPr>
                <w:rFonts w:eastAsiaTheme="minorEastAsia"/>
                <w:b/>
                <w:sz w:val="24"/>
                <w:szCs w:val="24"/>
              </w:rPr>
            </w:pPr>
            <w:r>
              <w:rPr>
                <w:rFonts w:ascii="宋体" w:hAnsi="宋体" w:cs="Arial" w:hint="eastAsia"/>
                <w:spacing w:val="-6"/>
                <w:szCs w:val="21"/>
              </w:rPr>
              <w:t>Q6.3</w:t>
            </w:r>
          </w:p>
        </w:tc>
        <w:tc>
          <w:tcPr>
            <w:tcW w:w="10004" w:type="dxa"/>
          </w:tcPr>
          <w:p w14:paraId="053E3F44"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14:paraId="400DD8CA"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机遇：</w:t>
            </w:r>
            <w:r>
              <w:rPr>
                <w:rFonts w:ascii="宋体" w:hAnsi="宋体" w:cs="Arial"/>
                <w:spacing w:val="-6"/>
                <w:szCs w:val="21"/>
              </w:rPr>
              <w:t>行业市场的规模化，市场需求量很大</w:t>
            </w:r>
            <w:r>
              <w:rPr>
                <w:rFonts w:ascii="宋体" w:hAnsi="宋体" w:cs="Arial" w:hint="eastAsia"/>
                <w:spacing w:val="-6"/>
                <w:szCs w:val="21"/>
              </w:rPr>
              <w:t>，</w:t>
            </w:r>
            <w:r>
              <w:rPr>
                <w:rFonts w:ascii="宋体" w:hAnsi="宋体" w:cs="Arial"/>
                <w:spacing w:val="-6"/>
                <w:szCs w:val="21"/>
              </w:rPr>
              <w:t>销售市场巨大，目前市场经济对企业有较好的推动作用。</w:t>
            </w:r>
          </w:p>
          <w:p w14:paraId="6E4282FD"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风险：</w:t>
            </w:r>
            <w:r>
              <w:rPr>
                <w:rFonts w:ascii="宋体" w:hAnsi="宋体" w:cs="Arial"/>
                <w:spacing w:val="-6"/>
                <w:szCs w:val="21"/>
              </w:rPr>
              <w:t>目前国内市场的同类产品有较多的品牌，竞争逐渐加剧。</w:t>
            </w:r>
          </w:p>
          <w:p w14:paraId="08A81A4D"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14:paraId="3405AF26"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重大环境因素：</w:t>
            </w:r>
            <w:r>
              <w:rPr>
                <w:rFonts w:ascii="宋体" w:hAnsi="宋体" w:cs="Arial" w:hint="eastAsia"/>
                <w:spacing w:val="-6"/>
                <w:szCs w:val="21"/>
              </w:rPr>
              <w:t>噪音排放、粉尘/废气排放、废水排放、固废排放、潜在火灾发生</w:t>
            </w:r>
            <w:r>
              <w:rPr>
                <w:rFonts w:ascii="宋体" w:hAnsi="宋体" w:cs="Arial"/>
                <w:spacing w:val="-6"/>
                <w:szCs w:val="21"/>
              </w:rPr>
              <w:t>；</w:t>
            </w:r>
          </w:p>
          <w:p w14:paraId="591D20F7"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控制措施：一般固废集中收集外售至废品回收站；</w:t>
            </w:r>
            <w:r w:rsidRPr="00AE2DD4">
              <w:rPr>
                <w:rFonts w:ascii="宋体" w:hAnsi="宋体" w:cs="Arial" w:hint="eastAsia"/>
                <w:spacing w:val="-6"/>
                <w:szCs w:val="21"/>
              </w:rPr>
              <w:t>危废委托有资质单位回收</w:t>
            </w:r>
            <w:r>
              <w:rPr>
                <w:rFonts w:ascii="宋体" w:hAnsi="宋体" w:cs="Arial" w:hint="eastAsia"/>
                <w:spacing w:val="-6"/>
                <w:szCs w:val="21"/>
              </w:rPr>
              <w:t>；</w:t>
            </w:r>
            <w:r>
              <w:rPr>
                <w:rFonts w:ascii="宋体" w:hAnsi="宋体" w:cs="Arial"/>
                <w:spacing w:val="-6"/>
                <w:szCs w:val="21"/>
              </w:rPr>
              <w:t>选用低噪声设备，合理布局，隔声减震，厂房隔音；设备、电路定期检修、不定期检查，提高安全意识；做好火灾预防措施。一旦发生按相关应急预案执行；制定目标、指标；设备、电路定期检修、降低跑冒滴漏。</w:t>
            </w:r>
          </w:p>
          <w:p w14:paraId="4D868D9B" w14:textId="4F51BA18"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不可接受风险：</w:t>
            </w:r>
            <w:r>
              <w:rPr>
                <w:rFonts w:ascii="宋体" w:hAnsi="宋体" w:cs="Arial" w:hint="eastAsia"/>
                <w:spacing w:val="-6"/>
                <w:szCs w:val="21"/>
              </w:rPr>
              <w:t>火灾、触电、</w:t>
            </w:r>
            <w:r w:rsidRPr="005511A4">
              <w:rPr>
                <w:rFonts w:ascii="宋体" w:hAnsi="宋体" w:cs="Arial" w:hint="eastAsia"/>
                <w:spacing w:val="-6"/>
                <w:szCs w:val="21"/>
              </w:rPr>
              <w:t>机械伤害、</w:t>
            </w:r>
            <w:r w:rsidR="00DD3B59">
              <w:rPr>
                <w:rFonts w:ascii="宋体" w:hAnsi="宋体" w:cs="Arial" w:hint="eastAsia"/>
                <w:spacing w:val="-6"/>
                <w:szCs w:val="21"/>
              </w:rPr>
              <w:t>噪音伤害、</w:t>
            </w:r>
            <w:r w:rsidRPr="005511A4">
              <w:rPr>
                <w:rFonts w:ascii="宋体" w:hAnsi="宋体" w:cs="Arial" w:hint="eastAsia"/>
                <w:spacing w:val="-6"/>
                <w:szCs w:val="21"/>
              </w:rPr>
              <w:t>粉尘</w:t>
            </w:r>
            <w:r>
              <w:rPr>
                <w:rFonts w:ascii="宋体" w:hAnsi="宋体" w:cs="Arial" w:hint="eastAsia"/>
                <w:spacing w:val="-6"/>
                <w:szCs w:val="21"/>
              </w:rPr>
              <w:t>/废气吸入性</w:t>
            </w:r>
            <w:r w:rsidR="00DD3B59">
              <w:rPr>
                <w:rFonts w:ascii="宋体" w:hAnsi="宋体" w:cs="Arial" w:hint="eastAsia"/>
                <w:spacing w:val="-6"/>
                <w:szCs w:val="21"/>
              </w:rPr>
              <w:t>等尘肺病</w:t>
            </w:r>
            <w:r w:rsidRPr="005511A4">
              <w:rPr>
                <w:rFonts w:ascii="宋体" w:hAnsi="宋体" w:cs="Arial" w:hint="eastAsia"/>
                <w:spacing w:val="-6"/>
                <w:szCs w:val="21"/>
              </w:rPr>
              <w:t>伤害等</w:t>
            </w:r>
            <w:r>
              <w:rPr>
                <w:rFonts w:ascii="宋体" w:hAnsi="宋体" w:cs="Arial"/>
                <w:spacing w:val="-6"/>
                <w:szCs w:val="21"/>
              </w:rPr>
              <w:t>；</w:t>
            </w:r>
          </w:p>
          <w:p w14:paraId="3DF34009"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选用低噪声设备，合理布局，隔声减震，厂房隔音；设备、电路定期检修、不定期检查，提高安全意识；做好火灾预防措施。一旦发生按相关应急预案执行；制定目标、指标；设备、电路定期检修、降低跑冒滴漏。</w:t>
            </w:r>
          </w:p>
          <w:p w14:paraId="37EC731C" w14:textId="4BD523E0"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为应对相应的风险和机遇，公司依据GB/T19001-2016、GB/T24001-2016、GB/T45001-2020标准的要求并结合本公司的具体情况，采取PDCA的过程方法，建立、实施、保持并持续改进环境管理体系。编制《管理手册》</w:t>
            </w:r>
            <w:r w:rsidR="00DD3B59">
              <w:rPr>
                <w:rFonts w:ascii="宋体" w:hAnsi="宋体" w:cs="Arial" w:hint="eastAsia"/>
                <w:spacing w:val="-6"/>
                <w:szCs w:val="21"/>
              </w:rPr>
              <w:t>A/</w:t>
            </w:r>
            <w:r w:rsidR="00DD3B59">
              <w:rPr>
                <w:rFonts w:ascii="宋体" w:hAnsi="宋体" w:cs="Arial"/>
                <w:spacing w:val="-6"/>
                <w:szCs w:val="21"/>
              </w:rPr>
              <w:t>0</w:t>
            </w:r>
            <w:r>
              <w:rPr>
                <w:rFonts w:ascii="宋体" w:hAnsi="宋体" w:cs="Arial" w:hint="eastAsia"/>
                <w:spacing w:val="-6"/>
                <w:szCs w:val="21"/>
              </w:rPr>
              <w:t>版，管理体系于202</w:t>
            </w:r>
            <w:r w:rsidR="00DD3B59">
              <w:rPr>
                <w:rFonts w:ascii="宋体" w:hAnsi="宋体" w:cs="Arial"/>
                <w:spacing w:val="-6"/>
                <w:szCs w:val="21"/>
              </w:rPr>
              <w:t>0</w:t>
            </w:r>
            <w:r>
              <w:rPr>
                <w:rFonts w:ascii="宋体" w:hAnsi="宋体" w:cs="Arial" w:hint="eastAsia"/>
                <w:spacing w:val="-6"/>
                <w:szCs w:val="21"/>
              </w:rPr>
              <w:t>.1</w:t>
            </w:r>
            <w:r w:rsidR="00DD3B59">
              <w:rPr>
                <w:rFonts w:ascii="宋体" w:hAnsi="宋体" w:cs="Arial"/>
                <w:spacing w:val="-6"/>
                <w:szCs w:val="21"/>
              </w:rPr>
              <w:t>1</w:t>
            </w:r>
            <w:r>
              <w:rPr>
                <w:rFonts w:ascii="宋体" w:hAnsi="宋体" w:cs="Arial" w:hint="eastAsia"/>
                <w:spacing w:val="-6"/>
                <w:szCs w:val="21"/>
              </w:rPr>
              <w:t>.10建立并正式实施。另编制程序文件2</w:t>
            </w:r>
            <w:r w:rsidR="00DD3B59">
              <w:rPr>
                <w:rFonts w:ascii="宋体" w:hAnsi="宋体" w:cs="Arial"/>
                <w:spacing w:val="-6"/>
                <w:szCs w:val="21"/>
              </w:rPr>
              <w:t>6</w:t>
            </w:r>
            <w:r>
              <w:rPr>
                <w:rFonts w:ascii="宋体" w:hAnsi="宋体" w:cs="Arial" w:hint="eastAsia"/>
                <w:spacing w:val="-6"/>
                <w:szCs w:val="21"/>
              </w:rPr>
              <w:t>个，版本号：</w:t>
            </w:r>
            <w:r w:rsidR="00DD3B59">
              <w:rPr>
                <w:rFonts w:ascii="宋体" w:hAnsi="宋体" w:cs="Arial"/>
                <w:spacing w:val="-6"/>
                <w:szCs w:val="21"/>
              </w:rPr>
              <w:t>A</w:t>
            </w:r>
            <w:r>
              <w:rPr>
                <w:rFonts w:ascii="宋体" w:hAnsi="宋体" w:cs="Arial" w:hint="eastAsia"/>
                <w:spacing w:val="-6"/>
                <w:szCs w:val="21"/>
              </w:rPr>
              <w:t>/</w:t>
            </w:r>
            <w:r w:rsidR="00DD3B59">
              <w:rPr>
                <w:rFonts w:ascii="宋体" w:hAnsi="宋体" w:cs="Arial"/>
                <w:spacing w:val="-6"/>
                <w:szCs w:val="21"/>
              </w:rPr>
              <w:t>0</w:t>
            </w:r>
            <w:r>
              <w:rPr>
                <w:rFonts w:ascii="宋体" w:hAnsi="宋体" w:cs="Arial" w:hint="eastAsia"/>
                <w:spacing w:val="-6"/>
                <w:szCs w:val="21"/>
              </w:rPr>
              <w:t>，202</w:t>
            </w:r>
            <w:r w:rsidR="00DD3B59">
              <w:rPr>
                <w:rFonts w:ascii="宋体" w:hAnsi="宋体" w:cs="Arial"/>
                <w:spacing w:val="-6"/>
                <w:szCs w:val="21"/>
              </w:rPr>
              <w:t>0</w:t>
            </w:r>
            <w:r>
              <w:rPr>
                <w:rFonts w:ascii="宋体" w:hAnsi="宋体" w:cs="Arial" w:hint="eastAsia"/>
                <w:spacing w:val="-6"/>
                <w:szCs w:val="21"/>
              </w:rPr>
              <w:t>年</w:t>
            </w:r>
            <w:r w:rsidR="00DD3B59">
              <w:rPr>
                <w:rFonts w:ascii="宋体" w:hAnsi="宋体" w:cs="Arial"/>
                <w:spacing w:val="-6"/>
                <w:szCs w:val="21"/>
              </w:rPr>
              <w:t>11</w:t>
            </w:r>
            <w:r>
              <w:rPr>
                <w:rFonts w:ascii="宋体" w:hAnsi="宋体" w:cs="Arial" w:hint="eastAsia"/>
                <w:spacing w:val="-6"/>
                <w:szCs w:val="21"/>
              </w:rPr>
              <w:t>月10日实施；</w:t>
            </w:r>
          </w:p>
          <w:p w14:paraId="0508CAD9"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本公司识别并确定了如下分工及过程：采购过程、销售过程、检验与交付过程、绩效分析、评价与改进等多个过程。</w:t>
            </w:r>
          </w:p>
          <w:p w14:paraId="57CD5B25" w14:textId="423A5722" w:rsidR="00832407" w:rsidRPr="006F1C2B" w:rsidRDefault="00DD3B59"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w:t>
            </w:r>
            <w:r w:rsidR="00832407" w:rsidRPr="006F1C2B">
              <w:rPr>
                <w:rFonts w:ascii="宋体" w:hAnsi="宋体" w:cs="Arial" w:hint="eastAsia"/>
                <w:spacing w:val="-6"/>
                <w:szCs w:val="21"/>
              </w:rPr>
              <w:t>生产工艺流程如下：</w:t>
            </w:r>
            <w:r w:rsidR="00832407" w:rsidRPr="006F1C2B">
              <w:rPr>
                <w:rFonts w:ascii="宋体" w:hAnsi="宋体" w:cs="Arial"/>
                <w:spacing w:val="-6"/>
                <w:szCs w:val="21"/>
              </w:rPr>
              <w:t xml:space="preserve"> </w:t>
            </w:r>
          </w:p>
          <w:p w14:paraId="72155399" w14:textId="77777777" w:rsidR="00FE1498" w:rsidRPr="00FE1498" w:rsidRDefault="00FE1498" w:rsidP="00FE1498">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FE1498">
              <w:rPr>
                <w:rFonts w:ascii="宋体" w:hAnsi="宋体" w:cs="Arial" w:hint="eastAsia"/>
                <w:spacing w:val="-6"/>
                <w:szCs w:val="21"/>
              </w:rPr>
              <w:lastRenderedPageBreak/>
              <w:t>开料→胶压→打孔→造型→刮灰→打磨→封边→底油（需要时）→面油（需要时）→组装</w:t>
            </w:r>
          </w:p>
          <w:p w14:paraId="7C2E8C8E" w14:textId="37350187" w:rsidR="00832407" w:rsidRPr="00FE1498" w:rsidRDefault="00FE1498" w:rsidP="00FE1498">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FE1498">
              <w:rPr>
                <w:rFonts w:ascii="宋体" w:hAnsi="宋体" w:cs="Arial" w:hint="eastAsia"/>
                <w:spacing w:val="-6"/>
                <w:szCs w:val="21"/>
              </w:rPr>
              <w:t>特殊过程：封边工序、喷漆工序。</w:t>
            </w:r>
          </w:p>
          <w:p w14:paraId="20D315EE" w14:textId="72C49EAD" w:rsidR="00832407" w:rsidRPr="006F1C2B"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6F1C2B">
              <w:rPr>
                <w:rFonts w:ascii="宋体" w:hAnsi="宋体" w:cs="Arial" w:hint="eastAsia"/>
                <w:spacing w:val="-6"/>
                <w:szCs w:val="21"/>
              </w:rPr>
              <w:t>体系自去年至今年运行正常</w:t>
            </w:r>
            <w:r>
              <w:rPr>
                <w:rFonts w:ascii="宋体" w:hAnsi="宋体" w:cs="Arial" w:hint="eastAsia"/>
                <w:spacing w:val="-6"/>
                <w:szCs w:val="21"/>
              </w:rPr>
              <w:t>；</w:t>
            </w:r>
            <w:r w:rsidRPr="006F1C2B">
              <w:rPr>
                <w:rFonts w:ascii="宋体" w:hAnsi="宋体" w:cs="Arial" w:hint="eastAsia"/>
                <w:spacing w:val="-6"/>
                <w:szCs w:val="21"/>
              </w:rPr>
              <w:t>工艺无变更。</w:t>
            </w:r>
          </w:p>
          <w:p w14:paraId="5CFD0621"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管理体系范围确认：</w:t>
            </w:r>
          </w:p>
          <w:p w14:paraId="5277BB05" w14:textId="77777777" w:rsidR="00FE1498" w:rsidRPr="00FE1498" w:rsidRDefault="00FE1498" w:rsidP="00FE1498">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FE1498">
              <w:rPr>
                <w:rFonts w:ascii="宋体" w:hAnsi="宋体" w:cs="Arial" w:hint="eastAsia"/>
                <w:spacing w:val="-6"/>
                <w:szCs w:val="21"/>
              </w:rPr>
              <w:t>Q：办公家具、校用家具（含公寓床、课桌椅、储物柜、组合桌柜）的生产、销售</w:t>
            </w:r>
          </w:p>
          <w:p w14:paraId="564E8A4E" w14:textId="77777777" w:rsidR="00FE1498" w:rsidRPr="00FE1498" w:rsidRDefault="00FE1498" w:rsidP="00FE1498">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FE1498">
              <w:rPr>
                <w:rFonts w:ascii="宋体" w:hAnsi="宋体" w:cs="Arial" w:hint="eastAsia"/>
                <w:spacing w:val="-6"/>
                <w:szCs w:val="21"/>
              </w:rPr>
              <w:t>E：办公家具、校用家具（含公寓床、课桌椅、储物柜、组合桌柜）的生产、销售的生产、销售所涉及场所的相关环境管理活动</w:t>
            </w:r>
          </w:p>
          <w:p w14:paraId="6AB7C9D3" w14:textId="1E1CA3DC" w:rsidR="00832407" w:rsidRDefault="00FE1498" w:rsidP="00FE1498">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FE1498">
              <w:rPr>
                <w:rFonts w:ascii="宋体" w:hAnsi="宋体" w:cs="Arial" w:hint="eastAsia"/>
                <w:spacing w:val="-6"/>
                <w:szCs w:val="21"/>
              </w:rPr>
              <w:t>O：办公家具、校用家具（含公寓床、课桌椅、储物柜、组合桌柜）的生产、销售所涉及场所的相关职业健康安全管理活动</w:t>
            </w:r>
            <w:r w:rsidR="00832407">
              <w:rPr>
                <w:rFonts w:ascii="宋体" w:hAnsi="宋体" w:cs="Arial" w:hint="eastAsia"/>
                <w:spacing w:val="-6"/>
                <w:szCs w:val="21"/>
              </w:rPr>
              <w:t>。</w:t>
            </w:r>
          </w:p>
          <w:p w14:paraId="6B2035A1" w14:textId="7122D4EC" w:rsidR="00FE1498" w:rsidRPr="00FD2561" w:rsidRDefault="00FE1498" w:rsidP="00FD2561">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FD2561">
              <w:rPr>
                <w:rFonts w:ascii="宋体" w:hAnsi="宋体" w:cs="Arial" w:hint="eastAsia"/>
                <w:spacing w:val="-6"/>
                <w:szCs w:val="21"/>
              </w:rPr>
              <w:t>不适用条款：ISO9001：2015标准8.3条款。不适用理由：企业参照国家、行业标准及客户给出的产品参数要求、图纸、样板等技术资料</w:t>
            </w:r>
            <w:r w:rsidR="00FD2561" w:rsidRPr="00FD2561">
              <w:rPr>
                <w:rFonts w:ascii="宋体" w:hAnsi="宋体" w:cs="Arial" w:hint="eastAsia"/>
                <w:spacing w:val="-6"/>
                <w:szCs w:val="21"/>
              </w:rPr>
              <w:t>及传统工艺</w:t>
            </w:r>
            <w:r w:rsidRPr="00FD2561">
              <w:rPr>
                <w:rFonts w:ascii="宋体" w:hAnsi="宋体" w:cs="Arial" w:hint="eastAsia"/>
                <w:spacing w:val="-6"/>
                <w:szCs w:val="21"/>
              </w:rPr>
              <w:t>组织办公家具产品的生产、销售，不需要进行设计开发，其不适用的要求不影响组织确保其产品和服务合格的能力和责任，对增强顾客满意也不会产生影响</w:t>
            </w:r>
            <w:r w:rsidR="00FD2561" w:rsidRPr="00FD2561">
              <w:rPr>
                <w:rFonts w:ascii="宋体" w:hAnsi="宋体" w:cs="Arial" w:hint="eastAsia"/>
                <w:spacing w:val="-6"/>
                <w:szCs w:val="21"/>
              </w:rPr>
              <w:t>。不适用合理。</w:t>
            </w:r>
          </w:p>
          <w:p w14:paraId="7B88E7ED" w14:textId="11D354F5" w:rsidR="00832407" w:rsidRPr="008E67D6" w:rsidRDefault="00832407" w:rsidP="00832407">
            <w:pPr>
              <w:spacing w:beforeLines="30" w:before="93" w:afterLines="30" w:after="93" w:line="288" w:lineRule="auto"/>
              <w:ind w:firstLineChars="200" w:firstLine="396"/>
              <w:rPr>
                <w:rFonts w:eastAsiaTheme="minorEastAsia" w:hAnsiTheme="minorEastAsia"/>
                <w:sz w:val="24"/>
                <w:szCs w:val="24"/>
              </w:rPr>
            </w:pPr>
            <w:r>
              <w:rPr>
                <w:rFonts w:ascii="宋体" w:hAnsi="宋体" w:cs="Arial" w:hint="eastAsia"/>
                <w:spacing w:val="-6"/>
                <w:szCs w:val="21"/>
              </w:rPr>
              <w:t>经</w:t>
            </w:r>
            <w:r>
              <w:rPr>
                <w:rFonts w:ascii="宋体" w:hAnsi="宋体" w:cs="Arial"/>
                <w:spacing w:val="-6"/>
                <w:szCs w:val="21"/>
              </w:rPr>
              <w:t>识别</w:t>
            </w:r>
            <w:r>
              <w:rPr>
                <w:rFonts w:ascii="宋体" w:hAnsi="宋体" w:cs="Arial" w:hint="eastAsia"/>
                <w:spacing w:val="-6"/>
                <w:szCs w:val="21"/>
              </w:rPr>
              <w:t>，</w:t>
            </w:r>
            <w:r>
              <w:rPr>
                <w:rFonts w:ascii="宋体" w:hAnsi="宋体" w:cs="Arial"/>
                <w:spacing w:val="-6"/>
                <w:szCs w:val="21"/>
              </w:rPr>
              <w:t>外包过程</w:t>
            </w:r>
            <w:r>
              <w:rPr>
                <w:rFonts w:ascii="宋体" w:hAnsi="宋体" w:cs="Arial" w:hint="eastAsia"/>
                <w:spacing w:val="-6"/>
                <w:szCs w:val="21"/>
              </w:rPr>
              <w:t>：</w:t>
            </w:r>
            <w:r w:rsidR="00FE1498">
              <w:rPr>
                <w:rFonts w:ascii="宋体" w:hAnsi="宋体" w:cs="Arial" w:hint="eastAsia"/>
                <w:spacing w:val="-6"/>
                <w:szCs w:val="21"/>
              </w:rPr>
              <w:t>无</w:t>
            </w:r>
            <w:r>
              <w:rPr>
                <w:rFonts w:ascii="宋体" w:hAnsi="宋体" w:cs="Arial" w:hint="eastAsia"/>
                <w:spacing w:val="-6"/>
                <w:szCs w:val="21"/>
              </w:rPr>
              <w:t>。</w:t>
            </w:r>
          </w:p>
        </w:tc>
        <w:tc>
          <w:tcPr>
            <w:tcW w:w="1585" w:type="dxa"/>
          </w:tcPr>
          <w:p w14:paraId="4E3670F3" w14:textId="4BA48B94" w:rsidR="00832407" w:rsidRPr="00485B94" w:rsidRDefault="00492B5D" w:rsidP="00832407">
            <w:pPr>
              <w:rPr>
                <w:rFonts w:eastAsiaTheme="minorEastAsia"/>
                <w:sz w:val="24"/>
                <w:szCs w:val="24"/>
              </w:rPr>
            </w:pPr>
            <w:r>
              <w:rPr>
                <w:rFonts w:ascii="宋体" w:hAnsi="宋体" w:cs="Arial" w:hint="eastAsia"/>
                <w:spacing w:val="-6"/>
                <w:szCs w:val="21"/>
              </w:rPr>
              <w:lastRenderedPageBreak/>
              <w:t>符合</w:t>
            </w:r>
          </w:p>
        </w:tc>
      </w:tr>
      <w:tr w:rsidR="00832407" w:rsidRPr="007F23D6" w14:paraId="42F6C4AF" w14:textId="77777777" w:rsidTr="009559A5">
        <w:trPr>
          <w:trHeight w:val="416"/>
        </w:trPr>
        <w:tc>
          <w:tcPr>
            <w:tcW w:w="1809" w:type="dxa"/>
          </w:tcPr>
          <w:p w14:paraId="2D6F4CB7" w14:textId="77777777" w:rsidR="00832407" w:rsidRDefault="00832407" w:rsidP="00832407">
            <w:pPr>
              <w:rPr>
                <w:rFonts w:ascii="宋体" w:hAnsi="宋体" w:cs="Arial"/>
                <w:spacing w:val="-6"/>
                <w:szCs w:val="21"/>
              </w:rPr>
            </w:pPr>
            <w:r>
              <w:rPr>
                <w:rFonts w:ascii="宋体" w:hAnsi="宋体" w:cs="Arial" w:hint="eastAsia"/>
                <w:spacing w:val="-6"/>
                <w:szCs w:val="21"/>
              </w:rPr>
              <w:t>领导作用和承诺</w:t>
            </w:r>
          </w:p>
          <w:p w14:paraId="21DED715" w14:textId="77777777" w:rsidR="00832407" w:rsidRDefault="00832407" w:rsidP="00832407">
            <w:pPr>
              <w:rPr>
                <w:rFonts w:ascii="宋体" w:hAnsi="宋体" w:cs="Arial"/>
                <w:spacing w:val="-6"/>
                <w:szCs w:val="21"/>
              </w:rPr>
            </w:pPr>
            <w:r>
              <w:rPr>
                <w:rFonts w:ascii="宋体" w:hAnsi="宋体" w:cs="Arial" w:hint="eastAsia"/>
                <w:spacing w:val="-6"/>
                <w:szCs w:val="21"/>
              </w:rPr>
              <w:t>组织的岗位、职责和权限</w:t>
            </w:r>
          </w:p>
          <w:p w14:paraId="2FD3C813" w14:textId="77777777" w:rsidR="00832407" w:rsidRPr="008E67D6" w:rsidRDefault="00832407" w:rsidP="00832407">
            <w:pPr>
              <w:spacing w:line="360" w:lineRule="auto"/>
              <w:rPr>
                <w:rFonts w:eastAsiaTheme="minorEastAsia" w:hAnsiTheme="minorEastAsia"/>
                <w:sz w:val="24"/>
                <w:szCs w:val="24"/>
              </w:rPr>
            </w:pPr>
          </w:p>
        </w:tc>
        <w:tc>
          <w:tcPr>
            <w:tcW w:w="1311" w:type="dxa"/>
          </w:tcPr>
          <w:p w14:paraId="7CEE08DB" w14:textId="77777777" w:rsidR="00832407" w:rsidRDefault="00832407" w:rsidP="00832407">
            <w:pPr>
              <w:jc w:val="center"/>
              <w:rPr>
                <w:rFonts w:ascii="宋体" w:hAnsi="宋体" w:cs="Arial"/>
                <w:spacing w:val="-6"/>
                <w:szCs w:val="21"/>
              </w:rPr>
            </w:pPr>
            <w:r>
              <w:rPr>
                <w:rFonts w:ascii="宋体" w:hAnsi="宋体" w:cs="Arial" w:hint="eastAsia"/>
                <w:spacing w:val="-6"/>
                <w:szCs w:val="21"/>
              </w:rPr>
              <w:t>QEO:5.1</w:t>
            </w:r>
          </w:p>
          <w:p w14:paraId="52D6BDA8" w14:textId="77777777" w:rsidR="00832407" w:rsidRDefault="00832407" w:rsidP="00832407">
            <w:pPr>
              <w:jc w:val="center"/>
              <w:rPr>
                <w:rFonts w:ascii="宋体" w:hAnsi="宋体" w:cs="Arial"/>
                <w:spacing w:val="-6"/>
                <w:szCs w:val="21"/>
              </w:rPr>
            </w:pPr>
            <w:r>
              <w:rPr>
                <w:rFonts w:ascii="宋体" w:hAnsi="宋体" w:cs="Arial" w:hint="eastAsia"/>
                <w:spacing w:val="-6"/>
                <w:szCs w:val="21"/>
              </w:rPr>
              <w:t>5.3</w:t>
            </w:r>
          </w:p>
          <w:p w14:paraId="6AAF4456" w14:textId="77777777" w:rsidR="00832407" w:rsidRPr="008E67D6" w:rsidRDefault="00832407" w:rsidP="00832407">
            <w:pPr>
              <w:spacing w:line="360" w:lineRule="auto"/>
              <w:rPr>
                <w:rFonts w:eastAsiaTheme="minorEastAsia"/>
                <w:b/>
                <w:sz w:val="24"/>
                <w:szCs w:val="24"/>
              </w:rPr>
            </w:pPr>
          </w:p>
        </w:tc>
        <w:tc>
          <w:tcPr>
            <w:tcW w:w="10004" w:type="dxa"/>
          </w:tcPr>
          <w:p w14:paraId="1336B8DD"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14:paraId="355EC02A" w14:textId="1FE1AE4C"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公司部门设置有：行政部、</w:t>
            </w:r>
            <w:r>
              <w:rPr>
                <w:rFonts w:ascii="宋体" w:hAnsi="宋体" w:cs="Arial" w:hint="eastAsia"/>
                <w:spacing w:val="-6"/>
                <w:szCs w:val="21"/>
              </w:rPr>
              <w:t>采购</w:t>
            </w:r>
            <w:r>
              <w:rPr>
                <w:rFonts w:ascii="宋体" w:hAnsi="宋体" w:cs="Arial"/>
                <w:spacing w:val="-6"/>
                <w:szCs w:val="21"/>
              </w:rPr>
              <w:t>部、</w:t>
            </w:r>
            <w:r>
              <w:rPr>
                <w:rFonts w:ascii="宋体" w:hAnsi="宋体" w:cs="Arial" w:hint="eastAsia"/>
                <w:spacing w:val="-6"/>
                <w:szCs w:val="21"/>
              </w:rPr>
              <w:t>销售部、</w:t>
            </w:r>
            <w:r>
              <w:rPr>
                <w:rFonts w:ascii="宋体" w:hAnsi="宋体" w:cs="Arial"/>
                <w:spacing w:val="-6"/>
                <w:szCs w:val="21"/>
              </w:rPr>
              <w:t>生产部</w:t>
            </w:r>
            <w:r>
              <w:rPr>
                <w:rFonts w:ascii="宋体" w:hAnsi="宋体" w:cs="Arial" w:hint="eastAsia"/>
                <w:spacing w:val="-6"/>
                <w:szCs w:val="21"/>
              </w:rPr>
              <w:t>、质检部</w:t>
            </w:r>
            <w:r>
              <w:rPr>
                <w:rFonts w:ascii="宋体" w:hAnsi="宋体" w:cs="Arial"/>
                <w:spacing w:val="-6"/>
                <w:szCs w:val="21"/>
              </w:rPr>
              <w:t>；</w:t>
            </w:r>
            <w:r w:rsidR="0034479B">
              <w:rPr>
                <w:rFonts w:ascii="宋体" w:hAnsi="宋体" w:cs="Arial" w:hint="eastAsia"/>
                <w:spacing w:val="-6"/>
                <w:szCs w:val="21"/>
              </w:rPr>
              <w:t>共3</w:t>
            </w:r>
            <w:r w:rsidR="0034479B">
              <w:rPr>
                <w:rFonts w:ascii="宋体" w:hAnsi="宋体" w:cs="Arial"/>
                <w:spacing w:val="-6"/>
                <w:szCs w:val="21"/>
              </w:rPr>
              <w:t>6</w:t>
            </w:r>
            <w:r w:rsidR="0034479B">
              <w:rPr>
                <w:rFonts w:ascii="宋体" w:hAnsi="宋体" w:cs="Arial" w:hint="eastAsia"/>
                <w:spacing w:val="-6"/>
                <w:szCs w:val="21"/>
              </w:rPr>
              <w:t>人。</w:t>
            </w:r>
          </w:p>
          <w:p w14:paraId="60DD835D" w14:textId="0EFEE8D9" w:rsidR="00832407" w:rsidRPr="008E67D6" w:rsidRDefault="00832407" w:rsidP="00832407">
            <w:pPr>
              <w:spacing w:beforeLines="30" w:before="93" w:afterLines="30" w:after="93" w:line="288" w:lineRule="auto"/>
              <w:ind w:firstLineChars="200" w:firstLine="396"/>
              <w:rPr>
                <w:rFonts w:eastAsiaTheme="minorEastAsia" w:hAnsiTheme="minorEastAsia"/>
                <w:sz w:val="24"/>
                <w:szCs w:val="24"/>
              </w:rPr>
            </w:pPr>
            <w:r>
              <w:rPr>
                <w:rFonts w:ascii="宋体" w:hAnsi="宋体" w:cs="Arial"/>
                <w:spacing w:val="-6"/>
                <w:szCs w:val="21"/>
              </w:rPr>
              <w:t>编制了岗位职责汇编，以文件上发的形式沟通各部门的职责及各部门之间工作的联系。</w:t>
            </w:r>
          </w:p>
        </w:tc>
        <w:tc>
          <w:tcPr>
            <w:tcW w:w="1585" w:type="dxa"/>
          </w:tcPr>
          <w:p w14:paraId="2665EC1A" w14:textId="6588F027" w:rsidR="00832407" w:rsidRDefault="00EA317D" w:rsidP="00832407">
            <w:pPr>
              <w:rPr>
                <w:rFonts w:ascii="宋体" w:hAnsi="宋体" w:cs="Arial"/>
                <w:spacing w:val="-6"/>
                <w:szCs w:val="21"/>
              </w:rPr>
            </w:pPr>
            <w:r>
              <w:rPr>
                <w:rFonts w:ascii="宋体" w:hAnsi="宋体" w:cs="Arial" w:hint="eastAsia"/>
                <w:spacing w:val="-6"/>
                <w:szCs w:val="21"/>
              </w:rPr>
              <w:t>符合</w:t>
            </w:r>
          </w:p>
          <w:p w14:paraId="2D0564BF" w14:textId="77777777" w:rsidR="00832407" w:rsidRPr="00485B94" w:rsidRDefault="00832407" w:rsidP="00832407">
            <w:pPr>
              <w:rPr>
                <w:rFonts w:eastAsiaTheme="minorEastAsia"/>
                <w:sz w:val="24"/>
                <w:szCs w:val="24"/>
              </w:rPr>
            </w:pPr>
          </w:p>
        </w:tc>
      </w:tr>
      <w:tr w:rsidR="00832407" w:rsidRPr="007F23D6" w14:paraId="0B729113" w14:textId="77777777" w:rsidTr="009559A5">
        <w:trPr>
          <w:trHeight w:val="416"/>
        </w:trPr>
        <w:tc>
          <w:tcPr>
            <w:tcW w:w="1809" w:type="dxa"/>
          </w:tcPr>
          <w:p w14:paraId="64377B49" w14:textId="77777777" w:rsidR="00832407" w:rsidRDefault="00832407" w:rsidP="00832407">
            <w:pPr>
              <w:rPr>
                <w:rFonts w:ascii="宋体" w:hAnsi="宋体" w:cs="Arial"/>
                <w:spacing w:val="-6"/>
                <w:szCs w:val="21"/>
              </w:rPr>
            </w:pPr>
            <w:r>
              <w:rPr>
                <w:rFonts w:ascii="宋体" w:hAnsi="宋体" w:cs="Arial" w:hint="eastAsia"/>
                <w:spacing w:val="-6"/>
                <w:szCs w:val="21"/>
              </w:rPr>
              <w:t>管理方针</w:t>
            </w:r>
          </w:p>
          <w:p w14:paraId="44503C78" w14:textId="3F819109" w:rsidR="00832407" w:rsidRPr="008E67D6" w:rsidRDefault="00832407" w:rsidP="00832407">
            <w:pPr>
              <w:spacing w:line="360" w:lineRule="auto"/>
              <w:rPr>
                <w:rFonts w:eastAsiaTheme="minorEastAsia" w:hAnsiTheme="minorEastAsia"/>
                <w:sz w:val="24"/>
                <w:szCs w:val="24"/>
              </w:rPr>
            </w:pPr>
            <w:r>
              <w:rPr>
                <w:rFonts w:ascii="宋体" w:hAnsi="宋体" w:cs="Arial" w:hint="eastAsia"/>
                <w:spacing w:val="-6"/>
                <w:szCs w:val="21"/>
              </w:rPr>
              <w:t>目标及其实现的策</w:t>
            </w:r>
            <w:r>
              <w:rPr>
                <w:rFonts w:ascii="宋体" w:hAnsi="宋体" w:cs="Arial" w:hint="eastAsia"/>
                <w:spacing w:val="-6"/>
                <w:szCs w:val="21"/>
              </w:rPr>
              <w:lastRenderedPageBreak/>
              <w:t>划</w:t>
            </w:r>
          </w:p>
        </w:tc>
        <w:tc>
          <w:tcPr>
            <w:tcW w:w="1311" w:type="dxa"/>
          </w:tcPr>
          <w:p w14:paraId="68A5E739" w14:textId="77777777" w:rsidR="00832407" w:rsidRDefault="00832407" w:rsidP="00832407">
            <w:pPr>
              <w:jc w:val="center"/>
              <w:rPr>
                <w:rFonts w:ascii="宋体" w:hAnsi="宋体" w:cs="Arial"/>
                <w:spacing w:val="-6"/>
                <w:szCs w:val="21"/>
              </w:rPr>
            </w:pPr>
            <w:r>
              <w:rPr>
                <w:rFonts w:ascii="宋体" w:hAnsi="宋体" w:cs="Arial" w:hint="eastAsia"/>
                <w:spacing w:val="-6"/>
                <w:szCs w:val="21"/>
              </w:rPr>
              <w:lastRenderedPageBreak/>
              <w:t>QEO:5.2</w:t>
            </w:r>
          </w:p>
          <w:p w14:paraId="552CA9AD" w14:textId="3FA4778F" w:rsidR="00832407" w:rsidRPr="008E67D6" w:rsidRDefault="00832407" w:rsidP="00832407">
            <w:pPr>
              <w:spacing w:line="360" w:lineRule="auto"/>
              <w:rPr>
                <w:rFonts w:eastAsiaTheme="minorEastAsia"/>
                <w:b/>
                <w:sz w:val="24"/>
                <w:szCs w:val="24"/>
              </w:rPr>
            </w:pPr>
            <w:r>
              <w:rPr>
                <w:rFonts w:ascii="宋体" w:hAnsi="宋体" w:cs="Arial" w:hint="eastAsia"/>
                <w:spacing w:val="-6"/>
                <w:szCs w:val="21"/>
              </w:rPr>
              <w:t>6.2</w:t>
            </w:r>
          </w:p>
        </w:tc>
        <w:tc>
          <w:tcPr>
            <w:tcW w:w="10004" w:type="dxa"/>
          </w:tcPr>
          <w:p w14:paraId="238B7A79" w14:textId="77777777" w:rsidR="00832407" w:rsidRPr="003F04D3"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公司的质量</w:t>
            </w:r>
            <w:r w:rsidRPr="003F04D3">
              <w:rPr>
                <w:rFonts w:ascii="宋体" w:hAnsi="宋体" w:cs="Arial" w:hint="eastAsia"/>
                <w:spacing w:val="-6"/>
                <w:szCs w:val="21"/>
              </w:rPr>
              <w:t>、职业健康安全方针：</w:t>
            </w:r>
          </w:p>
          <w:p w14:paraId="2164D2B7" w14:textId="77777777" w:rsidR="0034479B" w:rsidRPr="0034479B" w:rsidRDefault="0034479B" w:rsidP="0034479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34479B">
              <w:rPr>
                <w:rFonts w:ascii="宋体" w:hAnsi="宋体" w:cs="Arial" w:hint="eastAsia"/>
                <w:spacing w:val="-6"/>
                <w:szCs w:val="21"/>
              </w:rPr>
              <w:t xml:space="preserve">用户至上、产品求精、持续改进、质量兴企； </w:t>
            </w:r>
          </w:p>
          <w:p w14:paraId="741B759C" w14:textId="51720107" w:rsidR="00832407" w:rsidRDefault="0034479B" w:rsidP="0034479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34479B">
              <w:rPr>
                <w:rFonts w:ascii="宋体" w:hAnsi="宋体" w:cs="Arial" w:hint="eastAsia"/>
                <w:spacing w:val="-6"/>
                <w:szCs w:val="21"/>
              </w:rPr>
              <w:lastRenderedPageBreak/>
              <w:t>遵纪守法、预防危害、防治污染、持续发展。</w:t>
            </w:r>
          </w:p>
          <w:p w14:paraId="5C7BD309"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14:paraId="33C51CDA" w14:textId="77777777" w:rsidR="0034479B" w:rsidRPr="0034479B" w:rsidRDefault="0034479B" w:rsidP="0034479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34479B">
              <w:rPr>
                <w:rFonts w:ascii="宋体" w:hAnsi="宋体" w:cs="Arial" w:hint="eastAsia"/>
                <w:spacing w:val="-6"/>
                <w:szCs w:val="21"/>
              </w:rPr>
              <w:t>管理目标：</w:t>
            </w:r>
          </w:p>
          <w:p w14:paraId="2BF0B455" w14:textId="0E7B38E6" w:rsidR="0034479B" w:rsidRPr="0034479B" w:rsidRDefault="0034479B" w:rsidP="0034479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34479B">
              <w:rPr>
                <w:rFonts w:ascii="宋体" w:hAnsi="宋体" w:cs="Arial" w:hint="eastAsia"/>
                <w:spacing w:val="-6"/>
                <w:szCs w:val="21"/>
              </w:rPr>
              <w:t xml:space="preserve">一、质量目标：                    </w:t>
            </w:r>
          </w:p>
          <w:p w14:paraId="4C42F240" w14:textId="284276E5" w:rsidR="0034479B" w:rsidRPr="0034479B" w:rsidRDefault="0034479B" w:rsidP="0034479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34479B">
              <w:rPr>
                <w:rFonts w:ascii="宋体" w:hAnsi="宋体" w:cs="Arial" w:hint="eastAsia"/>
                <w:spacing w:val="-6"/>
                <w:szCs w:val="21"/>
              </w:rPr>
              <w:t xml:space="preserve">1、产品出厂合格率100%； </w:t>
            </w:r>
          </w:p>
          <w:p w14:paraId="3F546521" w14:textId="18D7F088" w:rsidR="0034479B" w:rsidRPr="0034479B" w:rsidRDefault="0034479B" w:rsidP="0034479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34479B">
              <w:rPr>
                <w:rFonts w:ascii="宋体" w:hAnsi="宋体" w:cs="Arial" w:hint="eastAsia"/>
                <w:spacing w:val="-6"/>
                <w:szCs w:val="21"/>
              </w:rPr>
              <w:t xml:space="preserve">2、顾客满意度≥96分；       </w:t>
            </w:r>
          </w:p>
          <w:p w14:paraId="23B881B3" w14:textId="77777777" w:rsidR="0034479B" w:rsidRPr="0034479B" w:rsidRDefault="0034479B" w:rsidP="0034479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34479B">
              <w:rPr>
                <w:rFonts w:ascii="宋体" w:hAnsi="宋体" w:cs="Arial" w:hint="eastAsia"/>
                <w:spacing w:val="-6"/>
                <w:szCs w:val="21"/>
              </w:rPr>
              <w:t>二、环境/职业健康安全目标：</w:t>
            </w:r>
          </w:p>
          <w:p w14:paraId="78547A47" w14:textId="2F3353DE" w:rsidR="0034479B" w:rsidRPr="0034479B" w:rsidRDefault="0034479B" w:rsidP="0034479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34479B">
              <w:rPr>
                <w:rFonts w:ascii="宋体" w:hAnsi="宋体" w:cs="Arial" w:hint="eastAsia"/>
                <w:spacing w:val="-6"/>
                <w:szCs w:val="21"/>
              </w:rPr>
              <w:t xml:space="preserve">1、固废分类处置率100%；      </w:t>
            </w:r>
          </w:p>
          <w:p w14:paraId="5BE3F638" w14:textId="5F2549E8" w:rsidR="0034479B" w:rsidRPr="0034479B" w:rsidRDefault="0034479B" w:rsidP="0034479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34479B">
              <w:rPr>
                <w:rFonts w:ascii="宋体" w:hAnsi="宋体" w:cs="Arial" w:hint="eastAsia"/>
                <w:spacing w:val="-6"/>
                <w:szCs w:val="21"/>
              </w:rPr>
              <w:t xml:space="preserve">2、职业病发生率为0；     </w:t>
            </w:r>
          </w:p>
          <w:p w14:paraId="5369A912" w14:textId="34913674" w:rsidR="0034479B" w:rsidRPr="0034479B" w:rsidRDefault="0034479B" w:rsidP="0034479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34479B">
              <w:rPr>
                <w:rFonts w:ascii="宋体" w:hAnsi="宋体" w:cs="Arial" w:hint="eastAsia"/>
                <w:spacing w:val="-6"/>
                <w:szCs w:val="21"/>
              </w:rPr>
              <w:t xml:space="preserve">3、火灾、触电事故为0；   </w:t>
            </w:r>
          </w:p>
          <w:p w14:paraId="1787F281" w14:textId="41E2CC91" w:rsidR="0034479B" w:rsidRPr="0034479B" w:rsidRDefault="0034479B" w:rsidP="0034479B">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34479B">
              <w:rPr>
                <w:rFonts w:ascii="宋体" w:hAnsi="宋体" w:cs="Arial" w:hint="eastAsia"/>
                <w:spacing w:val="-6"/>
                <w:szCs w:val="21"/>
              </w:rPr>
              <w:t xml:space="preserve">4、因公责任重大伤亡率为0;   </w:t>
            </w:r>
          </w:p>
          <w:p w14:paraId="68C68D38"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提供了本公司的环境和安全管理方案和控制措施。基本符合。</w:t>
            </w:r>
          </w:p>
          <w:p w14:paraId="2D7622C6" w14:textId="2BF88CB6" w:rsidR="00832407" w:rsidRPr="008E67D6" w:rsidRDefault="00832407" w:rsidP="00832407">
            <w:pPr>
              <w:spacing w:beforeLines="30" w:before="93" w:afterLines="30" w:after="93" w:line="288" w:lineRule="auto"/>
              <w:ind w:firstLineChars="200" w:firstLine="396"/>
              <w:rPr>
                <w:rFonts w:eastAsiaTheme="minorEastAsia" w:hAnsiTheme="minorEastAsia"/>
                <w:sz w:val="24"/>
                <w:szCs w:val="24"/>
              </w:rPr>
            </w:pPr>
            <w:r>
              <w:rPr>
                <w:rFonts w:ascii="宋体" w:hAnsi="宋体" w:cs="Arial" w:hint="eastAsia"/>
                <w:spacing w:val="-6"/>
                <w:szCs w:val="21"/>
              </w:rPr>
              <w:t>保留“管理目标/指标分解考核表”，显示对管理目标进行了分解，2021年</w:t>
            </w:r>
            <w:r w:rsidR="00C07753">
              <w:rPr>
                <w:rFonts w:ascii="宋体" w:hAnsi="宋体" w:cs="Arial"/>
                <w:spacing w:val="-6"/>
                <w:szCs w:val="21"/>
              </w:rPr>
              <w:t>4</w:t>
            </w:r>
            <w:r>
              <w:rPr>
                <w:rFonts w:ascii="宋体" w:hAnsi="宋体" w:cs="Arial" w:hint="eastAsia"/>
                <w:spacing w:val="-6"/>
                <w:szCs w:val="21"/>
              </w:rPr>
              <w:t>月-2022年3月所有目标均已完成。</w:t>
            </w:r>
          </w:p>
        </w:tc>
        <w:tc>
          <w:tcPr>
            <w:tcW w:w="1585" w:type="dxa"/>
          </w:tcPr>
          <w:p w14:paraId="2820C000" w14:textId="64D40D7D" w:rsidR="00832407" w:rsidRPr="00485B94" w:rsidRDefault="00EA317D" w:rsidP="00832407">
            <w:pPr>
              <w:rPr>
                <w:rFonts w:eastAsiaTheme="minorEastAsia"/>
                <w:sz w:val="24"/>
                <w:szCs w:val="24"/>
              </w:rPr>
            </w:pPr>
            <w:r>
              <w:rPr>
                <w:rFonts w:ascii="宋体" w:hAnsi="宋体" w:cs="Arial" w:hint="eastAsia"/>
                <w:spacing w:val="-6"/>
                <w:szCs w:val="21"/>
              </w:rPr>
              <w:lastRenderedPageBreak/>
              <w:t>符合</w:t>
            </w:r>
          </w:p>
        </w:tc>
      </w:tr>
      <w:tr w:rsidR="00832407" w:rsidRPr="007F23D6" w14:paraId="0F1F6AFA" w14:textId="77777777" w:rsidTr="009559A5">
        <w:trPr>
          <w:trHeight w:val="416"/>
        </w:trPr>
        <w:tc>
          <w:tcPr>
            <w:tcW w:w="1809" w:type="dxa"/>
          </w:tcPr>
          <w:p w14:paraId="2402E784" w14:textId="2A2D5E83" w:rsidR="00832407" w:rsidRPr="008E67D6" w:rsidRDefault="00832407" w:rsidP="00832407">
            <w:pPr>
              <w:spacing w:line="360" w:lineRule="auto"/>
              <w:rPr>
                <w:rFonts w:eastAsiaTheme="minorEastAsia" w:hAnsiTheme="minorEastAsia"/>
                <w:sz w:val="24"/>
                <w:szCs w:val="24"/>
              </w:rPr>
            </w:pPr>
            <w:r>
              <w:rPr>
                <w:rFonts w:ascii="宋体" w:hAnsi="宋体" w:cs="Arial" w:hint="eastAsia"/>
                <w:spacing w:val="-6"/>
                <w:szCs w:val="21"/>
              </w:rPr>
              <w:t>管理评审</w:t>
            </w:r>
          </w:p>
        </w:tc>
        <w:tc>
          <w:tcPr>
            <w:tcW w:w="1311" w:type="dxa"/>
          </w:tcPr>
          <w:p w14:paraId="1E7871F8" w14:textId="298F954B" w:rsidR="00832407" w:rsidRPr="008E67D6" w:rsidRDefault="00832407" w:rsidP="00832407">
            <w:pPr>
              <w:spacing w:line="360" w:lineRule="auto"/>
              <w:rPr>
                <w:rFonts w:eastAsiaTheme="minorEastAsia"/>
                <w:b/>
                <w:sz w:val="24"/>
                <w:szCs w:val="24"/>
              </w:rPr>
            </w:pPr>
            <w:r>
              <w:rPr>
                <w:rFonts w:ascii="宋体" w:hAnsi="宋体" w:cs="Arial" w:hint="eastAsia"/>
                <w:spacing w:val="-6"/>
                <w:szCs w:val="21"/>
              </w:rPr>
              <w:t>QEO:9.3</w:t>
            </w:r>
          </w:p>
        </w:tc>
        <w:tc>
          <w:tcPr>
            <w:tcW w:w="10004" w:type="dxa"/>
          </w:tcPr>
          <w:p w14:paraId="045F1F96" w14:textId="207FEFC5"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2022年</w:t>
            </w:r>
            <w:r w:rsidR="00C4638A">
              <w:rPr>
                <w:rFonts w:ascii="宋体" w:hAnsi="宋体" w:cs="Arial"/>
                <w:spacing w:val="-6"/>
                <w:szCs w:val="21"/>
              </w:rPr>
              <w:t>5</w:t>
            </w:r>
            <w:r>
              <w:rPr>
                <w:rFonts w:ascii="宋体" w:hAnsi="宋体" w:cs="Arial" w:hint="eastAsia"/>
                <w:spacing w:val="-6"/>
                <w:szCs w:val="21"/>
              </w:rPr>
              <w:t>月</w:t>
            </w:r>
            <w:r w:rsidR="00C4638A">
              <w:rPr>
                <w:rFonts w:ascii="宋体" w:hAnsi="宋体" w:cs="Arial"/>
                <w:spacing w:val="-6"/>
                <w:szCs w:val="21"/>
              </w:rPr>
              <w:t>19</w:t>
            </w:r>
            <w:r>
              <w:rPr>
                <w:rFonts w:ascii="宋体" w:hAnsi="宋体" w:cs="Arial" w:hint="eastAsia"/>
                <w:spacing w:val="-6"/>
                <w:szCs w:val="21"/>
              </w:rPr>
              <w:t>日召开管理评审会议，由总经理</w:t>
            </w:r>
            <w:r w:rsidR="00726BBD">
              <w:rPr>
                <w:rFonts w:ascii="宋体" w:hAnsi="宋体" w:cs="Arial" w:hint="eastAsia"/>
                <w:spacing w:val="-6"/>
                <w:szCs w:val="21"/>
              </w:rPr>
              <w:t>刘昇伟</w:t>
            </w:r>
            <w:r>
              <w:rPr>
                <w:rFonts w:ascii="宋体" w:hAnsi="宋体" w:cs="Arial" w:hint="eastAsia"/>
                <w:spacing w:val="-6"/>
                <w:szCs w:val="21"/>
              </w:rPr>
              <w:t>主持；</w:t>
            </w:r>
          </w:p>
          <w:p w14:paraId="504B7FF4"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14:paraId="7B7891E6"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14:paraId="5B8211B9"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管理评审结论：质量/环境/职业健康安全管理体系的建立和运行是充分的、适宜的、有效的。</w:t>
            </w:r>
          </w:p>
          <w:p w14:paraId="27EED913" w14:textId="24DE85C3"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r w:rsidR="00726BBD" w:rsidRPr="00726BBD">
              <w:rPr>
                <w:rFonts w:ascii="宋体" w:hAnsi="宋体" w:cs="Arial" w:hint="eastAsia"/>
                <w:spacing w:val="-6"/>
                <w:szCs w:val="21"/>
              </w:rPr>
              <w:t>加强环境安全管理意识，定期进行环境安全运行检查</w:t>
            </w:r>
          </w:p>
          <w:p w14:paraId="4B54FF8F" w14:textId="21C20570" w:rsidR="00832407" w:rsidRDefault="00832407" w:rsidP="00832407">
            <w:pPr>
              <w:spacing w:beforeLines="50" w:before="156" w:afterLines="50" w:after="156"/>
              <w:ind w:firstLineChars="200" w:firstLine="420"/>
              <w:rPr>
                <w:rFonts w:ascii="宋体" w:hAnsi="宋体"/>
                <w:szCs w:val="21"/>
              </w:rPr>
            </w:pPr>
            <w:r w:rsidRPr="007B436B">
              <w:rPr>
                <w:rFonts w:ascii="宋体" w:hAnsi="宋体" w:hint="eastAsia"/>
                <w:szCs w:val="21"/>
              </w:rPr>
              <w:lastRenderedPageBreak/>
              <w:t>目前已</w:t>
            </w:r>
            <w:r w:rsidR="00726BBD">
              <w:rPr>
                <w:rFonts w:ascii="宋体" w:hAnsi="宋体" w:hint="eastAsia"/>
                <w:szCs w:val="21"/>
              </w:rPr>
              <w:t>进行落实并每月持续</w:t>
            </w:r>
            <w:r w:rsidRPr="007B436B">
              <w:rPr>
                <w:rFonts w:ascii="宋体" w:hAnsi="宋体" w:hint="eastAsia"/>
                <w:szCs w:val="21"/>
              </w:rPr>
              <w:t>实施中；</w:t>
            </w:r>
          </w:p>
          <w:p w14:paraId="16DCE9BE" w14:textId="77777777" w:rsidR="00832407" w:rsidRPr="007B436B" w:rsidRDefault="00832407" w:rsidP="00832407">
            <w:pPr>
              <w:spacing w:beforeLines="50" w:before="156" w:afterLines="50" w:after="156"/>
              <w:ind w:firstLineChars="200" w:firstLine="420"/>
              <w:rPr>
                <w:rFonts w:ascii="宋体" w:hAnsi="宋体"/>
                <w:szCs w:val="21"/>
              </w:rPr>
            </w:pPr>
            <w:r w:rsidRPr="007B436B">
              <w:rPr>
                <w:rFonts w:ascii="宋体" w:hAnsi="宋体" w:hint="eastAsia"/>
                <w:szCs w:val="21"/>
              </w:rPr>
              <w:t>查去年管理评审会议决议完成情况，</w:t>
            </w:r>
            <w:r w:rsidRPr="00AF6DCF">
              <w:rPr>
                <w:rFonts w:ascii="宋体" w:hAnsi="宋体" w:hint="eastAsia"/>
                <w:szCs w:val="21"/>
              </w:rPr>
              <w:t>进一步组织对ISO 9001：2015、ISO 14001：2015、ISO45001：20181标准、《管理手册》、《程序文件》的学习和培训，使与管理体系有关的人员了解和掌握标准和本公司管理体系文件的内容，特别是应该提高内审员的水平和技巧</w:t>
            </w:r>
            <w:r w:rsidRPr="007B436B">
              <w:rPr>
                <w:rFonts w:ascii="宋体" w:hAnsi="宋体" w:hint="eastAsia"/>
                <w:szCs w:val="21"/>
              </w:rPr>
              <w:t>；</w:t>
            </w:r>
            <w:r>
              <w:rPr>
                <w:rFonts w:ascii="宋体" w:hAnsi="宋体" w:hint="eastAsia"/>
                <w:szCs w:val="21"/>
              </w:rPr>
              <w:t>已由行政部组织培训，并完成。</w:t>
            </w:r>
          </w:p>
          <w:p w14:paraId="0DB907B8" w14:textId="33FFDADE" w:rsidR="00832407" w:rsidRPr="008E67D6" w:rsidRDefault="00832407" w:rsidP="00832407">
            <w:pPr>
              <w:spacing w:beforeLines="30" w:before="93" w:afterLines="30" w:after="93" w:line="288" w:lineRule="auto"/>
              <w:ind w:firstLineChars="200" w:firstLine="420"/>
              <w:rPr>
                <w:rFonts w:eastAsiaTheme="minorEastAsia" w:hAnsiTheme="minorEastAsia"/>
                <w:sz w:val="24"/>
                <w:szCs w:val="24"/>
              </w:rPr>
            </w:pPr>
            <w:r w:rsidRPr="007B436B">
              <w:rPr>
                <w:rFonts w:ascii="宋体" w:hAnsi="宋体" w:hint="eastAsia"/>
                <w:szCs w:val="21"/>
              </w:rPr>
              <w:t>管理评审的策划及实施符合要求。</w:t>
            </w:r>
          </w:p>
        </w:tc>
        <w:tc>
          <w:tcPr>
            <w:tcW w:w="1585" w:type="dxa"/>
          </w:tcPr>
          <w:p w14:paraId="0E69E268" w14:textId="0D88DA2F" w:rsidR="00832407" w:rsidRPr="00485B94" w:rsidRDefault="00EA317D" w:rsidP="00832407">
            <w:pPr>
              <w:rPr>
                <w:rFonts w:eastAsiaTheme="minorEastAsia"/>
                <w:sz w:val="24"/>
                <w:szCs w:val="24"/>
              </w:rPr>
            </w:pPr>
            <w:r>
              <w:rPr>
                <w:rFonts w:ascii="宋体" w:hAnsi="宋体" w:cs="Arial" w:hint="eastAsia"/>
                <w:spacing w:val="-6"/>
                <w:szCs w:val="21"/>
              </w:rPr>
              <w:lastRenderedPageBreak/>
              <w:t>符合</w:t>
            </w:r>
          </w:p>
        </w:tc>
      </w:tr>
      <w:tr w:rsidR="00832407" w:rsidRPr="007F23D6" w14:paraId="7DB8F375" w14:textId="77777777" w:rsidTr="009559A5">
        <w:trPr>
          <w:trHeight w:val="416"/>
        </w:trPr>
        <w:tc>
          <w:tcPr>
            <w:tcW w:w="1809" w:type="dxa"/>
          </w:tcPr>
          <w:p w14:paraId="797C3D01" w14:textId="77777777" w:rsidR="00832407" w:rsidRDefault="00832407" w:rsidP="00832407">
            <w:pPr>
              <w:rPr>
                <w:rFonts w:ascii="宋体" w:hAnsi="宋体" w:cs="Arial"/>
                <w:spacing w:val="-6"/>
                <w:szCs w:val="21"/>
              </w:rPr>
            </w:pPr>
            <w:r>
              <w:rPr>
                <w:rFonts w:ascii="宋体" w:hAnsi="宋体" w:cs="Arial" w:hint="eastAsia"/>
                <w:spacing w:val="-6"/>
                <w:szCs w:val="21"/>
              </w:rPr>
              <w:t>改进</w:t>
            </w:r>
          </w:p>
          <w:p w14:paraId="2F2FC14D" w14:textId="2E3D3EB5" w:rsidR="00832407" w:rsidRPr="008E67D6" w:rsidRDefault="00832407" w:rsidP="00832407">
            <w:pPr>
              <w:spacing w:line="360" w:lineRule="auto"/>
              <w:rPr>
                <w:rFonts w:eastAsiaTheme="minorEastAsia" w:hAnsiTheme="minorEastAsia"/>
                <w:sz w:val="24"/>
                <w:szCs w:val="24"/>
              </w:rPr>
            </w:pPr>
            <w:r>
              <w:rPr>
                <w:rFonts w:ascii="宋体" w:hAnsi="宋体" w:cs="Arial" w:hint="eastAsia"/>
                <w:spacing w:val="-6"/>
                <w:szCs w:val="21"/>
              </w:rPr>
              <w:t>持续改进</w:t>
            </w:r>
          </w:p>
        </w:tc>
        <w:tc>
          <w:tcPr>
            <w:tcW w:w="1311" w:type="dxa"/>
          </w:tcPr>
          <w:p w14:paraId="7E9B7C98" w14:textId="77777777" w:rsidR="00832407" w:rsidRDefault="00832407" w:rsidP="00832407">
            <w:pPr>
              <w:jc w:val="center"/>
              <w:rPr>
                <w:rFonts w:ascii="宋体" w:hAnsi="宋体" w:cs="Arial"/>
                <w:spacing w:val="-6"/>
                <w:szCs w:val="21"/>
              </w:rPr>
            </w:pPr>
            <w:r>
              <w:rPr>
                <w:rFonts w:ascii="宋体" w:hAnsi="宋体" w:cs="Arial" w:hint="eastAsia"/>
                <w:spacing w:val="-6"/>
                <w:szCs w:val="21"/>
              </w:rPr>
              <w:t>QEO:10.1</w:t>
            </w:r>
          </w:p>
          <w:p w14:paraId="5617707A" w14:textId="2E07C111" w:rsidR="00832407" w:rsidRPr="008E67D6" w:rsidRDefault="00832407" w:rsidP="00832407">
            <w:pPr>
              <w:spacing w:line="360" w:lineRule="auto"/>
              <w:rPr>
                <w:rFonts w:eastAsiaTheme="minorEastAsia"/>
                <w:b/>
                <w:sz w:val="24"/>
                <w:szCs w:val="24"/>
              </w:rPr>
            </w:pPr>
            <w:r>
              <w:rPr>
                <w:rFonts w:ascii="宋体" w:hAnsi="宋体" w:cs="Arial" w:hint="eastAsia"/>
                <w:spacing w:val="-6"/>
                <w:szCs w:val="21"/>
              </w:rPr>
              <w:t>10.3</w:t>
            </w:r>
          </w:p>
        </w:tc>
        <w:tc>
          <w:tcPr>
            <w:tcW w:w="10004" w:type="dxa"/>
          </w:tcPr>
          <w:p w14:paraId="7A8667BD" w14:textId="77777777" w:rsidR="00832407" w:rsidRPr="00E03985" w:rsidRDefault="00832407" w:rsidP="00832407">
            <w:pPr>
              <w:spacing w:beforeLines="50" w:before="156" w:afterLines="50" w:after="156"/>
              <w:ind w:firstLineChars="200" w:firstLine="420"/>
              <w:rPr>
                <w:rFonts w:ascii="宋体" w:hAnsi="宋体"/>
                <w:szCs w:val="21"/>
              </w:rPr>
            </w:pPr>
            <w:r w:rsidRPr="00E03985">
              <w:rPr>
                <w:rFonts w:ascii="宋体" w:hAnsi="宋体" w:hint="eastAsia"/>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14:paraId="5C42D96D" w14:textId="1146B134" w:rsidR="00832407" w:rsidRPr="008E67D6" w:rsidRDefault="00832407" w:rsidP="00832407">
            <w:pPr>
              <w:spacing w:beforeLines="30" w:before="93" w:afterLines="30" w:after="93" w:line="288" w:lineRule="auto"/>
              <w:ind w:firstLineChars="200" w:firstLine="420"/>
              <w:rPr>
                <w:rFonts w:eastAsiaTheme="minorEastAsia" w:hAnsiTheme="minorEastAsia"/>
                <w:sz w:val="24"/>
                <w:szCs w:val="24"/>
              </w:rPr>
            </w:pPr>
            <w:r w:rsidRPr="00AF6DCF">
              <w:rPr>
                <w:rFonts w:ascii="宋体" w:hAnsi="宋体" w:hint="eastAsia"/>
                <w:szCs w:val="21"/>
              </w:rPr>
              <w:t>查去年管理评审会议决议完成情况，进一步组织对ISO 9001：2015、ISO 14001：2015、ISO45001：20181标准、《管理手册》、《程序文件》的学习和培训，使与管理体系有关的人员了解和掌握标准和本公司管理体系文件的内容，特别是应该提高内审员的水平和技巧；已由行政部组织培训，并完成。</w:t>
            </w:r>
            <w:r>
              <w:rPr>
                <w:rFonts w:ascii="宋体" w:hAnsi="宋体" w:hint="eastAsia"/>
                <w:szCs w:val="21"/>
              </w:rPr>
              <w:t>。</w:t>
            </w:r>
          </w:p>
        </w:tc>
        <w:tc>
          <w:tcPr>
            <w:tcW w:w="1585" w:type="dxa"/>
          </w:tcPr>
          <w:p w14:paraId="0B9C1406" w14:textId="7113F4A2" w:rsidR="00832407" w:rsidRPr="00485B94" w:rsidRDefault="00EA317D" w:rsidP="00832407">
            <w:pPr>
              <w:rPr>
                <w:rFonts w:eastAsiaTheme="minorEastAsia"/>
                <w:sz w:val="24"/>
                <w:szCs w:val="24"/>
              </w:rPr>
            </w:pPr>
            <w:r>
              <w:rPr>
                <w:rFonts w:ascii="宋体" w:hAnsi="宋体" w:cs="Arial" w:hint="eastAsia"/>
                <w:spacing w:val="-6"/>
                <w:szCs w:val="21"/>
              </w:rPr>
              <w:t>符合</w:t>
            </w:r>
          </w:p>
        </w:tc>
      </w:tr>
      <w:tr w:rsidR="00832407" w:rsidRPr="007F23D6" w14:paraId="1D70787D" w14:textId="77777777" w:rsidTr="009559A5">
        <w:trPr>
          <w:trHeight w:val="416"/>
        </w:trPr>
        <w:tc>
          <w:tcPr>
            <w:tcW w:w="1809" w:type="dxa"/>
            <w:vAlign w:val="center"/>
          </w:tcPr>
          <w:p w14:paraId="4009912A" w14:textId="77777777" w:rsidR="00832407" w:rsidRPr="0030479C" w:rsidRDefault="00832407" w:rsidP="00832407">
            <w:pPr>
              <w:snapToGrid w:val="0"/>
              <w:spacing w:line="360" w:lineRule="auto"/>
              <w:rPr>
                <w:rFonts w:hAnsi="宋体"/>
                <w:color w:val="000000"/>
                <w:szCs w:val="21"/>
              </w:rPr>
            </w:pPr>
            <w:r w:rsidRPr="0030479C">
              <w:rPr>
                <w:rFonts w:hAnsi="宋体" w:hint="eastAsia"/>
                <w:color w:val="000000"/>
                <w:szCs w:val="21"/>
              </w:rPr>
              <w:t>沟通</w:t>
            </w:r>
            <w:r w:rsidRPr="0030479C">
              <w:rPr>
                <w:rFonts w:hAnsi="宋体" w:hint="eastAsia"/>
                <w:color w:val="000000"/>
                <w:szCs w:val="21"/>
              </w:rPr>
              <w:t>/</w:t>
            </w:r>
            <w:r w:rsidRPr="0030479C">
              <w:rPr>
                <w:rFonts w:hAnsi="宋体" w:hint="eastAsia"/>
                <w:color w:val="000000"/>
                <w:szCs w:val="21"/>
              </w:rPr>
              <w:t>信息交流</w:t>
            </w:r>
          </w:p>
          <w:p w14:paraId="7AC3CD9A" w14:textId="4A12E02F" w:rsidR="00832407" w:rsidRPr="008E67D6" w:rsidRDefault="00832407" w:rsidP="00832407">
            <w:pPr>
              <w:spacing w:line="360" w:lineRule="auto"/>
              <w:rPr>
                <w:rFonts w:eastAsiaTheme="minorEastAsia" w:hAnsiTheme="minorEastAsia"/>
                <w:sz w:val="24"/>
                <w:szCs w:val="24"/>
              </w:rPr>
            </w:pPr>
            <w:r w:rsidRPr="0030479C">
              <w:rPr>
                <w:rFonts w:hAnsi="宋体" w:hint="eastAsia"/>
                <w:color w:val="000000"/>
                <w:szCs w:val="21"/>
              </w:rPr>
              <w:t>协商与参与</w:t>
            </w:r>
          </w:p>
        </w:tc>
        <w:tc>
          <w:tcPr>
            <w:tcW w:w="1311" w:type="dxa"/>
            <w:vAlign w:val="center"/>
          </w:tcPr>
          <w:p w14:paraId="512F4271" w14:textId="2B575302" w:rsidR="00832407" w:rsidRPr="000100B5" w:rsidRDefault="00832407" w:rsidP="00832407">
            <w:pPr>
              <w:jc w:val="center"/>
              <w:rPr>
                <w:rFonts w:ascii="宋体" w:hAnsi="宋体" w:cs="Arial"/>
                <w:spacing w:val="-6"/>
                <w:szCs w:val="21"/>
              </w:rPr>
            </w:pPr>
            <w:r w:rsidRPr="000100B5">
              <w:rPr>
                <w:rFonts w:ascii="宋体" w:hAnsi="宋体" w:cs="Arial" w:hint="eastAsia"/>
                <w:spacing w:val="-6"/>
                <w:szCs w:val="21"/>
              </w:rPr>
              <w:t>QEO: 7.4</w:t>
            </w:r>
          </w:p>
          <w:p w14:paraId="44B39970" w14:textId="1D14BAF3" w:rsidR="00832407" w:rsidRPr="008E67D6" w:rsidRDefault="00832407" w:rsidP="00832407">
            <w:pPr>
              <w:spacing w:line="360" w:lineRule="auto"/>
              <w:rPr>
                <w:rFonts w:eastAsiaTheme="minorEastAsia"/>
                <w:b/>
                <w:sz w:val="24"/>
                <w:szCs w:val="24"/>
              </w:rPr>
            </w:pPr>
            <w:r w:rsidRPr="000100B5">
              <w:rPr>
                <w:rFonts w:ascii="宋体" w:hAnsi="宋体" w:cs="Arial" w:hint="eastAsia"/>
                <w:spacing w:val="-6"/>
                <w:szCs w:val="21"/>
              </w:rPr>
              <w:t>O：5.4</w:t>
            </w:r>
          </w:p>
        </w:tc>
        <w:tc>
          <w:tcPr>
            <w:tcW w:w="10004" w:type="dxa"/>
          </w:tcPr>
          <w:p w14:paraId="3F54C435" w14:textId="77777777" w:rsidR="00832407" w:rsidRPr="000100B5"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组织在各部门之间建立了与体系有关的信息通渠沟道，借助于会议、电话、微信、网络、口头交流等方式使全体员工达到沟通和理解。目前各部门协调一致，工作上的接口基本理顺。</w:t>
            </w:r>
          </w:p>
          <w:p w14:paraId="31F80D7B" w14:textId="77777777" w:rsidR="00832407" w:rsidRPr="000100B5"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总经理定期主持经营办公例会，分析公司的发展、市场情况和体系运行是否有效，管理目标完成情况，满足顾客要求和法规程度，改进建议等内部管理存在问题等。</w:t>
            </w:r>
          </w:p>
          <w:p w14:paraId="1429F490" w14:textId="77777777" w:rsidR="00832407" w:rsidRPr="000100B5"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总经理为协商、参与提供了时间、机会、培训、资源等保障，明确了沟通、协商、参与渠道，消除了障碍和壁垒。</w:t>
            </w:r>
          </w:p>
          <w:p w14:paraId="2897F9BA" w14:textId="77777777" w:rsidR="00832407" w:rsidRPr="000100B5"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w:t>
            </w:r>
            <w:r w:rsidRPr="000100B5">
              <w:rPr>
                <w:rFonts w:ascii="宋体" w:hAnsi="宋体" w:cs="Arial" w:hint="eastAsia"/>
                <w:spacing w:val="-6"/>
                <w:szCs w:val="21"/>
              </w:rPr>
              <w:lastRenderedPageBreak/>
              <w:t>协商，如有事件发生将组织相关人员适当参与事件调查。</w:t>
            </w:r>
          </w:p>
          <w:p w14:paraId="69541DFF" w14:textId="77777777" w:rsidR="00832407" w:rsidRPr="000100B5"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日常对于质量、环保、安全方面的信息主要利用会议、培训、座谈、电话、网络、收文等方式进行内外部沟通和协商。</w:t>
            </w:r>
          </w:p>
          <w:p w14:paraId="5B0FC023" w14:textId="77777777" w:rsidR="00832407" w:rsidRPr="000100B5"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经交流：目前与环保、劳动、消防、安监部门的外部信息交流主要是参加会议、接收来文、电话、邮件等，均按要求予以传达和落实，沟通情况较好。</w:t>
            </w:r>
          </w:p>
          <w:p w14:paraId="064AEC44" w14:textId="77777777" w:rsidR="00832407" w:rsidRPr="000100B5"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0100B5">
              <w:rPr>
                <w:rFonts w:ascii="宋体" w:hAnsi="宋体" w:cs="Arial" w:hint="eastAsia"/>
                <w:spacing w:val="-6"/>
                <w:szCs w:val="21"/>
              </w:rPr>
              <w:t>相关人员能够适当参与并协商办理公司经营管理及安全事务等工作。</w:t>
            </w:r>
          </w:p>
          <w:p w14:paraId="03568F40" w14:textId="5CF16588"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w:t>
            </w:r>
            <w:r w:rsidR="00726BBD" w:rsidRPr="00726BBD">
              <w:rPr>
                <w:rFonts w:ascii="宋体" w:hAnsi="宋体" w:cs="Arial" w:hint="eastAsia"/>
                <w:spacing w:val="-6"/>
                <w:szCs w:val="21"/>
              </w:rPr>
              <w:t>袁荣春</w:t>
            </w:r>
            <w:r>
              <w:rPr>
                <w:rFonts w:ascii="宋体" w:hAnsi="宋体" w:cs="Arial" w:hint="eastAsia"/>
                <w:spacing w:val="-6"/>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14:paraId="2AC2339D" w14:textId="77777777" w:rsidR="00832407" w:rsidRDefault="00832407" w:rsidP="00832407">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通过员工代表的积极争取，员工的劳保用品得到合理配备并及时发放；每年为职工体检一次等。</w:t>
            </w:r>
          </w:p>
          <w:p w14:paraId="39122758" w14:textId="7742CBB3" w:rsidR="00832407" w:rsidRPr="008E67D6" w:rsidRDefault="00832407" w:rsidP="00832407">
            <w:pPr>
              <w:spacing w:beforeLines="30" w:before="93" w:afterLines="30" w:after="93" w:line="288" w:lineRule="auto"/>
              <w:ind w:firstLineChars="200" w:firstLine="396"/>
              <w:rPr>
                <w:rFonts w:eastAsiaTheme="minorEastAsia" w:hAnsiTheme="minorEastAsia"/>
                <w:sz w:val="24"/>
                <w:szCs w:val="24"/>
              </w:rPr>
            </w:pPr>
            <w:r>
              <w:rPr>
                <w:rFonts w:ascii="宋体" w:hAnsi="宋体" w:cs="Arial" w:hint="eastAsia"/>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vAlign w:val="center"/>
          </w:tcPr>
          <w:p w14:paraId="087C23A7" w14:textId="79EE93EF" w:rsidR="00832407" w:rsidRPr="00485B94" w:rsidRDefault="00EA317D" w:rsidP="00832407">
            <w:pPr>
              <w:rPr>
                <w:rFonts w:eastAsiaTheme="minorEastAsia"/>
                <w:sz w:val="24"/>
                <w:szCs w:val="24"/>
              </w:rPr>
            </w:pPr>
            <w:r>
              <w:rPr>
                <w:rFonts w:hAnsi="宋体" w:hint="eastAsia"/>
                <w:color w:val="000000"/>
                <w:szCs w:val="21"/>
              </w:rPr>
              <w:lastRenderedPageBreak/>
              <w:t>符合</w:t>
            </w:r>
          </w:p>
        </w:tc>
      </w:tr>
      <w:tr w:rsidR="00B47F6B" w:rsidRPr="007F23D6" w14:paraId="660034AD" w14:textId="77777777" w:rsidTr="007D49B9">
        <w:trPr>
          <w:trHeight w:val="416"/>
        </w:trPr>
        <w:tc>
          <w:tcPr>
            <w:tcW w:w="1809" w:type="dxa"/>
          </w:tcPr>
          <w:p w14:paraId="0976F550" w14:textId="6F247858" w:rsidR="00B47F6B" w:rsidRPr="006C2267" w:rsidRDefault="00B47F6B" w:rsidP="00B47F6B">
            <w:pPr>
              <w:spacing w:line="360" w:lineRule="auto"/>
              <w:rPr>
                <w:rFonts w:ascii="宋体" w:hAnsi="宋体" w:cs="Arial"/>
                <w:spacing w:val="-6"/>
                <w:szCs w:val="21"/>
              </w:rPr>
            </w:pPr>
            <w:r>
              <w:rPr>
                <w:rFonts w:hint="eastAsia"/>
                <w:szCs w:val="21"/>
              </w:rPr>
              <w:t>对上次问题整改情况的确认；事故事件及其处理情况，质量、环境安全监测情况、认证证书和标志使用情况</w:t>
            </w:r>
            <w:r w:rsidR="00AC7A30">
              <w:rPr>
                <w:rFonts w:hint="eastAsia"/>
                <w:szCs w:val="21"/>
              </w:rPr>
              <w:t>、证书恢复确</w:t>
            </w:r>
            <w:r w:rsidR="00AC7A30">
              <w:rPr>
                <w:rFonts w:hint="eastAsia"/>
                <w:szCs w:val="21"/>
              </w:rPr>
              <w:lastRenderedPageBreak/>
              <w:t>认</w:t>
            </w:r>
            <w:r>
              <w:rPr>
                <w:rFonts w:hint="eastAsia"/>
                <w:szCs w:val="21"/>
              </w:rPr>
              <w:t>等</w:t>
            </w:r>
          </w:p>
        </w:tc>
        <w:tc>
          <w:tcPr>
            <w:tcW w:w="1311" w:type="dxa"/>
          </w:tcPr>
          <w:p w14:paraId="33ADA63A" w14:textId="77777777" w:rsidR="00B47F6B" w:rsidRPr="008E67D6" w:rsidRDefault="00B47F6B" w:rsidP="00B47F6B">
            <w:pPr>
              <w:spacing w:line="360" w:lineRule="auto"/>
              <w:rPr>
                <w:rFonts w:eastAsiaTheme="minorEastAsia"/>
                <w:b/>
                <w:sz w:val="24"/>
                <w:szCs w:val="24"/>
              </w:rPr>
            </w:pPr>
          </w:p>
        </w:tc>
        <w:tc>
          <w:tcPr>
            <w:tcW w:w="10004" w:type="dxa"/>
          </w:tcPr>
          <w:p w14:paraId="67233924" w14:textId="77777777" w:rsidR="00B47F6B" w:rsidRPr="00515E0A" w:rsidRDefault="00B47F6B" w:rsidP="00515E0A">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上次审核不符合项为：</w:t>
            </w:r>
          </w:p>
          <w:p w14:paraId="4D540467" w14:textId="74612037" w:rsidR="00B47F6B" w:rsidRPr="00515E0A" w:rsidRDefault="00515E0A" w:rsidP="00515E0A">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现场查看消防设施，发现二楼灭火器，指针指向红色区域，处于失效状态，不符合要求。</w:t>
            </w:r>
            <w:r w:rsidR="00B47F6B" w:rsidRPr="00515E0A">
              <w:rPr>
                <w:rFonts w:ascii="宋体" w:hAnsi="宋体" w:cs="Arial" w:hint="eastAsia"/>
                <w:spacing w:val="-6"/>
                <w:szCs w:val="21"/>
              </w:rPr>
              <w:t>，</w:t>
            </w:r>
          </w:p>
          <w:p w14:paraId="2B39B398" w14:textId="77777777" w:rsidR="00B47F6B" w:rsidRPr="00515E0A" w:rsidRDefault="00B47F6B" w:rsidP="00515E0A">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经本次审核现场验证，整改措施有效。</w:t>
            </w:r>
          </w:p>
          <w:p w14:paraId="53A683CC" w14:textId="77777777" w:rsidR="00B47F6B" w:rsidRPr="00515E0A" w:rsidRDefault="00B47F6B" w:rsidP="00515E0A">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自公司成立以来，未受到上级主管部门有关质量、职业健康安全的行政处罚。未发生相关方的投诉。</w:t>
            </w:r>
          </w:p>
          <w:p w14:paraId="361B13BC" w14:textId="77777777" w:rsidR="00B47F6B" w:rsidRPr="00515E0A" w:rsidRDefault="00B47F6B" w:rsidP="00515E0A">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暂时没有国家/地方抽查情况。</w:t>
            </w:r>
          </w:p>
          <w:p w14:paraId="44F0706C" w14:textId="77777777" w:rsidR="00515E0A" w:rsidRDefault="00B47F6B" w:rsidP="00515E0A">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spacing w:val="-6"/>
                <w:szCs w:val="21"/>
              </w:rPr>
              <w:t>目前没有相关行政主管部门的检查处罚，在审核现场也未发现抽查、相关方投诉等情况。</w:t>
            </w:r>
          </w:p>
          <w:p w14:paraId="47D0D8FB" w14:textId="41B6E69D" w:rsidR="00B47F6B" w:rsidRPr="00515E0A" w:rsidRDefault="00373A15" w:rsidP="00373A15">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标志未应用在产品上；</w:t>
            </w:r>
            <w:r w:rsidR="00B47F6B" w:rsidRPr="00515E0A">
              <w:rPr>
                <w:rFonts w:ascii="宋体" w:hAnsi="宋体" w:cs="Arial" w:hint="eastAsia"/>
                <w:spacing w:val="-6"/>
                <w:szCs w:val="21"/>
              </w:rPr>
              <w:t>认证证书和标志主要用于招投标和产品宣传介绍等。</w:t>
            </w:r>
          </w:p>
          <w:p w14:paraId="3220EC2D" w14:textId="05B61443" w:rsidR="00B47F6B" w:rsidRPr="00515E0A" w:rsidRDefault="00B47F6B" w:rsidP="00515E0A">
            <w:pPr>
              <w:adjustRightInd w:val="0"/>
              <w:snapToGrid w:val="0"/>
              <w:spacing w:line="360"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lastRenderedPageBreak/>
              <w:t>1）公司证书</w:t>
            </w:r>
            <w:r w:rsidR="00515E0A">
              <w:rPr>
                <w:rFonts w:ascii="宋体" w:hAnsi="宋体" w:cs="Arial" w:hint="eastAsia"/>
                <w:spacing w:val="-6"/>
                <w:szCs w:val="21"/>
              </w:rPr>
              <w:t>暂停</w:t>
            </w:r>
            <w:r w:rsidRPr="00515E0A">
              <w:rPr>
                <w:rFonts w:ascii="宋体" w:hAnsi="宋体" w:cs="Arial" w:hint="eastAsia"/>
                <w:spacing w:val="-6"/>
                <w:szCs w:val="21"/>
              </w:rPr>
              <w:t>，到期日期：2022-</w:t>
            </w:r>
            <w:r w:rsidR="00515E0A">
              <w:rPr>
                <w:rFonts w:ascii="宋体" w:hAnsi="宋体" w:cs="Arial"/>
                <w:spacing w:val="-6"/>
                <w:szCs w:val="21"/>
              </w:rPr>
              <w:t>4</w:t>
            </w:r>
            <w:r w:rsidRPr="00515E0A">
              <w:rPr>
                <w:rFonts w:ascii="宋体" w:hAnsi="宋体" w:cs="Arial" w:hint="eastAsia"/>
                <w:spacing w:val="-6"/>
                <w:szCs w:val="21"/>
              </w:rPr>
              <w:t>-</w:t>
            </w:r>
            <w:r w:rsidR="00515E0A">
              <w:rPr>
                <w:rFonts w:ascii="宋体" w:hAnsi="宋体" w:cs="Arial"/>
                <w:spacing w:val="-6"/>
                <w:szCs w:val="21"/>
              </w:rPr>
              <w:t>24</w:t>
            </w:r>
            <w:r w:rsidRPr="00515E0A">
              <w:rPr>
                <w:rFonts w:ascii="宋体" w:hAnsi="宋体" w:cs="Arial" w:hint="eastAsia"/>
                <w:spacing w:val="-6"/>
                <w:szCs w:val="21"/>
              </w:rPr>
              <w:t>日查暂停原因及后续改进情况</w:t>
            </w:r>
          </w:p>
          <w:p w14:paraId="34114FC4" w14:textId="3C3004D0" w:rsidR="00B47F6B" w:rsidRPr="00515E0A" w:rsidRDefault="00B47F6B" w:rsidP="00515E0A">
            <w:pPr>
              <w:adjustRightInd w:val="0"/>
              <w:snapToGrid w:val="0"/>
              <w:spacing w:line="360"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失效原因：</w:t>
            </w:r>
            <w:r w:rsidR="00515E0A">
              <w:rPr>
                <w:rFonts w:ascii="宋体" w:hAnsi="宋体" w:cs="Arial" w:hint="eastAsia"/>
                <w:spacing w:val="-6"/>
                <w:szCs w:val="21"/>
              </w:rPr>
              <w:t>未在</w:t>
            </w:r>
            <w:r w:rsidR="00515E0A">
              <w:rPr>
                <w:rFonts w:ascii="宋体" w:hAnsi="宋体" w:cs="Arial"/>
                <w:spacing w:val="-6"/>
                <w:szCs w:val="21"/>
              </w:rPr>
              <w:t>12</w:t>
            </w:r>
            <w:r w:rsidR="00515E0A">
              <w:rPr>
                <w:rFonts w:ascii="宋体" w:hAnsi="宋体" w:cs="Arial" w:hint="eastAsia"/>
                <w:spacing w:val="-6"/>
                <w:szCs w:val="21"/>
              </w:rPr>
              <w:t>个月内完成监督审核</w:t>
            </w:r>
            <w:r w:rsidRPr="00515E0A">
              <w:rPr>
                <w:rFonts w:ascii="宋体" w:hAnsi="宋体" w:cs="Arial" w:hint="eastAsia"/>
                <w:spacing w:val="-6"/>
                <w:szCs w:val="21"/>
              </w:rPr>
              <w:t>；</w:t>
            </w:r>
          </w:p>
          <w:p w14:paraId="172DEEBE" w14:textId="54C86BB0" w:rsidR="00B47F6B" w:rsidRPr="00515E0A" w:rsidRDefault="00B47F6B" w:rsidP="00515E0A">
            <w:pPr>
              <w:adjustRightInd w:val="0"/>
              <w:snapToGrid w:val="0"/>
              <w:spacing w:line="360"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失效期：从</w:t>
            </w:r>
            <w:r w:rsidRPr="00515E0A">
              <w:rPr>
                <w:rFonts w:ascii="宋体" w:hAnsi="宋体" w:cs="Arial"/>
                <w:spacing w:val="-6"/>
                <w:szCs w:val="21"/>
              </w:rPr>
              <w:t>202</w:t>
            </w:r>
            <w:r w:rsidRPr="00515E0A">
              <w:rPr>
                <w:rFonts w:ascii="宋体" w:hAnsi="宋体" w:cs="Arial" w:hint="eastAsia"/>
                <w:spacing w:val="-6"/>
                <w:szCs w:val="21"/>
              </w:rPr>
              <w:t>2</w:t>
            </w:r>
            <w:r w:rsidRPr="00515E0A">
              <w:rPr>
                <w:rFonts w:ascii="宋体" w:hAnsi="宋体" w:cs="Arial"/>
                <w:spacing w:val="-6"/>
                <w:szCs w:val="21"/>
              </w:rPr>
              <w:t>-0</w:t>
            </w:r>
            <w:r w:rsidR="00515E0A">
              <w:rPr>
                <w:rFonts w:ascii="宋体" w:hAnsi="宋体" w:cs="Arial"/>
                <w:spacing w:val="-6"/>
                <w:szCs w:val="21"/>
              </w:rPr>
              <w:t>4</w:t>
            </w:r>
            <w:r w:rsidRPr="00515E0A">
              <w:rPr>
                <w:rFonts w:ascii="宋体" w:hAnsi="宋体" w:cs="Arial"/>
                <w:spacing w:val="-6"/>
                <w:szCs w:val="21"/>
              </w:rPr>
              <w:t>-</w:t>
            </w:r>
            <w:r w:rsidR="00515E0A">
              <w:rPr>
                <w:rFonts w:ascii="宋体" w:hAnsi="宋体" w:cs="Arial"/>
                <w:spacing w:val="-6"/>
                <w:szCs w:val="21"/>
              </w:rPr>
              <w:t>24</w:t>
            </w:r>
            <w:r w:rsidRPr="00515E0A">
              <w:rPr>
                <w:rFonts w:ascii="宋体" w:hAnsi="宋体" w:cs="Arial" w:hint="eastAsia"/>
                <w:spacing w:val="-6"/>
                <w:szCs w:val="21"/>
              </w:rPr>
              <w:t xml:space="preserve">开始——   。 </w:t>
            </w:r>
          </w:p>
          <w:p w14:paraId="582CAF03" w14:textId="05575B1F" w:rsidR="00B47F6B" w:rsidRPr="00515E0A" w:rsidRDefault="00B47F6B" w:rsidP="00515E0A">
            <w:pPr>
              <w:adjustRightInd w:val="0"/>
              <w:snapToGrid w:val="0"/>
              <w:spacing w:line="360"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改进措施有：后续提前联系机构安排</w:t>
            </w:r>
            <w:r w:rsidR="00515E0A">
              <w:rPr>
                <w:rFonts w:ascii="宋体" w:hAnsi="宋体" w:cs="Arial" w:hint="eastAsia"/>
                <w:spacing w:val="-6"/>
                <w:szCs w:val="21"/>
              </w:rPr>
              <w:t>监督</w:t>
            </w:r>
            <w:r w:rsidRPr="00515E0A">
              <w:rPr>
                <w:rFonts w:ascii="宋体" w:hAnsi="宋体" w:cs="Arial" w:hint="eastAsia"/>
                <w:spacing w:val="-6"/>
                <w:szCs w:val="21"/>
              </w:rPr>
              <w:t>审核</w:t>
            </w:r>
          </w:p>
          <w:p w14:paraId="4542E493" w14:textId="77777777" w:rsidR="00B47F6B" w:rsidRPr="00515E0A" w:rsidRDefault="00B47F6B" w:rsidP="00515E0A">
            <w:pPr>
              <w:adjustRightInd w:val="0"/>
              <w:snapToGrid w:val="0"/>
              <w:spacing w:line="360"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2）证书暂停期间是否暂停了认证宣传及证书与标志的使用？查暂停期间的宣传材料、包装材料、网站宣传信息、投标文件等，</w:t>
            </w:r>
          </w:p>
          <w:p w14:paraId="3247B71E" w14:textId="3346C22F" w:rsidR="00B47F6B" w:rsidRPr="00515E0A" w:rsidRDefault="00B47F6B" w:rsidP="00515E0A">
            <w:pPr>
              <w:adjustRightInd w:val="0"/>
              <w:snapToGrid w:val="0"/>
              <w:spacing w:line="360" w:lineRule="auto"/>
              <w:ind w:rightChars="50" w:right="105" w:firstLineChars="200" w:firstLine="396"/>
              <w:textAlignment w:val="baseline"/>
              <w:rPr>
                <w:rFonts w:ascii="宋体" w:hAnsi="宋体" w:cs="Arial"/>
                <w:spacing w:val="-6"/>
                <w:szCs w:val="21"/>
              </w:rPr>
            </w:pPr>
            <w:r w:rsidRPr="00515E0A">
              <w:rPr>
                <w:rFonts w:ascii="Segoe UI Symbol" w:hAnsi="Segoe UI Symbol" w:cs="Segoe UI Symbol"/>
                <w:spacing w:val="-6"/>
                <w:szCs w:val="21"/>
              </w:rPr>
              <w:t>☑</w:t>
            </w:r>
            <w:r w:rsidRPr="00515E0A">
              <w:rPr>
                <w:rFonts w:ascii="宋体" w:hAnsi="宋体" w:cs="Arial"/>
                <w:spacing w:val="-6"/>
                <w:szCs w:val="21"/>
              </w:rPr>
              <w:t xml:space="preserve"> </w:t>
            </w:r>
            <w:r w:rsidRPr="00515E0A">
              <w:rPr>
                <w:rFonts w:ascii="宋体" w:hAnsi="宋体" w:cs="Arial" w:hint="eastAsia"/>
                <w:spacing w:val="-6"/>
                <w:szCs w:val="21"/>
              </w:rPr>
              <w:t>从</w:t>
            </w:r>
            <w:r w:rsidRPr="00515E0A">
              <w:rPr>
                <w:rFonts w:ascii="宋体" w:hAnsi="宋体" w:cs="Arial"/>
                <w:spacing w:val="-6"/>
                <w:szCs w:val="21"/>
              </w:rPr>
              <w:t>202</w:t>
            </w:r>
            <w:r w:rsidRPr="00515E0A">
              <w:rPr>
                <w:rFonts w:ascii="宋体" w:hAnsi="宋体" w:cs="Arial" w:hint="eastAsia"/>
                <w:spacing w:val="-6"/>
                <w:szCs w:val="21"/>
              </w:rPr>
              <w:t>2</w:t>
            </w:r>
            <w:r w:rsidRPr="00515E0A">
              <w:rPr>
                <w:rFonts w:ascii="宋体" w:hAnsi="宋体" w:cs="Arial"/>
                <w:spacing w:val="-6"/>
                <w:szCs w:val="21"/>
              </w:rPr>
              <w:t>-0</w:t>
            </w:r>
            <w:r w:rsidR="00515E0A">
              <w:rPr>
                <w:rFonts w:ascii="宋体" w:hAnsi="宋体" w:cs="Arial"/>
                <w:spacing w:val="-6"/>
                <w:szCs w:val="21"/>
              </w:rPr>
              <w:t>4</w:t>
            </w:r>
            <w:r w:rsidRPr="00515E0A">
              <w:rPr>
                <w:rFonts w:ascii="宋体" w:hAnsi="宋体" w:cs="Arial"/>
                <w:spacing w:val="-6"/>
                <w:szCs w:val="21"/>
              </w:rPr>
              <w:t>-</w:t>
            </w:r>
            <w:r w:rsidR="00515E0A">
              <w:rPr>
                <w:rFonts w:ascii="宋体" w:hAnsi="宋体" w:cs="Arial"/>
                <w:spacing w:val="-6"/>
                <w:szCs w:val="21"/>
              </w:rPr>
              <w:t>2</w:t>
            </w:r>
            <w:r w:rsidRPr="00515E0A">
              <w:rPr>
                <w:rFonts w:ascii="宋体" w:hAnsi="宋体" w:cs="Arial" w:hint="eastAsia"/>
                <w:spacing w:val="-6"/>
                <w:szCs w:val="21"/>
              </w:rPr>
              <w:t>4日起已暂停所有</w:t>
            </w:r>
            <w:r w:rsidRPr="00515E0A">
              <w:rPr>
                <w:rFonts w:ascii="宋体" w:hAnsi="宋体" w:cs="Arial"/>
                <w:spacing w:val="-6"/>
                <w:szCs w:val="21"/>
              </w:rPr>
              <w:t>QMS</w:t>
            </w:r>
            <w:r w:rsidRPr="00515E0A">
              <w:rPr>
                <w:rFonts w:ascii="宋体" w:hAnsi="宋体" w:cs="Arial" w:hint="eastAsia"/>
                <w:spacing w:val="-6"/>
                <w:szCs w:val="21"/>
              </w:rPr>
              <w:t>、</w:t>
            </w:r>
            <w:r w:rsidRPr="00515E0A">
              <w:rPr>
                <w:rFonts w:ascii="宋体" w:hAnsi="宋体" w:cs="Arial"/>
                <w:spacing w:val="-6"/>
                <w:szCs w:val="21"/>
              </w:rPr>
              <w:t>EMS</w:t>
            </w:r>
            <w:r w:rsidRPr="00515E0A">
              <w:rPr>
                <w:rFonts w:ascii="宋体" w:hAnsi="宋体" w:cs="Arial" w:hint="eastAsia"/>
                <w:spacing w:val="-6"/>
                <w:szCs w:val="21"/>
              </w:rPr>
              <w:t>、</w:t>
            </w:r>
            <w:r w:rsidRPr="00515E0A">
              <w:rPr>
                <w:rFonts w:ascii="宋体" w:hAnsi="宋体" w:cs="Arial"/>
                <w:spacing w:val="-6"/>
                <w:szCs w:val="21"/>
              </w:rPr>
              <w:t>OHSMS</w:t>
            </w:r>
            <w:r w:rsidRPr="00515E0A">
              <w:rPr>
                <w:rFonts w:ascii="宋体" w:hAnsi="宋体" w:cs="Arial" w:hint="eastAsia"/>
                <w:spacing w:val="-6"/>
                <w:szCs w:val="21"/>
              </w:rPr>
              <w:t>认证宣传；</w:t>
            </w:r>
            <w:r w:rsidRPr="00515E0A">
              <w:rPr>
                <w:rFonts w:ascii="宋体" w:hAnsi="宋体" w:cs="Arial"/>
                <w:spacing w:val="-6"/>
                <w:szCs w:val="21"/>
              </w:rPr>
              <w:t xml:space="preserve">         </w:t>
            </w:r>
          </w:p>
          <w:p w14:paraId="0F8C4AC0" w14:textId="77777777" w:rsidR="00B47F6B" w:rsidRDefault="00B47F6B" w:rsidP="00515E0A">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sidRPr="00515E0A">
              <w:rPr>
                <w:rFonts w:ascii="宋体" w:hAnsi="宋体" w:cs="Arial" w:hint="eastAsia"/>
                <w:spacing w:val="-6"/>
                <w:szCs w:val="21"/>
              </w:rPr>
              <w:t>□ 未暂停宣传，查有下列事实</w:t>
            </w:r>
          </w:p>
          <w:p w14:paraId="27CEC056" w14:textId="54A2C64D" w:rsidR="00AC7A30" w:rsidRPr="006C2267" w:rsidRDefault="00AC7A30" w:rsidP="00515E0A">
            <w:pPr>
              <w:adjustRightInd w:val="0"/>
              <w:snapToGrid w:val="0"/>
              <w:spacing w:beforeLines="30" w:before="93" w:afterLines="30" w:after="93"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经确认以上，证书暂停的原因已消除，恢复证书。</w:t>
            </w:r>
          </w:p>
        </w:tc>
        <w:tc>
          <w:tcPr>
            <w:tcW w:w="1585" w:type="dxa"/>
            <w:vAlign w:val="center"/>
          </w:tcPr>
          <w:p w14:paraId="41B55EBC" w14:textId="136AEF4D" w:rsidR="00B47F6B" w:rsidRPr="006C2267" w:rsidRDefault="00B47F6B" w:rsidP="00B47F6B">
            <w:pPr>
              <w:rPr>
                <w:rFonts w:ascii="宋体" w:hAnsi="宋体" w:cs="Arial"/>
                <w:spacing w:val="-6"/>
                <w:szCs w:val="21"/>
              </w:rPr>
            </w:pPr>
            <w:r>
              <w:rPr>
                <w:rFonts w:ascii="宋体" w:hAnsi="宋体" w:cs="Arial" w:hint="eastAsia"/>
                <w:spacing w:val="-6"/>
                <w:szCs w:val="21"/>
              </w:rPr>
              <w:lastRenderedPageBreak/>
              <w:t>符合</w:t>
            </w:r>
          </w:p>
        </w:tc>
      </w:tr>
    </w:tbl>
    <w:p w14:paraId="2E3B2E19" w14:textId="77777777" w:rsidR="009D10D6" w:rsidRDefault="009D10D6" w:rsidP="009D10D6"/>
    <w:p w14:paraId="2F64469B" w14:textId="77777777" w:rsidR="009D10D6" w:rsidRDefault="009D10D6" w:rsidP="009D10D6"/>
    <w:p w14:paraId="34F573C3" w14:textId="77777777" w:rsidR="009D10D6" w:rsidRDefault="009D10D6" w:rsidP="009D10D6">
      <w:pPr>
        <w:pStyle w:val="a5"/>
      </w:pPr>
      <w:r>
        <w:rPr>
          <w:rFonts w:hint="eastAsia"/>
        </w:rPr>
        <w:t>说明：不符合标注</w:t>
      </w:r>
      <w:r>
        <w:rPr>
          <w:rFonts w:hint="eastAsia"/>
        </w:rPr>
        <w:t>N</w:t>
      </w:r>
    </w:p>
    <w:p w14:paraId="4766D64F" w14:textId="77777777" w:rsidR="007757F3" w:rsidRPr="009D10D6" w:rsidRDefault="008D26AB" w:rsidP="009D10D6"/>
    <w:sectPr w:rsidR="007757F3" w:rsidRPr="009D10D6"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63C7" w14:textId="77777777" w:rsidR="008D26AB" w:rsidRDefault="008D26AB" w:rsidP="00D063E4">
      <w:r>
        <w:separator/>
      </w:r>
    </w:p>
  </w:endnote>
  <w:endnote w:type="continuationSeparator" w:id="0">
    <w:p w14:paraId="65CC910B" w14:textId="77777777" w:rsidR="008D26AB" w:rsidRDefault="008D26AB" w:rsidP="00D0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41AD3BC" w14:textId="77777777" w:rsidR="007757F3" w:rsidRDefault="00F839C4">
            <w:pPr>
              <w:pStyle w:val="a5"/>
              <w:jc w:val="center"/>
            </w:pPr>
            <w:r>
              <w:rPr>
                <w:b/>
                <w:sz w:val="24"/>
                <w:szCs w:val="24"/>
              </w:rPr>
              <w:fldChar w:fldCharType="begin"/>
            </w:r>
            <w:r w:rsidR="002515E2">
              <w:rPr>
                <w:b/>
              </w:rPr>
              <w:instrText>PAGE</w:instrText>
            </w:r>
            <w:r>
              <w:rPr>
                <w:b/>
                <w:sz w:val="24"/>
                <w:szCs w:val="24"/>
              </w:rPr>
              <w:fldChar w:fldCharType="separate"/>
            </w:r>
            <w:r w:rsidR="006C4E8B">
              <w:rPr>
                <w:b/>
                <w:noProof/>
              </w:rPr>
              <w:t>4</w:t>
            </w:r>
            <w:r>
              <w:rPr>
                <w:b/>
                <w:sz w:val="24"/>
                <w:szCs w:val="24"/>
              </w:rPr>
              <w:fldChar w:fldCharType="end"/>
            </w:r>
            <w:r w:rsidR="002515E2">
              <w:rPr>
                <w:lang w:val="zh-CN"/>
              </w:rPr>
              <w:t xml:space="preserve"> / </w:t>
            </w:r>
            <w:r>
              <w:rPr>
                <w:b/>
                <w:sz w:val="24"/>
                <w:szCs w:val="24"/>
              </w:rPr>
              <w:fldChar w:fldCharType="begin"/>
            </w:r>
            <w:r w:rsidR="002515E2">
              <w:rPr>
                <w:b/>
              </w:rPr>
              <w:instrText>NUMPAGES</w:instrText>
            </w:r>
            <w:r>
              <w:rPr>
                <w:b/>
                <w:sz w:val="24"/>
                <w:szCs w:val="24"/>
              </w:rPr>
              <w:fldChar w:fldCharType="separate"/>
            </w:r>
            <w:r w:rsidR="006C4E8B">
              <w:rPr>
                <w:b/>
                <w:noProof/>
              </w:rPr>
              <w:t>11</w:t>
            </w:r>
            <w:r>
              <w:rPr>
                <w:b/>
                <w:sz w:val="24"/>
                <w:szCs w:val="24"/>
              </w:rPr>
              <w:fldChar w:fldCharType="end"/>
            </w:r>
          </w:p>
        </w:sdtContent>
      </w:sdt>
    </w:sdtContent>
  </w:sdt>
  <w:p w14:paraId="6439989B" w14:textId="77777777" w:rsidR="007757F3" w:rsidRDefault="008D26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F6FF" w14:textId="77777777" w:rsidR="008D26AB" w:rsidRDefault="008D26AB" w:rsidP="00D063E4">
      <w:r>
        <w:separator/>
      </w:r>
    </w:p>
  </w:footnote>
  <w:footnote w:type="continuationSeparator" w:id="0">
    <w:p w14:paraId="1F8B3020" w14:textId="77777777" w:rsidR="008D26AB" w:rsidRDefault="008D26AB" w:rsidP="00D0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2955" w14:textId="77777777" w:rsidR="0065556C" w:rsidRDefault="0065556C" w:rsidP="0065556C">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0" w:name="_Hlk106616963"/>
    <w:bookmarkStart w:id="1" w:name="_Hlk106616964"/>
    <w:r>
      <w:rPr>
        <w:noProof/>
      </w:rPr>
      <w:drawing>
        <wp:anchor distT="0" distB="0" distL="114300" distR="114300" simplePos="0" relativeHeight="251659776" behindDoc="0" locked="0" layoutInCell="1" allowOverlap="1" wp14:anchorId="61F49FB4" wp14:editId="009F9D34">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8D26AB">
      <w:pict w14:anchorId="71E80938">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59264;mso-position-horizontal-relative:text;mso-position-vertical-relative:text" stroked="f">
          <v:textbox style="mso-next-textbox:#文本框 1">
            <w:txbxContent>
              <w:p w14:paraId="6DB6AE57" w14:textId="77777777" w:rsidR="0065556C" w:rsidRDefault="0065556C" w:rsidP="0065556C">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27D60BF" w14:textId="77777777" w:rsidR="0065556C" w:rsidRDefault="0065556C" w:rsidP="0065556C">
    <w:pPr>
      <w:pStyle w:val="a7"/>
      <w:pBdr>
        <w:bottom w:val="nil"/>
      </w:pBdr>
      <w:spacing w:line="320" w:lineRule="exact"/>
      <w:ind w:firstLineChars="400" w:firstLine="755"/>
      <w:jc w:val="left"/>
    </w:pPr>
    <w:r>
      <w:rPr>
        <w:rStyle w:val="CharChar1"/>
        <w:rFonts w:hint="default"/>
        <w:w w:val="90"/>
      </w:rPr>
      <w:t>Beijing International Standard united Certification Co.,Ltd.</w:t>
    </w:r>
  </w:p>
  <w:bookmarkEnd w:id="0"/>
  <w:bookmarkEnd w:id="1"/>
  <w:p w14:paraId="189B8C06" w14:textId="77777777" w:rsidR="007757F3" w:rsidRPr="0065556C" w:rsidRDefault="008D26AB" w:rsidP="0065556C">
    <w:pPr>
      <w:pStyle w:val="a7"/>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63E4"/>
    <w:rsid w:val="00065D0E"/>
    <w:rsid w:val="0007721A"/>
    <w:rsid w:val="000E1A26"/>
    <w:rsid w:val="00187A58"/>
    <w:rsid w:val="0023651F"/>
    <w:rsid w:val="002515E2"/>
    <w:rsid w:val="00283B62"/>
    <w:rsid w:val="002A28DF"/>
    <w:rsid w:val="002A5A9C"/>
    <w:rsid w:val="002E71E5"/>
    <w:rsid w:val="0034479B"/>
    <w:rsid w:val="00370420"/>
    <w:rsid w:val="00373A15"/>
    <w:rsid w:val="003E3D21"/>
    <w:rsid w:val="00425FEE"/>
    <w:rsid w:val="0044045A"/>
    <w:rsid w:val="00492B5D"/>
    <w:rsid w:val="004D7144"/>
    <w:rsid w:val="004F5612"/>
    <w:rsid w:val="00515E0A"/>
    <w:rsid w:val="00532A0B"/>
    <w:rsid w:val="00591C7D"/>
    <w:rsid w:val="005E5015"/>
    <w:rsid w:val="006351C6"/>
    <w:rsid w:val="0065556C"/>
    <w:rsid w:val="006642E9"/>
    <w:rsid w:val="00677510"/>
    <w:rsid w:val="006C4E8B"/>
    <w:rsid w:val="00726BBD"/>
    <w:rsid w:val="00730281"/>
    <w:rsid w:val="0079549E"/>
    <w:rsid w:val="00832407"/>
    <w:rsid w:val="008A5D5A"/>
    <w:rsid w:val="008B0A22"/>
    <w:rsid w:val="008D26AB"/>
    <w:rsid w:val="0095503C"/>
    <w:rsid w:val="00986A7A"/>
    <w:rsid w:val="009D10D6"/>
    <w:rsid w:val="00A07AA2"/>
    <w:rsid w:val="00A40986"/>
    <w:rsid w:val="00AC7A30"/>
    <w:rsid w:val="00AF5EB9"/>
    <w:rsid w:val="00B211F5"/>
    <w:rsid w:val="00B47F6B"/>
    <w:rsid w:val="00B73F62"/>
    <w:rsid w:val="00C07753"/>
    <w:rsid w:val="00C4638A"/>
    <w:rsid w:val="00C55FF8"/>
    <w:rsid w:val="00C73125"/>
    <w:rsid w:val="00CD7561"/>
    <w:rsid w:val="00CE417D"/>
    <w:rsid w:val="00D063E4"/>
    <w:rsid w:val="00D13EDE"/>
    <w:rsid w:val="00D6273F"/>
    <w:rsid w:val="00D65AC3"/>
    <w:rsid w:val="00D7203A"/>
    <w:rsid w:val="00DD3B59"/>
    <w:rsid w:val="00DE0B9B"/>
    <w:rsid w:val="00E24B01"/>
    <w:rsid w:val="00EA317D"/>
    <w:rsid w:val="00F00367"/>
    <w:rsid w:val="00F42ACE"/>
    <w:rsid w:val="00F8010E"/>
    <w:rsid w:val="00F839C4"/>
    <w:rsid w:val="00FD2561"/>
    <w:rsid w:val="00FE1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0A9FC3D2"/>
  <w15:docId w15:val="{D6F8ED3F-54D1-4FD4-BDC3-B24522D6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79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8</Pages>
  <Words>843</Words>
  <Characters>4810</Characters>
  <Application>Microsoft Office Word</Application>
  <DocSecurity>0</DocSecurity>
  <Lines>40</Lines>
  <Paragraphs>11</Paragraphs>
  <ScaleCrop>false</ScaleCrop>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42</cp:revision>
  <dcterms:created xsi:type="dcterms:W3CDTF">2015-06-17T12:51:00Z</dcterms:created>
  <dcterms:modified xsi:type="dcterms:W3CDTF">2022-06-22T02:31:00Z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