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90"/>
        <w:gridCol w:w="1002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浙江新地里农产品有限公司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浙江省嘉兴市桐乡市梧桐街道环城北路339号7幢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浙江省嘉兴市桐乡市梧桐街道环城北路339号7幢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周晓峰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15858367591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49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沈伟学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6" w:name="管代电话"/>
            <w:bookmarkEnd w:id="6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864431587@qq.com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0584-2021-H-2022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490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31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490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31" w:type="dxa"/>
            <w:gridSpan w:val="12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□音频□视频□数据共享□远程接入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490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31" w:type="dxa"/>
            <w:gridSpan w:val="12"/>
            <w:vAlign w:val="bottom"/>
          </w:tcPr>
          <w:p>
            <w:pPr>
              <w:rPr>
                <w:rFonts w:hint="default" w:ascii="宋体" w:hAnsi="宋体" w:eastAsia="宋体"/>
                <w:b/>
                <w:bCs/>
                <w:color w:val="0000FF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□智能手机  □台式电脑 □笔记本电脑 □录像机 □照相机 □可穿戴设备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1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监督审核1次：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0" w:hRule="atLeast"/>
          <w:jc w:val="center"/>
        </w:trPr>
        <w:tc>
          <w:tcPr>
            <w:tcW w:w="1490" w:type="dxa"/>
            <w:shd w:val="clear" w:color="auto" w:fill="EBF1DE" w:themeFill="accent3" w:themeFillTint="3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02" w:type="dxa"/>
            <w:gridSpan w:val="9"/>
            <w:shd w:val="clear" w:color="auto" w:fill="EBF1DE" w:themeFill="accent3" w:themeFillTint="32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位于浙江省嘉兴市桐乡市梧桐街道环城北路339号7幢浙江新地里农产品有限公司的配送加工区的食用农产品（肉类、果蔬类）初加工</w:t>
            </w:r>
            <w:bookmarkEnd w:id="24"/>
          </w:p>
        </w:tc>
        <w:tc>
          <w:tcPr>
            <w:tcW w:w="680" w:type="dxa"/>
            <w:shd w:val="clear" w:color="auto" w:fill="EBF1DE" w:themeFill="accent3" w:themeFillTint="3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shd w:val="clear" w:color="auto" w:fill="EBF1DE" w:themeFill="accent3" w:themeFillTint="3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CI-1;CII-1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4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shd w:val="clear" w:fill="EBF1DE" w:themeFill="accent3" w:themeFillTint="32"/>
              <w:jc w:val="left"/>
              <w:rPr>
                <w:rFonts w:hint="eastAsia" w:ascii="宋体" w:hAnsi="宋体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■</w:t>
            </w:r>
            <w:bookmarkEnd w:id="31"/>
            <w:r>
              <w:rPr>
                <w:rFonts w:ascii="宋体" w:hAnsi="宋体"/>
                <w:b/>
                <w:sz w:val="21"/>
                <w:szCs w:val="21"/>
                <w:highlight w:val="none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(V</w:t>
            </w:r>
            <w:r>
              <w:rPr>
                <w:rFonts w:ascii="宋体" w:hAnsi="宋体"/>
                <w:b/>
                <w:sz w:val="21"/>
                <w:szCs w:val="21"/>
                <w:highlight w:val="none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)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shd w:val="clear" w:fill="EBF1DE" w:themeFill="accent3" w:themeFillTint="32"/>
              <w:jc w:val="left"/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认证合同</w:t>
            </w:r>
          </w:p>
          <w:p>
            <w:pPr>
              <w:shd w:val="clear" w:fill="EBF1DE" w:themeFill="accent3" w:themeFillTint="32"/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2022年07月05日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8:30 </w:t>
            </w:r>
            <w:r>
              <w:rPr>
                <w:rFonts w:hint="eastAsia"/>
                <w:b/>
                <w:sz w:val="20"/>
              </w:rPr>
              <w:t>至2022年07月06日 下午</w:t>
            </w:r>
            <w:bookmarkEnd w:id="33"/>
            <w:r>
              <w:rPr>
                <w:rFonts w:hint="eastAsia"/>
                <w:b/>
                <w:sz w:val="20"/>
                <w:lang w:val="en-US" w:eastAsia="zh-CN"/>
              </w:rPr>
              <w:t>16:30</w:t>
            </w:r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3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——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CI-1,CII-1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49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0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100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490" w:type="dxa"/>
            <w:vAlign w:val="center"/>
          </w:tcPr>
          <w:p/>
        </w:tc>
        <w:tc>
          <w:tcPr>
            <w:tcW w:w="100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1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14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2022-06-28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72" w:tblpY="392"/>
        <w:tblOverlap w:val="never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6"/>
        <w:gridCol w:w="1120"/>
        <w:gridCol w:w="901"/>
        <w:gridCol w:w="4699"/>
        <w:gridCol w:w="2128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276" w:hRule="atLeast"/>
        </w:trPr>
        <w:tc>
          <w:tcPr>
            <w:tcW w:w="1034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7" w:hRule="atLeast"/>
        </w:trPr>
        <w:tc>
          <w:tcPr>
            <w:tcW w:w="69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286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2022-07-05全天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第一天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90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9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首次会议</w:t>
            </w:r>
          </w:p>
        </w:tc>
        <w:tc>
          <w:tcPr>
            <w:tcW w:w="2128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9:00-1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90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领导层</w:t>
            </w: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总要求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、管理承诺、合规义务、食品安全文化、方针和目标、职责和权限、沟通、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应急准备和响应、内审、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管理评审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持续改进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重大投诉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重大食品安全事故/初审不符合项验证、体系证书使用情况、资质证书更新、体系更新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H：1.1/2.1-2.5/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5.5</w:t>
            </w: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9:00-12:30</w:t>
            </w:r>
          </w:p>
        </w:tc>
        <w:tc>
          <w:tcPr>
            <w:tcW w:w="90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HACCP小组</w:t>
            </w: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文件策划情况、HACCP手册、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食品安全小组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职责和权限、前提计划总则、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良好卫生规范、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预备步骤、预期用途的确定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危害分析和制定控制措施、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HACCP计划、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HACCP计划的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确认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记录保持、不合格和纠正措施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产品撤回/召回、致敏物管理、食品防护计划、食品欺诈控制策划</w:t>
            </w:r>
          </w:p>
        </w:tc>
        <w:tc>
          <w:tcPr>
            <w:tcW w:w="21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H：1.2.1/1.2.2/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2.5.1/3.1/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3.9/3.10/3.11/3.12/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4.1-4.6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5.1</w:t>
            </w: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90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9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2128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3:00-17:00</w:t>
            </w:r>
          </w:p>
        </w:tc>
        <w:tc>
          <w:tcPr>
            <w:tcW w:w="90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配送部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及现场</w:t>
            </w: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职责和权限、目标管理、良好卫生规范、产品设计和开发、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采购管理、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标识和追溯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、撤回/召回、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致敏物质管理、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食品防护计划、食品欺诈、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应急准备和响应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CCP点实施和监控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投诉处理</w:t>
            </w:r>
          </w:p>
        </w:tc>
        <w:tc>
          <w:tcPr>
            <w:tcW w:w="21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36" w:name="_GoBack"/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H:2.4.2/2.5.1/3.3/3.4/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3.5/3.7/3.9/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3.10/3.11/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3.12/3.13/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4.3.4.3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/5.2</w:t>
            </w:r>
            <w:bookmarkEnd w:id="36"/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3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90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9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第一天结束</w:t>
            </w:r>
          </w:p>
        </w:tc>
        <w:tc>
          <w:tcPr>
            <w:tcW w:w="2128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2022-0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7-06全天</w:t>
            </w: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第二天</w:t>
            </w:r>
          </w:p>
        </w:tc>
        <w:tc>
          <w:tcPr>
            <w:tcW w:w="90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9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8:00-12:00</w:t>
            </w:r>
          </w:p>
        </w:tc>
        <w:tc>
          <w:tcPr>
            <w:tcW w:w="90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配送部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及现场</w:t>
            </w: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职责和权限、目标管理、良好卫生规范、产品设计和开发、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采购管理、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标识和追溯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、撤回/召回、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致敏物质管理、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食品防护计划、食品欺诈、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应急准备和响应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CCP点实施和监控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投诉处理——【继续审核】</w:t>
            </w:r>
          </w:p>
        </w:tc>
        <w:tc>
          <w:tcPr>
            <w:tcW w:w="21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H:2.4.2/2.5.1/3.3/3.4/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3.5/3.7/3.9/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3.10/3.11/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3.12/3.13/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4.3.4.3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/5.2</w:t>
            </w: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90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午餐休息</w:t>
            </w:r>
          </w:p>
        </w:tc>
        <w:tc>
          <w:tcPr>
            <w:tcW w:w="21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12:30-15:00</w:t>
            </w:r>
          </w:p>
        </w:tc>
        <w:tc>
          <w:tcPr>
            <w:tcW w:w="90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品控部及现场</w:t>
            </w: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职责和权限、目标管理、产品放行、计量器具管理、化验室管理、验证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不合格品处理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CCP点实施和监控</w:t>
            </w:r>
          </w:p>
        </w:tc>
        <w:tc>
          <w:tcPr>
            <w:tcW w:w="21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H:2.4.2/2.5.1/3.6/3.8/4.5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/5.1.1-5.1.3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/4.3.4.3</w:t>
            </w: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8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15:00-16:00</w:t>
            </w:r>
          </w:p>
        </w:tc>
        <w:tc>
          <w:tcPr>
            <w:tcW w:w="90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办</w:t>
            </w: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控制、记录控制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、目标管理、职责和权限、内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部沟通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内部报告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、人力资源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持证上岗人员、健康证管理等</w:t>
            </w:r>
          </w:p>
        </w:tc>
        <w:tc>
          <w:tcPr>
            <w:tcW w:w="21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H:1.2.3/1.2.4/2.4.2/2.5.1/2.5.2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/3.3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  <w:t>（员工健康）</w:t>
            </w: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4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90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9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212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审核发现宣告</w:t>
            </w: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901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99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结束</w:t>
            </w:r>
          </w:p>
        </w:tc>
        <w:tc>
          <w:tcPr>
            <w:tcW w:w="2128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FBA0D75"/>
    <w:rsid w:val="185449F5"/>
    <w:rsid w:val="2C97608D"/>
    <w:rsid w:val="36783680"/>
    <w:rsid w:val="5EEC549D"/>
    <w:rsid w:val="67DA3C1C"/>
    <w:rsid w:val="702F2E6B"/>
    <w:rsid w:val="7FDF4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1542</Words>
  <Characters>2247</Characters>
  <Lines>37</Lines>
  <Paragraphs>10</Paragraphs>
  <TotalTime>0</TotalTime>
  <ScaleCrop>false</ScaleCrop>
  <LinksUpToDate>false</LinksUpToDate>
  <CharactersWithSpaces>2301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2022-07-05T09:38:27Z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