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798"/>
        <w:gridCol w:w="9207"/>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rFonts w:hint="eastAsia"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高飞</w:t>
            </w:r>
            <w:r>
              <w:rPr>
                <w:sz w:val="24"/>
                <w:szCs w:val="24"/>
              </w:rPr>
              <w:t xml:space="preserve">   </w:t>
            </w:r>
            <w:r>
              <w:rPr>
                <w:rFonts w:hint="eastAsia"/>
                <w:sz w:val="24"/>
                <w:szCs w:val="24"/>
              </w:rPr>
              <w:t>陪同人员：</w:t>
            </w:r>
            <w:r>
              <w:rPr>
                <w:rFonts w:hint="eastAsia"/>
                <w:sz w:val="24"/>
                <w:szCs w:val="24"/>
                <w:lang w:val="en-US" w:eastAsia="zh-CN"/>
              </w:rPr>
              <w:t>何秀娟</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pStyle w:val="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w:t>
            </w:r>
            <w:r>
              <w:rPr>
                <w:rFonts w:hint="eastAsia" w:cs="Times New Roman"/>
                <w:sz w:val="21"/>
                <w:szCs w:val="21"/>
                <w:lang w:val="en-US" w:eastAsia="zh-CN"/>
              </w:rPr>
              <w:t>肖新龙：H(F)、任泽华F（H实习）</w:t>
            </w:r>
            <w:r>
              <w:rPr>
                <w:rFonts w:hint="eastAsia" w:ascii="Times New Roman" w:hAnsi="Times New Roman" w:eastAsia="宋体" w:cs="Times New Roman"/>
                <w:kern w:val="2"/>
                <w:sz w:val="24"/>
                <w:szCs w:val="24"/>
                <w:lang w:val="en-US" w:eastAsia="zh-CN" w:bidi="ar-SA"/>
              </w:rPr>
              <w:t xml:space="preserve">  审核日期：202</w:t>
            </w:r>
            <w:r>
              <w:rPr>
                <w:rFonts w:hint="eastAsia" w:cs="Times New Roman"/>
                <w:kern w:val="2"/>
                <w:sz w:val="24"/>
                <w:szCs w:val="24"/>
                <w:lang w:val="en-US" w:eastAsia="zh-CN" w:bidi="ar-SA"/>
              </w:rPr>
              <w:t>2-06-26下午</w:t>
            </w:r>
          </w:p>
          <w:p>
            <w:pPr>
              <w:pStyle w:val="7"/>
              <w:rPr>
                <w:rFonts w:hint="default" w:eastAsia="宋体"/>
                <w:lang w:val="en-US" w:eastAsia="zh-CN"/>
              </w:rPr>
            </w:pP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rPr>
                <w:rFonts w:hint="eastAsia"/>
              </w:rPr>
            </w:pPr>
            <w:r>
              <w:rPr>
                <w:rFonts w:hint="eastAsia"/>
              </w:rPr>
              <w:t>审核条款：</w:t>
            </w:r>
          </w:p>
          <w:p>
            <w:pPr>
              <w:autoSpaceDE w:val="0"/>
              <w:autoSpaceDN w:val="0"/>
              <w:adjustRightInd w:val="0"/>
              <w:spacing w:line="360" w:lineRule="auto"/>
              <w:jc w:val="left"/>
              <w:rPr>
                <w:sz w:val="24"/>
                <w:szCs w:val="24"/>
              </w:rPr>
            </w:pPr>
            <w:r>
              <w:rPr>
                <w:rFonts w:hint="eastAsia"/>
                <w:sz w:val="24"/>
                <w:szCs w:val="24"/>
              </w:rPr>
              <w:t>FSMS:5</w:t>
            </w:r>
            <w:r>
              <w:rPr>
                <w:sz w:val="24"/>
                <w:szCs w:val="24"/>
              </w:rPr>
              <w:t>.3/</w:t>
            </w:r>
            <w:r>
              <w:rPr>
                <w:rFonts w:hint="eastAsia"/>
                <w:sz w:val="24"/>
                <w:szCs w:val="24"/>
              </w:rPr>
              <w:t>7.1.5/</w:t>
            </w:r>
            <w:r>
              <w:rPr>
                <w:sz w:val="24"/>
                <w:szCs w:val="24"/>
              </w:rPr>
              <w:t>8.2/8.3/8.5/8.6/8.8</w:t>
            </w:r>
          </w:p>
          <w:p>
            <w:pPr>
              <w:pStyle w:val="7"/>
              <w:spacing w:line="360" w:lineRule="auto"/>
              <w:rPr>
                <w:sz w:val="24"/>
                <w:szCs w:val="24"/>
              </w:rPr>
            </w:pPr>
            <w:r>
              <w:rPr>
                <w:sz w:val="24"/>
                <w:szCs w:val="24"/>
              </w:rPr>
              <w:t>H:2.5.1/3.3/</w:t>
            </w:r>
            <w:r>
              <w:rPr>
                <w:rFonts w:hint="eastAsia"/>
                <w:sz w:val="24"/>
                <w:szCs w:val="24"/>
              </w:rPr>
              <w:t>3.7/</w:t>
            </w:r>
            <w:r>
              <w:rPr>
                <w:sz w:val="24"/>
                <w:szCs w:val="24"/>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798" w:type="dxa"/>
            <w:shd w:val="clear" w:color="auto" w:fill="auto"/>
          </w:tcPr>
          <w:p>
            <w:r>
              <w:rPr>
                <w:rFonts w:hint="eastAsia"/>
              </w:rPr>
              <w:t>文件名称</w:t>
            </w:r>
          </w:p>
        </w:tc>
        <w:tc>
          <w:tcPr>
            <w:tcW w:w="9207"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有食品安全小组名单，包括了</w:t>
            </w:r>
            <w:r>
              <w:rPr>
                <w:rFonts w:hint="eastAsia" w:ascii="宋体" w:hAnsi="宋体" w:cs="宋体"/>
                <w:color w:val="000000"/>
                <w:szCs w:val="21"/>
                <w:u w:val="single"/>
              </w:rPr>
              <w:t>总经理、</w:t>
            </w:r>
            <w:r>
              <w:rPr>
                <w:rFonts w:hint="eastAsia" w:ascii="宋体" w:hAnsi="宋体" w:cs="宋体"/>
                <w:color w:val="000000"/>
                <w:szCs w:val="21"/>
                <w:u w:val="single"/>
                <w:lang w:val="en-US" w:eastAsia="zh-CN"/>
              </w:rPr>
              <w:t xml:space="preserve">物流配送部、办公室、采购部 </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w:t>
            </w:r>
            <w:r>
              <w:rPr>
                <w:rFonts w:hint="eastAsia"/>
                <w:u w:val="single"/>
              </w:rPr>
              <w:t>《岗位职责和任职要求》</w:t>
            </w:r>
            <w:r>
              <w:rPr>
                <w:rFonts w:hint="eastAsia"/>
              </w:rPr>
              <w:t>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高飞</w:t>
            </w:r>
            <w:r>
              <w:rPr>
                <w:rFonts w:hint="eastAsia" w:ascii="宋体" w:hAnsi="宋体" w:cs="宋体"/>
                <w:szCs w:val="21"/>
                <w:u w:val="single"/>
              </w:rPr>
              <w:t xml:space="preserve">  </w:t>
            </w:r>
            <w:r>
              <w:rPr>
                <w:rFonts w:hint="eastAsia"/>
              </w:rPr>
              <w:t>，基本清楚。</w:t>
            </w:r>
          </w:p>
          <w:p>
            <w:pPr>
              <w:pStyle w:val="7"/>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高飞先生</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7"/>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798" w:type="dxa"/>
            <w:shd w:val="clear" w:color="auto" w:fill="auto"/>
          </w:tcPr>
          <w:p>
            <w:r>
              <w:rPr>
                <w:rFonts w:hint="eastAsia"/>
              </w:rPr>
              <w:t>文件名称</w:t>
            </w:r>
          </w:p>
        </w:tc>
        <w:tc>
          <w:tcPr>
            <w:tcW w:w="9207"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w:t>
            </w:r>
            <w:r>
              <w:rPr>
                <w:rFonts w:hint="eastAsia"/>
                <w:color w:val="000000"/>
                <w:szCs w:val="21"/>
                <w:lang w:val="en-US" w:eastAsia="zh-CN"/>
              </w:rPr>
              <w:t>5</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798" w:type="dxa"/>
            <w:shd w:val="clear" w:color="auto" w:fill="auto"/>
          </w:tcPr>
          <w:p>
            <w:r>
              <w:rPr>
                <w:rFonts w:hint="eastAsia"/>
              </w:rPr>
              <w:t>文件名称</w:t>
            </w:r>
          </w:p>
        </w:tc>
        <w:tc>
          <w:tcPr>
            <w:tcW w:w="9207"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lang w:val="en-US" w:eastAsia="zh-CN"/>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eastAsia="宋体"/>
                <w:highlight w:val="yellow"/>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color w:val="000000"/>
                <w:szCs w:val="21"/>
                <w:u w:val="single"/>
              </w:rPr>
              <w:t>GB 31621-2014 《食品安全国家标准 食品经营过程卫生规范》</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lang w:eastAsia="zh-CN"/>
              </w:rPr>
              <w:t>《</w:t>
            </w:r>
            <w:r>
              <w:rPr>
                <w:rFonts w:hint="eastAsia"/>
              </w:rPr>
              <w:t>前提方案</w:t>
            </w:r>
            <w:r>
              <w:rPr>
                <w:rFonts w:hint="eastAsia"/>
                <w:lang w:val="en-US" w:eastAsia="zh-CN"/>
              </w:rPr>
              <w:t>/良好卫生规范</w:t>
            </w:r>
            <w:r>
              <w:rPr>
                <w:rFonts w:hint="eastAsia"/>
                <w:lang w:eastAsia="zh-CN"/>
              </w:rPr>
              <w:t>》</w:t>
            </w:r>
            <w:r>
              <w:rPr>
                <w:rFonts w:hint="eastAsia"/>
                <w:lang w:val="en-US" w:eastAsia="zh-CN"/>
              </w:rPr>
              <w:t xml:space="preserve">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lang w:val="en-US" w:eastAsia="zh-CN"/>
              </w:rPr>
              <w:t>/良好卫生规范</w:t>
            </w:r>
            <w:r>
              <w:rPr>
                <w:rFonts w:hint="eastAsia"/>
              </w:rPr>
              <w:t>》</w:t>
            </w:r>
            <w:r>
              <w:rPr>
                <w:rFonts w:hint="eastAsia"/>
                <w:color w:val="000000"/>
                <w:szCs w:val="21"/>
              </w:rPr>
              <w:t>评审周期为：</w:t>
            </w:r>
            <w:r>
              <w:rPr>
                <w:rFonts w:hint="eastAsia"/>
              </w:rPr>
              <w:t>说明：</w:t>
            </w:r>
            <w:r>
              <w:rPr>
                <w:rFonts w:hint="eastAsia"/>
                <w:u w:val="single"/>
              </w:rPr>
              <w:t xml:space="preserve">  每年1次  </w:t>
            </w:r>
            <w:r>
              <w:rPr>
                <w:rFonts w:hint="eastAsia"/>
                <w:u w:val="single"/>
                <w:lang w:val="en-US" w:eastAsia="zh-CN"/>
              </w:rPr>
              <w:t>或发生重大变化时</w:t>
            </w:r>
            <w:r>
              <w:rPr>
                <w:rFonts w:hint="eastAsia"/>
                <w:u w:val="single"/>
              </w:rPr>
              <w:t xml:space="preserve">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否，见</w:t>
            </w:r>
            <w:r>
              <w:rPr>
                <w:rFonts w:hint="eastAsia"/>
                <w:u w:val="single"/>
                <w:lang w:val="en-US" w:eastAsia="zh-CN"/>
              </w:rPr>
              <w:t xml:space="preserve"> 物流配送部 </w:t>
            </w:r>
            <w:r>
              <w:rPr>
                <w:rFonts w:hint="eastAsia"/>
                <w:u w:val="single"/>
              </w:rPr>
              <w:t>3.3条款审核记录</w:t>
            </w:r>
          </w:p>
          <w:p>
            <w:pPr>
              <w:pStyle w:val="2"/>
            </w:pPr>
          </w:p>
          <w:p>
            <w:r>
              <w:rPr>
                <w:rFonts w:hint="eastAsia"/>
              </w:rPr>
              <w:t>企业应基于风险分析，建立环境监测计划，以减少食品污染的风险。</w:t>
            </w:r>
            <w:r>
              <w:rPr>
                <w:rFonts w:hint="eastAsia"/>
                <w:u w:val="single"/>
                <w:lang w:val="en-US" w:eastAsia="zh-CN"/>
              </w:rPr>
              <w:t>销售预包装产品，风险较低，主要对车辆跟人员的卫生安全进行管理，见物流配送部审核记录</w:t>
            </w:r>
            <w:r>
              <w:rPr>
                <w:rFonts w:hint="eastAsia"/>
                <w:highlight w:val="none"/>
                <w:u w:val="single"/>
              </w:rPr>
              <w:t>；</w:t>
            </w:r>
            <w:r>
              <w:rPr>
                <w:rFonts w:hint="eastAsia"/>
                <w:highlight w:val="none"/>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否，见3.3 审核记录</w:t>
            </w:r>
          </w:p>
          <w:p>
            <w:pPr>
              <w:pStyle w:val="2"/>
            </w:pPr>
          </w:p>
          <w:p>
            <w:r>
              <w:rPr>
                <w:rFonts w:hint="eastAsia"/>
              </w:rPr>
              <w:t>企业应对良好卫生规范实施效果进行验证，以确定能否保障食品安全和宜食用性。</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w:t>
            </w:r>
            <w:r>
              <w:rPr>
                <w:rFonts w:hint="eastAsia"/>
                <w:u w:val="single"/>
              </w:rPr>
              <w:t>见4.4条款审核记录</w:t>
            </w:r>
          </w:p>
          <w:p>
            <w:pPr>
              <w:pStyle w:val="2"/>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7"/>
            </w:pPr>
          </w:p>
        </w:tc>
        <w:tc>
          <w:tcPr>
            <w:tcW w:w="798" w:type="dxa"/>
            <w:shd w:val="clear" w:color="auto" w:fill="auto"/>
          </w:tcPr>
          <w:p>
            <w:r>
              <w:rPr>
                <w:rFonts w:hint="eastAsia"/>
              </w:rPr>
              <w:t>文件名称</w:t>
            </w:r>
          </w:p>
        </w:tc>
        <w:tc>
          <w:tcPr>
            <w:tcW w:w="9207" w:type="dxa"/>
            <w:shd w:val="clear" w:color="auto" w:fill="auto"/>
          </w:tcPr>
          <w:p>
            <w:r>
              <w:rPr/>
              <w:sym w:font="Wingdings" w:char="00FE"/>
            </w:r>
            <w:r>
              <w:rPr>
                <w:rFonts w:hint="eastAsia"/>
              </w:rPr>
              <w:t>《前提方案</w:t>
            </w:r>
            <w:r>
              <w:rPr>
                <w:rFonts w:hint="eastAsia"/>
                <w:lang w:val="en-US" w:eastAsia="zh-CN"/>
              </w:rPr>
              <w:t>/良好卫生规范》</w:t>
            </w:r>
            <w:r>
              <w:rPr>
                <w:rFonts w:hint="eastAsia"/>
              </w:rPr>
              <w:t>、</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u w:val="single"/>
              </w:rPr>
              <w:t xml:space="preserve">  </w:t>
            </w:r>
            <w:r>
              <w:rPr>
                <w:rFonts w:hint="eastAsia"/>
                <w:color w:val="000000"/>
                <w:szCs w:val="21"/>
                <w:u w:val="single"/>
              </w:rPr>
              <w:t>GB 31621-2014 《食品安全国家标准 食品经营过程卫生规范》</w:t>
            </w:r>
            <w:r>
              <w:rPr>
                <w:rFonts w:hint="eastAsia"/>
                <w:u w:val="single"/>
              </w:rPr>
              <w:t xml:space="preserve">           </w:t>
            </w:r>
          </w:p>
          <w:p>
            <w:pPr>
              <w:pStyle w:val="7"/>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w:t>
            </w:r>
            <w:r>
              <w:rPr>
                <w:rFonts w:hint="eastAsia"/>
                <w:lang w:val="en-US" w:eastAsia="zh-CN"/>
              </w:rPr>
              <w:t>/</w:t>
            </w:r>
            <w:r>
              <w:rPr>
                <w:rFonts w:hint="eastAsia"/>
              </w:rPr>
              <w:t>良好操作规范》的内容包括：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color w:val="0000FF"/>
                <w:u w:val="single"/>
              </w:rPr>
              <w:t xml:space="preserve"> 20</w:t>
            </w:r>
            <w:r>
              <w:rPr>
                <w:color w:val="0000FF"/>
                <w:u w:val="single"/>
              </w:rPr>
              <w:t>2</w:t>
            </w:r>
            <w:r>
              <w:rPr>
                <w:rFonts w:hint="eastAsia"/>
                <w:color w:val="0000FF"/>
                <w:u w:val="single"/>
                <w:lang w:val="en-US" w:eastAsia="zh-CN"/>
              </w:rPr>
              <w:t>2</w:t>
            </w:r>
            <w:r>
              <w:rPr>
                <w:rFonts w:hint="eastAsia"/>
                <w:color w:val="0000FF"/>
                <w:u w:val="single"/>
              </w:rPr>
              <w:t xml:space="preserve"> 年 </w:t>
            </w:r>
            <w:r>
              <w:rPr>
                <w:rFonts w:hint="eastAsia"/>
                <w:color w:val="0000FF"/>
                <w:u w:val="single"/>
                <w:lang w:val="en-US" w:eastAsia="zh-CN"/>
              </w:rPr>
              <w:t>1</w:t>
            </w:r>
            <w:r>
              <w:rPr>
                <w:rFonts w:hint="eastAsia"/>
                <w:color w:val="0000FF"/>
                <w:u w:val="single"/>
              </w:rPr>
              <w:t>月</w:t>
            </w:r>
            <w:r>
              <w:rPr>
                <w:rFonts w:hint="eastAsia"/>
                <w:color w:val="0000FF"/>
                <w:u w:val="single"/>
                <w:lang w:val="en-US" w:eastAsia="zh-CN"/>
              </w:rPr>
              <w:t>1</w:t>
            </w:r>
            <w:r>
              <w:rPr>
                <w:rFonts w:hint="eastAsia"/>
                <w:color w:val="0000FF"/>
                <w:u w:val="single"/>
              </w:rPr>
              <w:t xml:space="preserve">日 </w:t>
            </w:r>
            <w:r>
              <w:rPr>
                <w:rFonts w:hint="eastAsia"/>
                <w:color w:val="0000FF"/>
                <w:u w:val="single"/>
                <w:lang w:eastAsia="zh-CN"/>
              </w:rPr>
              <w:t>【</w:t>
            </w:r>
            <w:r>
              <w:rPr>
                <w:rFonts w:hint="eastAsia"/>
                <w:color w:val="0000FF"/>
                <w:u w:val="single"/>
                <w:lang w:val="en-US" w:eastAsia="zh-CN"/>
              </w:rPr>
              <w:t>导入HACCP体系</w:t>
            </w:r>
            <w:r>
              <w:rPr>
                <w:rFonts w:hint="eastAsia"/>
                <w:color w:val="0000FF"/>
                <w:u w:val="single"/>
                <w:lang w:eastAsia="zh-CN"/>
              </w:rPr>
              <w:t>】</w:t>
            </w:r>
            <w:r>
              <w:rPr>
                <w:rFonts w:hint="eastAsia"/>
                <w:color w:val="0000FF"/>
                <w:u w:val="single"/>
              </w:rPr>
              <w:t xml:space="preserve">    </w:t>
            </w:r>
            <w:r>
              <w:rPr>
                <w:rFonts w:hint="eastAsia"/>
                <w:u w:val="single"/>
              </w:rPr>
              <w:t xml:space="preserve">    </w:t>
            </w:r>
          </w:p>
          <w:p/>
          <w:p>
            <w:pPr>
              <w:rPr>
                <w:rFonts w:hint="eastAsia" w:eastAsia="宋体"/>
                <w:color w:val="0000FF"/>
                <w:lang w:eastAsia="zh-CN"/>
              </w:rPr>
            </w:pPr>
            <w:r>
              <w:t>8. 2. 3 当选择和（或） 制定前提方案（PRPs） 时， 组织应考虑：</w:t>
            </w:r>
            <w:r>
              <w:rPr>
                <w:rFonts w:hint="eastAsia"/>
                <w:color w:val="0000FF"/>
                <w:lang w:eastAsia="zh-CN"/>
              </w:rPr>
              <w:t>——【</w:t>
            </w:r>
            <w:r>
              <w:rPr>
                <w:rFonts w:hint="eastAsia"/>
                <w:color w:val="0000FF"/>
                <w:lang w:val="en-US" w:eastAsia="zh-CN"/>
              </w:rPr>
              <w:t>不适用</w:t>
            </w:r>
            <w:r>
              <w:rPr>
                <w:rFonts w:hint="eastAsia"/>
                <w:color w:val="0000FF"/>
                <w:lang w:eastAsia="zh-CN"/>
              </w:rPr>
              <w:t>】</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color w:val="0000FF"/>
                <w:u w:val="single"/>
              </w:rPr>
            </w:pPr>
            <w:r>
              <w:rPr>
                <w:rFonts w:hint="eastAsia"/>
              </w:rPr>
              <w:sym w:font="Wingdings" w:char="00FE"/>
            </w:r>
            <w:r>
              <w:rPr>
                <w:rFonts w:hint="eastAsia"/>
              </w:rPr>
              <w:t>立法执法要求：</w:t>
            </w:r>
            <w:r>
              <w:rPr>
                <w:rFonts w:hint="eastAsia"/>
                <w:color w:val="0000FF"/>
                <w:u w:val="single"/>
              </w:rPr>
              <w:t>满足相关法律法规要求</w:t>
            </w:r>
          </w:p>
          <w:p>
            <w:pPr>
              <w:ind w:firstLine="420" w:firstLineChars="200"/>
              <w:rPr>
                <w:color w:val="0000FF"/>
              </w:rPr>
            </w:pPr>
            <w:r>
              <w:rPr>
                <w:rFonts w:hint="eastAsia"/>
              </w:rPr>
              <w:sym w:font="Wingdings" w:char="00FE"/>
            </w:r>
            <w:r>
              <w:rPr>
                <w:rFonts w:hint="eastAsia"/>
              </w:rPr>
              <w:t>顾客要求：</w:t>
            </w:r>
            <w:r>
              <w:rPr>
                <w:rFonts w:hint="eastAsia"/>
                <w:color w:val="0000FF"/>
                <w:u w:val="single"/>
              </w:rPr>
              <w:t>食品安全、</w:t>
            </w:r>
            <w:r>
              <w:rPr>
                <w:rFonts w:hint="eastAsia"/>
                <w:color w:val="0000FF"/>
                <w:u w:val="single"/>
                <w:lang w:val="en-US" w:eastAsia="zh-CN"/>
              </w:rPr>
              <w:t>配送及时、预包装食品生产日期在保质期三分之一内</w:t>
            </w:r>
            <w:r>
              <w:rPr>
                <w:rFonts w:hint="eastAsia"/>
                <w:color w:val="0000FF"/>
                <w:u w:val="single"/>
              </w:rPr>
              <w:t>。</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致敏物质的管理</w:t>
            </w:r>
          </w:p>
        </w:tc>
        <w:tc>
          <w:tcPr>
            <w:tcW w:w="1100" w:type="dxa"/>
            <w:gridSpan w:val="2"/>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798" w:type="dxa"/>
            <w:shd w:val="clear" w:color="auto" w:fill="auto"/>
          </w:tcPr>
          <w:p>
            <w:r>
              <w:rPr>
                <w:rFonts w:hint="eastAsia"/>
              </w:rPr>
              <w:t>文件名称</w:t>
            </w:r>
          </w:p>
        </w:tc>
        <w:tc>
          <w:tcPr>
            <w:tcW w:w="9207" w:type="dxa"/>
            <w:shd w:val="clear" w:color="auto" w:fill="auto"/>
          </w:tcPr>
          <w:p>
            <w:pPr>
              <w:keepNext w:val="0"/>
              <w:keepLines w:val="0"/>
              <w:widowControl/>
              <w:suppressLineNumbers w:val="0"/>
              <w:jc w:val="left"/>
            </w:pPr>
            <w:r>
              <w:rPr>
                <w:rFonts w:hint="eastAsia"/>
              </w:rPr>
              <w:sym w:font="Wingdings 2" w:char="0052"/>
            </w:r>
            <w:r>
              <w:rPr>
                <w:rFonts w:hint="eastAsia"/>
              </w:rPr>
              <w:t>《</w:t>
            </w:r>
            <w:r>
              <w:rPr>
                <w:rFonts w:hint="eastAsia" w:ascii="宋体" w:hAnsi="宋体" w:eastAsia="宋体" w:cs="宋体"/>
                <w:color w:val="000000"/>
                <w:kern w:val="0"/>
                <w:sz w:val="22"/>
                <w:szCs w:val="22"/>
                <w:lang w:val="en-US" w:eastAsia="zh-CN" w:bidi="ar"/>
              </w:rPr>
              <w:t>致敏物质控制程序</w:t>
            </w:r>
            <w:r>
              <w:rPr>
                <w:rFonts w:hint="eastAsia"/>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rPr>
                <w:highlight w:val="none"/>
              </w:rPr>
            </w:pPr>
            <w:r>
              <w:rPr>
                <w:rFonts w:hint="eastAsia"/>
                <w:highlight w:val="none"/>
              </w:rPr>
              <w:t>企业最大限度地减少或消除致敏物质交叉污染，以满足要求：</w:t>
            </w:r>
          </w:p>
          <w:tbl>
            <w:tblPr>
              <w:tblStyle w:val="1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pStyle w:val="7"/>
                    <w:rPr>
                      <w:rFonts w:hint="default" w:eastAsia="宋体"/>
                      <w:highlight w:val="none"/>
                      <w:lang w:val="en-US" w:eastAsia="zh-CN"/>
                    </w:rPr>
                  </w:pPr>
                  <w:r>
                    <w:rPr>
                      <w:rFonts w:hint="eastAsia"/>
                      <w:sz w:val="21"/>
                      <w:szCs w:val="21"/>
                      <w:highlight w:val="none"/>
                      <w:lang w:val="en-US" w:eastAsia="zh-CN"/>
                    </w:rPr>
                    <w:t>面粉、植物油、芝麻酱、香油、豆制品等预包装常温品</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52"/>
                  </w:r>
                  <w:r>
                    <w:rPr>
                      <w:rFonts w:hint="eastAsia"/>
                      <w:highlight w:val="none"/>
                    </w:rPr>
                    <w:t>小麦</w:t>
                  </w:r>
                  <w:r>
                    <w:rPr>
                      <w:rFonts w:hint="eastAsia"/>
                      <w:highlight w:val="none"/>
                      <w:lang w:val="en-US" w:eastAsia="zh-CN"/>
                    </w:rPr>
                    <w:t>/大麦类</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/大麦类</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lang w:val="en-US" w:eastAsia="zh-CN"/>
                    </w:rPr>
                    <w:t>同原辅料</w:t>
                  </w:r>
                </w:p>
              </w:tc>
              <w:tc>
                <w:tcPr>
                  <w:tcW w:w="4264" w:type="dxa"/>
                </w:tcPr>
                <w:p>
                  <w:pPr>
                    <w:rPr>
                      <w:highlight w:val="none"/>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A3"/>
                  </w:r>
                  <w:r>
                    <w:rPr>
                      <w:rFonts w:hint="eastAsia"/>
                      <w:highlight w:val="none"/>
                    </w:rPr>
                    <w:t>坚果；</w:t>
                  </w:r>
                  <w:r>
                    <w:rPr>
                      <w:rFonts w:hint="eastAsia" w:ascii="宋体" w:hAnsi="宋体"/>
                      <w:szCs w:val="21"/>
                      <w:highlight w:val="none"/>
                    </w:rPr>
                    <w:sym w:font="Wingdings 2" w:char="00A3"/>
                  </w:r>
                  <w:r>
                    <w:rPr>
                      <w:rFonts w:hint="eastAsia"/>
                      <w:highlight w:val="none"/>
                    </w:rPr>
                    <w:t>鱼；</w:t>
                  </w:r>
                  <w:r>
                    <w:rPr>
                      <w:rFonts w:hint="eastAsia" w:ascii="宋体" w:hAnsi="宋体"/>
                      <w:szCs w:val="21"/>
                      <w:highlight w:val="none"/>
                    </w:rPr>
                    <w:sym w:font="Wingdings 2" w:char="00A3"/>
                  </w:r>
                  <w:r>
                    <w:rPr>
                      <w:rFonts w:hint="eastAsia"/>
                      <w:highlight w:val="none"/>
                    </w:rPr>
                    <w:t>虾；</w:t>
                  </w:r>
                  <w:r>
                    <w:rPr>
                      <w:rFonts w:hint="eastAsia" w:ascii="宋体" w:hAnsi="宋体"/>
                      <w:szCs w:val="21"/>
                      <w:highlight w:val="none"/>
                    </w:rPr>
                    <w:sym w:font="Wingdings 2" w:char="00A3"/>
                  </w:r>
                  <w:r>
                    <w:rPr>
                      <w:rFonts w:hint="eastAsia"/>
                      <w:highlight w:val="none"/>
                    </w:rPr>
                    <w:t>蛋；</w:t>
                  </w:r>
                  <w:r>
                    <w:rPr>
                      <w:rFonts w:hint="eastAsia" w:ascii="宋体" w:hAnsi="宋体"/>
                      <w:szCs w:val="21"/>
                      <w:highlight w:val="none"/>
                    </w:rPr>
                    <w:sym w:font="Wingdings 2" w:char="00A3"/>
                  </w:r>
                  <w:r>
                    <w:rPr>
                      <w:rFonts w:hint="eastAsia"/>
                      <w:highlight w:val="none"/>
                    </w:rPr>
                    <w:t>大豆；</w:t>
                  </w:r>
                  <w:r>
                    <w:rPr>
                      <w:rFonts w:hint="eastAsia" w:ascii="宋体" w:hAnsi="宋体"/>
                      <w:szCs w:val="21"/>
                      <w:highlight w:val="none"/>
                    </w:rPr>
                    <w:sym w:font="Wingdings 2" w:char="00A3"/>
                  </w:r>
                  <w:r>
                    <w:rPr>
                      <w:rFonts w:hint="eastAsia"/>
                      <w:highlight w:val="none"/>
                    </w:rPr>
                    <w:t>花生；</w:t>
                  </w:r>
                  <w:r>
                    <w:rPr>
                      <w:rFonts w:hint="eastAsia" w:ascii="宋体" w:hAnsi="宋体"/>
                      <w:szCs w:val="21"/>
                      <w:highlight w:val="none"/>
                    </w:rPr>
                    <w:sym w:font="Wingdings 2" w:char="00A3"/>
                  </w:r>
                  <w:r>
                    <w:rPr>
                      <w:rFonts w:hint="eastAsia"/>
                      <w:highlight w:val="none"/>
                    </w:rPr>
                    <w:t>小麦</w:t>
                  </w:r>
                  <w:r>
                    <w:rPr>
                      <w:rFonts w:hint="eastAsia"/>
                      <w:highlight w:val="none"/>
                      <w:lang w:val="en-US" w:eastAsia="zh-CN"/>
                    </w:rPr>
                    <w:t>/大麦类</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A3"/>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区域存放</w:t>
            </w:r>
            <w:r>
              <w:rPr>
                <w:rFonts w:hint="eastAsia"/>
                <w:color w:val="0000FF"/>
                <w:u w:val="single"/>
                <w:lang w:eastAsia="zh-CN"/>
              </w:rPr>
              <w:t>、</w:t>
            </w:r>
            <w:r>
              <w:rPr>
                <w:rFonts w:hint="eastAsia"/>
                <w:color w:val="0000FF"/>
                <w:u w:val="single"/>
                <w:lang w:val="en-US" w:eastAsia="zh-CN"/>
              </w:rPr>
              <w:t xml:space="preserve">有标识卡【很少量】  </w:t>
            </w:r>
            <w:r>
              <w:rPr>
                <w:rFonts w:hint="eastAsia"/>
                <w:u w:val="single"/>
                <w:lang w:val="en-US" w:eastAsia="zh-CN"/>
              </w:rPr>
              <w:t xml:space="preserve">   </w:t>
            </w:r>
            <w:r>
              <w:rPr>
                <w:rFonts w:hint="eastAsia"/>
                <w:u w:val="single"/>
              </w:rPr>
              <w:t xml:space="preserve">   </w:t>
            </w:r>
          </w:p>
          <w:p>
            <w:r>
              <w:rPr>
                <w:rFonts w:hint="eastAsia"/>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color w:val="0000FF"/>
                <w:highlight w:val="none"/>
                <w:u w:val="single"/>
              </w:rPr>
              <w:t xml:space="preserve"> 分区域存放</w:t>
            </w:r>
            <w:r>
              <w:rPr>
                <w:rFonts w:hint="eastAsia"/>
                <w:color w:val="0000FF"/>
                <w:highlight w:val="none"/>
                <w:u w:val="single"/>
                <w:lang w:val="en-US" w:eastAsia="zh-CN"/>
              </w:rPr>
              <w:t xml:space="preserve"> </w:t>
            </w:r>
            <w:r>
              <w:rPr>
                <w:rFonts w:hint="eastAsia"/>
                <w:color w:val="0000FF"/>
                <w:highlight w:val="none"/>
                <w:u w:val="single"/>
              </w:rPr>
              <w:t xml:space="preserve">    </w:t>
            </w:r>
            <w:r>
              <w:rPr>
                <w:rFonts w:hint="eastAsia"/>
                <w:highlight w:val="none"/>
                <w:u w:val="single"/>
              </w:rPr>
              <w:t xml:space="preserve">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color w:val="0000FF"/>
                <w:highlight w:val="none"/>
              </w:rPr>
              <w:t>：</w:t>
            </w:r>
            <w:r>
              <w:rPr>
                <w:rFonts w:hint="eastAsia"/>
                <w:color w:val="0000FF"/>
                <w:highlight w:val="none"/>
                <w:u w:val="single"/>
              </w:rPr>
              <w:t xml:space="preserve">  不涉及     </w:t>
            </w:r>
            <w:r>
              <w:rPr>
                <w:rFonts w:hint="eastAsia"/>
                <w:highlight w:val="none"/>
                <w:u w:val="single"/>
              </w:rPr>
              <w:t xml:space="preserve">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color w:val="0000FF"/>
                <w:highlight w:val="none"/>
                <w:u w:val="single"/>
              </w:rPr>
              <w:t>通过培训进行</w:t>
            </w:r>
            <w:r>
              <w:rPr>
                <w:rFonts w:hint="eastAsia"/>
                <w:color w:val="0000FF"/>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cyan"/>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color w:val="0000FF"/>
                <w:highlight w:val="none"/>
                <w:u w:val="single"/>
                <w:lang w:val="en-US" w:eastAsia="zh-CN"/>
              </w:rPr>
              <w:t>在接到顾客订单/签订合同时进行确认或告知客户</w:t>
            </w:r>
            <w:r>
              <w:rPr>
                <w:rFonts w:hint="eastAsia"/>
                <w:color w:val="0000FF"/>
                <w:highlight w:val="none"/>
                <w:u w:val="single"/>
              </w:rPr>
              <w:t xml:space="preserve">   </w:t>
            </w:r>
            <w:r>
              <w:rPr>
                <w:rFonts w:hint="eastAsia"/>
                <w:color w:val="0000FF"/>
                <w:u w:val="single"/>
              </w:rPr>
              <w:t xml:space="preserve">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360" w:lineRule="auto"/>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360" w:lineRule="auto"/>
              <w:ind w:left="3150" w:leftChars="1400" w:hanging="210" w:hangingChars="100"/>
              <w:rPr>
                <w:rFonts w:ascii="宋体" w:hAnsi="宋体"/>
                <w:color w:val="0000FF"/>
                <w:szCs w:val="21"/>
              </w:rPr>
            </w:pPr>
            <w:r>
              <w:rPr>
                <w:rFonts w:hint="eastAsia" w:ascii="宋体" w:hAnsi="宋体"/>
                <w:color w:val="0000FF"/>
                <w:szCs w:val="21"/>
                <w:u w:val="single"/>
              </w:rPr>
              <w:sym w:font="Wingdings 2" w:char="0052"/>
            </w:r>
            <w:r>
              <w:rPr>
                <w:rFonts w:hint="eastAsia" w:ascii="宋体" w:hAnsi="宋体"/>
                <w:color w:val="0000FF"/>
                <w:szCs w:val="21"/>
                <w:u w:val="single"/>
              </w:rPr>
              <w:t>无需检测，已进行确认，确认日期：202</w:t>
            </w:r>
            <w:r>
              <w:rPr>
                <w:rFonts w:hint="eastAsia" w:ascii="宋体" w:hAnsi="宋体"/>
                <w:color w:val="0000FF"/>
                <w:szCs w:val="21"/>
                <w:u w:val="single"/>
                <w:lang w:val="en-US" w:eastAsia="zh-CN"/>
              </w:rPr>
              <w:t>2-01-01</w:t>
            </w:r>
            <w:r>
              <w:rPr>
                <w:rFonts w:hint="eastAsia" w:ascii="宋体" w:hAnsi="宋体"/>
                <w:color w:val="0000FF"/>
                <w:szCs w:val="21"/>
                <w:u w:val="single"/>
              </w:rPr>
              <w:t>；</w:t>
            </w:r>
          </w:p>
          <w:p>
            <w:pPr>
              <w:tabs>
                <w:tab w:val="left" w:pos="0"/>
              </w:tabs>
              <w:adjustRightInd w:val="0"/>
              <w:snapToGrid w:val="0"/>
              <w:spacing w:line="360" w:lineRule="auto"/>
              <w:ind w:firstLine="2940" w:firstLineChars="1400"/>
              <w:rPr>
                <w:rFonts w:hint="default" w:ascii="宋体" w:hAnsi="宋体" w:eastAsia="宋体"/>
                <w:color w:val="0000FF"/>
                <w:szCs w:val="21"/>
                <w:u w:val="single"/>
                <w:lang w:val="en-US" w:eastAsia="zh-CN"/>
              </w:rPr>
            </w:pPr>
            <w:r>
              <w:rPr>
                <w:rFonts w:hint="eastAsia" w:ascii="宋体" w:hAnsi="宋体"/>
                <w:color w:val="0000FF"/>
                <w:szCs w:val="21"/>
                <w:u w:val="single"/>
                <w:lang w:val="en-US" w:eastAsia="zh-CN"/>
              </w:rPr>
              <w:t>验证日期：2022-03-25</w:t>
            </w:r>
          </w:p>
          <w:p>
            <w:pPr>
              <w:tabs>
                <w:tab w:val="left" w:pos="0"/>
              </w:tabs>
              <w:adjustRightInd w:val="0"/>
              <w:snapToGrid w:val="0"/>
              <w:spacing w:line="240" w:lineRule="atLeast"/>
              <w:rPr>
                <w:rFonts w:hint="default" w:eastAsia="宋体"/>
                <w:color w:val="0000FF"/>
                <w:u w:val="single"/>
                <w:lang w:val="en-US" w:eastAsia="zh-CN"/>
              </w:rPr>
            </w:pPr>
            <w:r>
              <w:rPr>
                <w:rFonts w:hint="eastAsia"/>
              </w:rPr>
              <w:t>对于产品设计所包含的致敏物质成分，或在生产中由于交叉接触所引入产品的致敏物质成分，应按照所在国家（地区）和产品目的国家（地区）的法律法规要求进行标识。</w:t>
            </w:r>
            <w:r>
              <w:rPr>
                <w:rFonts w:hint="eastAsia"/>
                <w:color w:val="0000FF"/>
                <w:u w:val="single"/>
                <w:lang w:eastAsia="zh-CN"/>
              </w:rPr>
              <w:t>——</w:t>
            </w:r>
            <w:r>
              <w:rPr>
                <w:rFonts w:hint="eastAsia"/>
                <w:color w:val="0000FF"/>
                <w:u w:val="single"/>
                <w:lang w:val="en-US" w:eastAsia="zh-CN"/>
              </w:rPr>
              <w:t xml:space="preserve">预包装产品通过，标签标示提示，储存配送过程中分区存放管理； </w:t>
            </w:r>
          </w:p>
          <w:p>
            <w:pPr>
              <w:pStyle w:val="7"/>
            </w:pPr>
          </w:p>
          <w:p>
            <w:pPr>
              <w:tabs>
                <w:tab w:val="left" w:pos="0"/>
              </w:tabs>
              <w:adjustRightInd w:val="0"/>
              <w:snapToGrid w:val="0"/>
              <w:spacing w:line="240" w:lineRule="atLeast"/>
              <w:rPr>
                <w:rFonts w:ascii="宋体" w:hAnsi="宋体"/>
                <w:color w:val="0000FF"/>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w:t>
            </w:r>
            <w:r>
              <w:rPr>
                <w:rFonts w:hint="eastAsia" w:ascii="宋体" w:hAnsi="宋体"/>
                <w:color w:val="0000FF"/>
                <w:szCs w:val="21"/>
                <w:u w:val="single"/>
              </w:rPr>
              <w:t>，需要改进，已现场沟通</w:t>
            </w:r>
          </w:p>
          <w:p>
            <w:pPr>
              <w:pStyle w:val="2"/>
              <w:rPr>
                <w:rFonts w:hint="eastAsia" w:ascii="宋体" w:hAnsi="宋体"/>
                <w:szCs w:val="21"/>
                <w:u w:val="single"/>
              </w:rPr>
            </w:pPr>
          </w:p>
          <w:p>
            <w:pPr>
              <w:pStyle w:val="2"/>
              <w:rPr>
                <w:rFonts w:hint="eastAsia" w:ascii="宋体" w:hAnsi="宋体"/>
                <w:color w:val="0000FF"/>
                <w:szCs w:val="21"/>
              </w:rPr>
            </w:pPr>
            <w:r>
              <w:rPr>
                <w:rFonts w:hint="eastAsia" w:ascii="宋体" w:hAnsi="宋体"/>
                <w:color w:val="0000FF"/>
                <w:szCs w:val="21"/>
              </w:rPr>
              <w:t>本企业</w:t>
            </w:r>
            <w:r>
              <w:rPr>
                <w:rFonts w:ascii="宋体" w:hAnsi="宋体"/>
                <w:color w:val="0000FF"/>
                <w:szCs w:val="21"/>
                <w:u w:val="single"/>
              </w:rPr>
              <w:t xml:space="preserve"> </w:t>
            </w:r>
            <w:r>
              <w:rPr>
                <w:rFonts w:hint="eastAsia" w:ascii="宋体" w:hAnsi="宋体"/>
                <w:color w:val="0000FF"/>
                <w:szCs w:val="21"/>
                <w:u w:val="single"/>
                <w:lang w:val="en-US" w:eastAsia="zh-CN"/>
              </w:rPr>
              <w:t xml:space="preserve">面粉、植物油、芝麻酱、香油、豆制品等 </w:t>
            </w:r>
            <w:r>
              <w:rPr>
                <w:rFonts w:ascii="宋体" w:hAnsi="宋体"/>
                <w:color w:val="0000FF"/>
                <w:szCs w:val="21"/>
                <w:u w:val="single"/>
              </w:rPr>
              <w:t xml:space="preserve">  </w:t>
            </w:r>
            <w:r>
              <w:rPr>
                <w:rFonts w:hint="eastAsia" w:ascii="宋体" w:hAnsi="宋体"/>
                <w:color w:val="0000FF"/>
                <w:szCs w:val="21"/>
              </w:rPr>
              <w:t>属于过敏原的范畴。</w:t>
            </w:r>
          </w:p>
          <w:p>
            <w:pPr>
              <w:pStyle w:val="2"/>
              <w:rPr>
                <w:rFonts w:hint="eastAsia" w:ascii="宋体" w:hAnsi="宋体"/>
                <w:szCs w:val="21"/>
                <w:u w:val="single"/>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食品防护</w:t>
            </w:r>
          </w:p>
        </w:tc>
        <w:tc>
          <w:tcPr>
            <w:tcW w:w="1100" w:type="dxa"/>
            <w:gridSpan w:val="2"/>
            <w:vMerge w:val="restart"/>
            <w:shd w:val="clear" w:color="auto" w:fill="auto"/>
          </w:tcPr>
          <w:p>
            <w:r>
              <w:rPr>
                <w:rFonts w:hint="eastAsia"/>
              </w:rPr>
              <w:t>H(V1.0)</w:t>
            </w:r>
          </w:p>
          <w:p>
            <w:r>
              <w:rPr>
                <w:rFonts w:hint="eastAsia"/>
              </w:rPr>
              <w:t xml:space="preserve">3.11  </w:t>
            </w:r>
          </w:p>
        </w:tc>
        <w:tc>
          <w:tcPr>
            <w:tcW w:w="798" w:type="dxa"/>
            <w:shd w:val="clear" w:color="auto" w:fill="auto"/>
          </w:tcPr>
          <w:p>
            <w:r>
              <w:rPr>
                <w:rFonts w:hint="eastAsia"/>
              </w:rPr>
              <w:t>文件名称</w:t>
            </w:r>
          </w:p>
        </w:tc>
        <w:tc>
          <w:tcPr>
            <w:tcW w:w="9207" w:type="dxa"/>
            <w:shd w:val="clear" w:color="auto" w:fill="auto"/>
          </w:tcPr>
          <w:p>
            <w:r>
              <w:rPr>
                <w:rFonts w:hint="eastAsia"/>
              </w:rPr>
              <w:sym w:font="Wingdings 2" w:char="0052"/>
            </w:r>
            <w:r>
              <w:rPr>
                <w:rFonts w:hint="eastAsia"/>
              </w:rPr>
              <w:t>《</w:t>
            </w:r>
            <w:r>
              <w:rPr>
                <w:rFonts w:hint="eastAsia"/>
                <w:lang w:val="en-US" w:eastAsia="zh-CN"/>
              </w:rPr>
              <w:t>食品防护控制程序</w:t>
            </w:r>
            <w:r>
              <w:rPr>
                <w:rFonts w:hint="eastAsia"/>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rPr>
                <w:rFonts w:hint="eastAsia"/>
                <w:lang w:val="en-US" w:eastAsia="zh-CN"/>
              </w:rPr>
            </w:pPr>
            <w:r>
              <w:rPr>
                <w:rFonts w:hint="eastAsia"/>
              </w:rPr>
              <w:t>食品防护计划</w:t>
            </w:r>
            <w:r>
              <w:rPr>
                <w:rFonts w:hint="eastAsia"/>
                <w:lang w:val="en-US" w:eastAsia="zh-CN"/>
              </w:rPr>
              <w:t>/食品防护控制程序</w:t>
            </w:r>
          </w:p>
          <w:p>
            <w:r>
              <w:rPr>
                <w:rFonts w:hint="eastAsia"/>
              </w:rPr>
              <w:t>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pPr>
              <w:rPr>
                <w:rFonts w:hint="eastAsia" w:eastAsia="宋体"/>
                <w:lang w:eastAsia="zh-CN"/>
              </w:rPr>
            </w:pPr>
            <w:r>
              <w:rPr>
                <w:rFonts w:hint="eastAsia"/>
              </w:rPr>
              <w:t xml:space="preserve">d）纠正和纠正措施；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r>
              <w:rPr>
                <w:rFonts w:hint="eastAsia" w:ascii="宋体" w:hAnsi="宋体"/>
                <w:szCs w:val="21"/>
                <w:lang w:val="en-US" w:eastAsia="zh-CN"/>
              </w:rPr>
              <w:t xml:space="preserve"> </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rPr>
                <w:highlight w:val="yellow"/>
              </w:rPr>
            </w:pPr>
            <w:r>
              <w:rPr>
                <w:rFonts w:hint="eastAsia"/>
              </w:rPr>
              <w:t>提供《</w:t>
            </w:r>
            <w:r>
              <w:rPr>
                <w:rFonts w:hint="eastAsia"/>
                <w:lang w:val="en-US" w:eastAsia="zh-CN"/>
              </w:rPr>
              <w:t>食品</w:t>
            </w:r>
            <w:r>
              <w:rPr>
                <w:rFonts w:hint="eastAsia"/>
              </w:rPr>
              <w:t>防护计划》，</w:t>
            </w:r>
            <w:r>
              <w:rPr>
                <w:rFonts w:hint="eastAsia"/>
                <w:u w:val="single"/>
              </w:rPr>
              <w:t>确认时间：202</w:t>
            </w:r>
            <w:r>
              <w:rPr>
                <w:rFonts w:hint="eastAsia"/>
                <w:u w:val="single"/>
                <w:lang w:val="en-US" w:eastAsia="zh-CN"/>
              </w:rPr>
              <w:t>2</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1</w:t>
            </w:r>
            <w:r>
              <w:rPr>
                <w:rFonts w:hint="eastAsia"/>
                <w:u w:val="single"/>
              </w:rPr>
              <w:t>日</w:t>
            </w:r>
          </w:p>
          <w:p>
            <w:pPr>
              <w:pStyle w:val="2"/>
              <w:rPr>
                <w:highlight w:val="yellow"/>
              </w:rPr>
            </w:pPr>
          </w:p>
          <w:p>
            <w:pPr>
              <w:rPr>
                <w:u w:val="single"/>
              </w:rPr>
            </w:pPr>
            <w:r>
              <w:rPr>
                <w:rFonts w:hint="eastAsia"/>
                <w:u w:val="single"/>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rFonts w:hint="eastAsia"/>
                <w:color w:val="0000FF"/>
                <w:u w:val="single"/>
              </w:rPr>
              <w:t>故意损坏设备设施</w:t>
            </w:r>
            <w:r>
              <w:rPr>
                <w:rFonts w:hint="eastAsia"/>
                <w:color w:val="0000FF"/>
                <w:u w:val="single"/>
                <w:lang w:eastAsia="zh-CN"/>
              </w:rPr>
              <w:t>、</w:t>
            </w:r>
            <w:r>
              <w:rPr>
                <w:rFonts w:hint="eastAsia"/>
                <w:color w:val="0000FF"/>
                <w:u w:val="single"/>
                <w:lang w:val="en-US" w:eastAsia="zh-CN"/>
              </w:rPr>
              <w:t>故意配错订单等</w:t>
            </w:r>
            <w:r>
              <w:rPr>
                <w:color w:val="0000FF"/>
                <w:u w:val="single"/>
              </w:rPr>
              <w:t xml:space="preserve">   </w:t>
            </w:r>
            <w:r>
              <w:rPr>
                <w:rFonts w:hint="eastAsia"/>
                <w:color w:val="0000FF"/>
              </w:rPr>
              <w:t>，控制措施</w:t>
            </w:r>
            <w:r>
              <w:rPr>
                <w:rFonts w:hint="eastAsia"/>
                <w:color w:val="0000FF"/>
                <w:u w:val="single"/>
              </w:rPr>
              <w:t>：《</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良好的工作氛围、人员管理等</w:t>
            </w:r>
            <w:r>
              <w:rPr>
                <w:u w:val="single"/>
              </w:rPr>
              <w:t xml:space="preserve">    </w:t>
            </w:r>
          </w:p>
          <w:p>
            <w:r>
              <w:rPr>
                <w:rFonts w:hint="eastAsia"/>
              </w:rPr>
              <w:t>蓄意污染造成的显著危害：</w:t>
            </w:r>
            <w:r>
              <w:t xml:space="preserve"> </w:t>
            </w:r>
            <w:r>
              <w:rPr>
                <w:u w:val="single"/>
              </w:rPr>
              <w:t xml:space="preserve"> </w:t>
            </w:r>
            <w:r>
              <w:rPr>
                <w:rFonts w:hint="eastAsia"/>
                <w:color w:val="0000FF"/>
                <w:u w:val="single"/>
                <w:lang w:val="en-US" w:eastAsia="zh-CN"/>
              </w:rPr>
              <w:t>以次充好</w:t>
            </w:r>
            <w:r>
              <w:rPr>
                <w:rFonts w:hint="eastAsia"/>
                <w:color w:val="0000FF"/>
                <w:u w:val="single"/>
              </w:rPr>
              <w:t>、</w:t>
            </w:r>
            <w:r>
              <w:rPr>
                <w:rFonts w:hint="eastAsia"/>
                <w:color w:val="0000FF"/>
                <w:u w:val="single"/>
                <w:lang w:val="en-US" w:eastAsia="zh-CN"/>
              </w:rPr>
              <w:t>销售</w:t>
            </w:r>
            <w:r>
              <w:rPr>
                <w:rFonts w:hint="eastAsia"/>
                <w:color w:val="0000FF"/>
                <w:u w:val="single"/>
              </w:rPr>
              <w:t>非食品原料</w:t>
            </w:r>
            <w:r>
              <w:rPr>
                <w:rFonts w:hint="eastAsia"/>
                <w:color w:val="0000FF"/>
                <w:u w:val="single"/>
                <w:lang w:val="en-US" w:eastAsia="zh-CN"/>
              </w:rPr>
              <w:t xml:space="preserve"> </w:t>
            </w:r>
            <w:r>
              <w:rPr>
                <w:rFonts w:hint="eastAsia"/>
                <w:color w:val="0000FF"/>
              </w:rPr>
              <w:t>，控制措施</w:t>
            </w:r>
            <w:r>
              <w:rPr>
                <w:rFonts w:hint="eastAsia"/>
                <w:color w:val="0000FF"/>
                <w:u w:val="single"/>
              </w:rPr>
              <w:t>： 《</w:t>
            </w:r>
            <w:r>
              <w:rPr>
                <w:rFonts w:hint="eastAsia"/>
                <w:color w:val="0000FF"/>
                <w:u w:val="single"/>
                <w:lang w:val="en-US" w:eastAsia="zh-CN"/>
              </w:rPr>
              <w:t>食品</w:t>
            </w:r>
            <w:r>
              <w:rPr>
                <w:rFonts w:hint="eastAsia"/>
                <w:color w:val="0000FF"/>
                <w:u w:val="single"/>
              </w:rPr>
              <w:t>防护计划》</w:t>
            </w:r>
            <w:r>
              <w:rPr>
                <w:rFonts w:hint="eastAsia"/>
                <w:color w:val="0000FF"/>
                <w:u w:val="single"/>
                <w:lang w:eastAsia="zh-CN"/>
              </w:rPr>
              <w:t>、《</w:t>
            </w:r>
            <w:r>
              <w:rPr>
                <w:rFonts w:hint="eastAsia"/>
                <w:color w:val="0000FF"/>
                <w:u w:val="single"/>
                <w:lang w:val="en-US" w:eastAsia="zh-CN"/>
              </w:rPr>
              <w:t>采购管理</w:t>
            </w:r>
            <w:r>
              <w:rPr>
                <w:rFonts w:hint="eastAsia"/>
                <w:color w:val="0000FF"/>
                <w:u w:val="single"/>
                <w:lang w:eastAsia="zh-CN"/>
              </w:rPr>
              <w:t>》、《</w:t>
            </w:r>
            <w:r>
              <w:rPr>
                <w:rFonts w:hint="eastAsia"/>
                <w:color w:val="0000FF"/>
                <w:u w:val="single"/>
                <w:lang w:val="en-US" w:eastAsia="zh-CN"/>
              </w:rPr>
              <w:t>危害控制计划</w:t>
            </w:r>
            <w:r>
              <w:rPr>
                <w:rFonts w:hint="eastAsia"/>
                <w:color w:val="0000FF"/>
                <w:u w:val="single"/>
                <w:lang w:eastAsia="zh-CN"/>
              </w:rPr>
              <w:t>》</w:t>
            </w:r>
            <w:r>
              <w:rPr>
                <w:u w:val="singl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食品欺诈预防</w:t>
            </w:r>
          </w:p>
        </w:tc>
        <w:tc>
          <w:tcPr>
            <w:tcW w:w="1100" w:type="dxa"/>
            <w:gridSpan w:val="2"/>
            <w:vMerge w:val="restart"/>
            <w:shd w:val="clear" w:color="auto" w:fill="auto"/>
          </w:tcPr>
          <w:p>
            <w:r>
              <w:rPr>
                <w:rFonts w:hint="eastAsia"/>
              </w:rPr>
              <w:t>H(V1.0)</w:t>
            </w:r>
          </w:p>
          <w:p>
            <w:r>
              <w:rPr>
                <w:rFonts w:hint="eastAsia"/>
              </w:rPr>
              <w:t xml:space="preserve">3.12  </w:t>
            </w:r>
          </w:p>
        </w:tc>
        <w:tc>
          <w:tcPr>
            <w:tcW w:w="798" w:type="dxa"/>
            <w:shd w:val="clear" w:color="auto" w:fill="auto"/>
          </w:tcPr>
          <w:p>
            <w:r>
              <w:rPr>
                <w:rFonts w:hint="eastAsia"/>
              </w:rPr>
              <w:t>文件名称</w:t>
            </w:r>
          </w:p>
        </w:tc>
        <w:tc>
          <w:tcPr>
            <w:tcW w:w="9207" w:type="dxa"/>
            <w:shd w:val="clear" w:color="auto" w:fill="auto"/>
          </w:tcPr>
          <w:p>
            <w:r>
              <w:rPr>
                <w:rFonts w:hint="eastAsia" w:ascii="宋体" w:hAnsi="宋体"/>
                <w:szCs w:val="21"/>
              </w:rPr>
              <w:sym w:font="Wingdings 2" w:char="0052"/>
            </w:r>
            <w:r>
              <w:rPr>
                <w:rFonts w:hint="eastAsia" w:ascii="宋体" w:hAnsi="宋体"/>
                <w:szCs w:val="21"/>
              </w:rPr>
              <w:t>《预防</w:t>
            </w:r>
            <w:r>
              <w:rPr>
                <w:rFonts w:hint="eastAsia" w:ascii="宋体" w:hAnsi="宋体"/>
                <w:szCs w:val="21"/>
                <w:lang w:val="en-US" w:eastAsia="zh-CN"/>
              </w:rPr>
              <w:t>和消除</w:t>
            </w:r>
            <w:r>
              <w:rPr>
                <w:rFonts w:hint="eastAsia" w:ascii="宋体" w:hAnsi="宋体"/>
                <w:szCs w:val="21"/>
              </w:rPr>
              <w:t>食品欺诈控制程序》和□《</w:t>
            </w:r>
            <w:r>
              <w:rPr>
                <w:rFonts w:hint="eastAsia"/>
              </w:rPr>
              <w:t>食品欺诈预防计划</w:t>
            </w:r>
            <w:r>
              <w:rPr>
                <w:rFonts w:hint="eastAsia" w:ascii="宋体" w:hAnsi="宋体"/>
                <w:szCs w:val="21"/>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rPr>
                <w:rFonts w:hint="eastAsia" w:ascii="宋体" w:hAnsi="宋体"/>
                <w:color w:val="0000FF"/>
                <w:szCs w:val="21"/>
                <w:u w:val="single"/>
              </w:rPr>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color w:val="0000FF"/>
              </w:rPr>
              <w:t>。</w:t>
            </w:r>
            <w:r>
              <w:rPr>
                <w:rFonts w:hint="eastAsia"/>
                <w:color w:val="0000FF"/>
                <w:u w:val="single"/>
                <w:lang w:eastAsia="zh-CN"/>
              </w:rPr>
              <w:t>——</w:t>
            </w:r>
            <w:r>
              <w:rPr>
                <w:rFonts w:hint="eastAsia"/>
                <w:color w:val="0000FF"/>
                <w:u w:val="single"/>
                <w:lang w:val="en-US" w:eastAsia="zh-CN"/>
              </w:rPr>
              <w:t>见《预防和消除食品欺诈控制程序》</w:t>
            </w:r>
          </w:p>
          <w:p>
            <w:pPr>
              <w:pStyle w:val="7"/>
              <w:rPr>
                <w:rFonts w:hint="default"/>
                <w:lang w:val="en-US" w:eastAsia="zh-CN"/>
              </w:rPr>
            </w:pPr>
          </w:p>
          <w:p>
            <w:pPr>
              <w:rPr>
                <w:rFonts w:hint="default" w:eastAsia="宋体"/>
                <w:color w:val="0000FF"/>
                <w:lang w:val="en-US" w:eastAsia="zh-CN"/>
              </w:rPr>
            </w:pPr>
            <w:r>
              <w:rPr>
                <w:rFonts w:hint="eastAsia"/>
              </w:rPr>
              <w:t>企业的食品欺诈预防计划应覆盖相关的食品类别，并被企业的HACCP体系所支持。企业应对食品欺诈的预防措施进行确认和验证，并持续地对食品欺诈预防计划进行评审，至少每年一次。</w:t>
            </w:r>
            <w:r>
              <w:rPr>
                <w:rFonts w:hint="eastAsia"/>
                <w:color w:val="0000FF"/>
                <w:lang w:eastAsia="zh-CN"/>
              </w:rPr>
              <w:t>——</w:t>
            </w:r>
            <w:r>
              <w:rPr>
                <w:rFonts w:hint="eastAsia"/>
                <w:color w:val="0000FF"/>
                <w:lang w:val="en-US" w:eastAsia="zh-CN"/>
              </w:rPr>
              <w:t>基本符合</w:t>
            </w:r>
          </w:p>
          <w:p/>
          <w:p>
            <w:r>
              <w:rPr>
                <w:rFonts w:hint="eastAsia"/>
              </w:rPr>
              <w:t>企业建立并保持食品欺诈脆弱性评估程序</w:t>
            </w:r>
            <w:r>
              <w:rPr>
                <w:rFonts w:hint="eastAsia"/>
                <w:color w:val="0000FF"/>
                <w:u w:val="single"/>
              </w:rPr>
              <w:t>（提供有</w:t>
            </w:r>
            <w:r>
              <w:rPr>
                <w:rFonts w:hint="eastAsia" w:ascii="宋体" w:hAnsi="宋体"/>
                <w:color w:val="0000FF"/>
                <w:szCs w:val="21"/>
                <w:u w:val="single"/>
              </w:rPr>
              <w:t>《预防</w:t>
            </w:r>
            <w:r>
              <w:rPr>
                <w:rFonts w:hint="eastAsia" w:ascii="宋体" w:hAnsi="宋体"/>
                <w:color w:val="0000FF"/>
                <w:szCs w:val="21"/>
                <w:u w:val="single"/>
                <w:lang w:val="en-US" w:eastAsia="zh-CN"/>
              </w:rPr>
              <w:t>和消除</w:t>
            </w:r>
            <w:r>
              <w:rPr>
                <w:rFonts w:hint="eastAsia" w:ascii="宋体" w:hAnsi="宋体"/>
                <w:color w:val="0000FF"/>
                <w:szCs w:val="21"/>
                <w:u w:val="single"/>
              </w:rPr>
              <w:t>食品欺诈控制程序</w:t>
            </w:r>
            <w:r>
              <w:rPr>
                <w:rFonts w:hint="eastAsia"/>
                <w:color w:val="0000FF"/>
                <w:u w:val="single"/>
              </w:rPr>
              <w:t>》），</w:t>
            </w:r>
            <w:r>
              <w:rPr>
                <w:rFonts w:hint="eastAsia"/>
              </w:rPr>
              <w:t>包括：</w:t>
            </w:r>
          </w:p>
          <w:p>
            <w:pPr>
              <w:rPr>
                <w:u w:val="single"/>
              </w:rPr>
            </w:pPr>
            <w:r>
              <w:rPr>
                <w:rFonts w:hint="eastAsia"/>
              </w:rPr>
              <w:t>a）识别潜在的脆弱环节；</w:t>
            </w:r>
            <w:r>
              <w:rPr>
                <w:rFonts w:hint="eastAsia"/>
                <w:u w:val="single"/>
              </w:rPr>
              <w:t xml:space="preserve"> 提供《主要原辅料脆弱性评估及控制措施》</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 xml:space="preserve">基本有效    </w:t>
            </w:r>
            <w:r>
              <w:rPr>
                <w:rFonts w:hint="eastAsia" w:ascii="宋体" w:hAnsi="宋体"/>
                <w:szCs w:val="21"/>
              </w:rPr>
              <w:sym w:font="Wingdings 2" w:char="00A3"/>
            </w:r>
            <w:r>
              <w:rPr>
                <w:rFonts w:hint="eastAsia" w:ascii="宋体" w:hAnsi="宋体"/>
                <w:szCs w:val="21"/>
              </w:rPr>
              <w:t>效果欠佳，需要改进</w:t>
            </w:r>
          </w:p>
          <w:p>
            <w:pPr>
              <w:ind w:firstLine="210" w:firstLineChars="100"/>
              <w:jc w:val="left"/>
              <w:rPr>
                <w:rFonts w:hint="default" w:ascii="宋体" w:hAnsi="宋体" w:eastAsia="宋体"/>
                <w:color w:val="0000FF"/>
                <w:szCs w:val="21"/>
                <w:highlight w:val="none"/>
                <w:u w:val="single"/>
                <w:lang w:val="en-US" w:eastAsia="zh-CN"/>
              </w:rPr>
            </w:pPr>
            <w:r>
              <w:rPr>
                <w:rFonts w:hint="eastAsia" w:ascii="宋体" w:hAnsi="宋体"/>
                <w:color w:val="0000FF"/>
                <w:szCs w:val="21"/>
                <w:highlight w:val="none"/>
                <w:u w:val="single"/>
                <w:lang w:val="en-US" w:eastAsia="zh-CN"/>
              </w:rPr>
              <w:t>经过评估：公司销售预包装食品脆弱性风险较低，在管控要求上主要按照严格进行供方管理，做好采购过程管理，的方式来进行，基本能满足要求</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lang w:eastAsia="zh-CN"/>
              </w:rPr>
              <w:t>；</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color w:val="0000FF"/>
                <w:szCs w:val="21"/>
              </w:rPr>
              <w:t>与</w:t>
            </w:r>
            <w:r>
              <w:rPr>
                <w:rFonts w:hint="eastAsia" w:ascii="宋体" w:hAnsi="宋体"/>
                <w:color w:val="0000FF"/>
                <w:szCs w:val="21"/>
                <w:u w:val="single"/>
              </w:rPr>
              <w:t xml:space="preserve">  202</w:t>
            </w:r>
            <w:r>
              <w:rPr>
                <w:rFonts w:hint="eastAsia" w:ascii="宋体" w:hAnsi="宋体"/>
                <w:color w:val="0000FF"/>
                <w:szCs w:val="21"/>
                <w:u w:val="single"/>
                <w:lang w:val="en-US" w:eastAsia="zh-CN"/>
              </w:rPr>
              <w:t>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1</w:t>
            </w:r>
            <w:r>
              <w:rPr>
                <w:rFonts w:hint="eastAsia" w:ascii="宋体" w:hAnsi="宋体"/>
                <w:color w:val="0000FF"/>
                <w:szCs w:val="21"/>
              </w:rPr>
              <w:t>月</w:t>
            </w:r>
            <w:r>
              <w:rPr>
                <w:rFonts w:hint="eastAsia" w:ascii="宋体" w:hAnsi="宋体"/>
                <w:color w:val="0000FF"/>
                <w:szCs w:val="21"/>
                <w:u w:val="single"/>
                <w:lang w:val="en-US" w:eastAsia="zh-CN"/>
              </w:rPr>
              <w:t xml:space="preserve"> 3   </w:t>
            </w:r>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olor w:val="0000FF"/>
                <w:szCs w:val="21"/>
              </w:rPr>
              <w:t>进行了</w:t>
            </w:r>
            <w:r>
              <w:rPr>
                <w:rFonts w:hint="eastAsia"/>
                <w:color w:val="0000FF"/>
              </w:rPr>
              <w:t>食品欺诈预防计划</w:t>
            </w:r>
            <w:r>
              <w:rPr>
                <w:rFonts w:hint="eastAsia" w:ascii="宋体" w:hAnsi="宋体"/>
                <w:color w:val="0000FF"/>
                <w:szCs w:val="21"/>
              </w:rPr>
              <w:t>评审。</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总则</w:t>
            </w:r>
          </w:p>
          <w:p/>
        </w:tc>
        <w:tc>
          <w:tcPr>
            <w:tcW w:w="1100" w:type="dxa"/>
            <w:gridSpan w:val="2"/>
            <w:vMerge w:val="restart"/>
            <w:shd w:val="clear" w:color="auto" w:fill="auto"/>
          </w:tcPr>
          <w:p>
            <w:r>
              <w:rPr>
                <w:rFonts w:hint="eastAsia"/>
              </w:rPr>
              <w:t>H(V1.0)</w:t>
            </w:r>
          </w:p>
          <w:p>
            <w:r>
              <w:rPr>
                <w:rFonts w:hint="eastAsia"/>
              </w:rPr>
              <w:t xml:space="preserve">4.1  </w:t>
            </w:r>
          </w:p>
        </w:tc>
        <w:tc>
          <w:tcPr>
            <w:tcW w:w="798" w:type="dxa"/>
            <w:shd w:val="clear" w:color="auto" w:fill="auto"/>
          </w:tcPr>
          <w:p>
            <w:r>
              <w:rPr>
                <w:rFonts w:hint="eastAsia"/>
              </w:rPr>
              <w:t>文件名称</w:t>
            </w:r>
          </w:p>
        </w:tc>
        <w:tc>
          <w:tcPr>
            <w:tcW w:w="9207" w:type="dxa"/>
            <w:shd w:val="clear" w:color="auto" w:fill="auto"/>
          </w:tcPr>
          <w:p>
            <w:pPr>
              <w:rPr>
                <w:rFonts w:hint="eastAsia" w:eastAsia="宋体"/>
                <w:lang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w:t>
            </w:r>
            <w:r>
              <w:rPr>
                <w:rFonts w:hint="eastAsia"/>
              </w:rPr>
              <w:t>计划</w:t>
            </w:r>
            <w:r>
              <w:rPr>
                <w:rFonts w:hint="eastAsia"/>
                <w:lang w:eastAsia="zh-CN"/>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A8"/>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其他变化——法律法规的变化</w:t>
            </w:r>
            <w:r>
              <w:rPr>
                <w:rFonts w:hint="eastAsia"/>
                <w:lang w:eastAsia="zh-CN"/>
              </w:rPr>
              <w:t>、</w:t>
            </w:r>
            <w:r>
              <w:rPr>
                <w:rFonts w:hint="eastAsia"/>
                <w:lang w:val="en-US" w:eastAsia="zh-CN"/>
              </w:rPr>
              <w:t>顾客需求的变化</w:t>
            </w:r>
          </w:p>
          <w:p>
            <w:pPr>
              <w:rPr>
                <w:highlight w:val="cyan"/>
              </w:rPr>
            </w:pPr>
          </w:p>
          <w:p>
            <w:pPr>
              <w:rPr>
                <w:u w:val="single"/>
              </w:rPr>
            </w:pPr>
            <w:r>
              <w:rPr>
                <w:rFonts w:hint="eastAsia"/>
              </w:rPr>
              <w:t>《</w:t>
            </w:r>
            <w:r>
              <w:rPr>
                <w:rFonts w:hint="eastAsia"/>
                <w:lang w:val="en-US" w:eastAsia="zh-CN"/>
              </w:rPr>
              <w:t>危害控制</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u w:val="single"/>
                <w:lang w:val="en-US" w:eastAsia="zh-CN"/>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预备步骤</w:t>
            </w:r>
          </w:p>
          <w:p>
            <w:r>
              <w:rPr>
                <w:rFonts w:hint="eastAsia"/>
              </w:rPr>
              <w:t>_HACCP小组的组成</w:t>
            </w:r>
          </w:p>
        </w:tc>
        <w:tc>
          <w:tcPr>
            <w:tcW w:w="1100" w:type="dxa"/>
            <w:gridSpan w:val="2"/>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798" w:type="dxa"/>
            <w:shd w:val="clear" w:color="auto" w:fill="auto"/>
          </w:tcPr>
          <w:p>
            <w:r>
              <w:rPr>
                <w:rFonts w:hint="eastAsia"/>
              </w:rPr>
              <w:t>文件名称</w:t>
            </w:r>
          </w:p>
        </w:tc>
        <w:tc>
          <w:tcPr>
            <w:tcW w:w="9207" w:type="dxa"/>
            <w:shd w:val="clear" w:color="auto" w:fill="auto"/>
          </w:tcPr>
          <w:p>
            <w:r>
              <w:rPr>
                <w:rFonts w:hint="eastAsia"/>
              </w:rPr>
              <w:sym w:font="Wingdings 2" w:char="0052"/>
            </w:r>
            <w:r>
              <w:rPr>
                <w:rFonts w:hint="eastAsia"/>
              </w:rPr>
              <w:t>《食品安全</w:t>
            </w:r>
            <w:r>
              <w:rPr>
                <w:rFonts w:hint="eastAsia"/>
                <w:lang w:val="en-US" w:eastAsia="zh-CN"/>
              </w:rPr>
              <w:t>管理</w:t>
            </w:r>
            <w:r>
              <w:rPr>
                <w:rFonts w:hint="eastAsia"/>
              </w:rPr>
              <w:t>手册》</w:t>
            </w:r>
            <w:r>
              <w:rPr>
                <w:rFonts w:hint="eastAsia"/>
                <w:lang w:val="en-US" w:eastAsia="zh-CN"/>
              </w:rPr>
              <w:t>8.5条款</w:t>
            </w:r>
            <w:r>
              <w:rPr>
                <w:rFonts w:hint="eastAsia"/>
              </w:rPr>
              <w:t>、</w:t>
            </w:r>
            <w:r>
              <w:rPr>
                <w:rFonts w:hint="eastAsia"/>
              </w:rPr>
              <w:sym w:font="Wingdings 2" w:char="0052"/>
            </w:r>
            <w:r>
              <w:rPr>
                <w:rFonts w:hint="eastAsia"/>
                <w:lang w:eastAsia="zh-CN"/>
              </w:rPr>
              <w:t>《</w:t>
            </w:r>
            <w:r>
              <w:rPr>
                <w:rFonts w:hint="eastAsia"/>
                <w:lang w:val="en-US" w:eastAsia="zh-CN"/>
              </w:rPr>
              <w:t>危害控制</w:t>
            </w:r>
            <w:r>
              <w:rPr>
                <w:rFonts w:hint="eastAsia"/>
              </w:rPr>
              <w:t>计划</w:t>
            </w:r>
            <w:r>
              <w:rPr>
                <w:rFonts w:hint="eastAsia"/>
                <w:lang w:eastAsia="zh-CN"/>
              </w:rPr>
              <w:t>》</w:t>
            </w:r>
            <w:r>
              <w:t xml:space="preserve"> </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7"/>
            </w:pPr>
          </w:p>
          <w:p>
            <w:pPr>
              <w:rPr>
                <w:rFonts w:hint="eastAsia" w:eastAsia="宋体"/>
                <w:lang w:eastAsia="zh-CN"/>
              </w:rPr>
            </w:pPr>
            <w:r>
              <w:rPr>
                <w:rFonts w:hint="eastAsia"/>
              </w:rPr>
              <w:t>H</w:t>
            </w:r>
            <w:r>
              <w:t>ACCP</w:t>
            </w:r>
            <w:r>
              <w:rPr>
                <w:rFonts w:hint="eastAsia"/>
              </w:rPr>
              <w:t>小组成员组成信息</w:t>
            </w:r>
          </w:p>
          <w:tbl>
            <w:tblPr>
              <w:tblStyle w:val="12"/>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875"/>
              <w:gridCol w:w="750"/>
              <w:gridCol w:w="1333"/>
              <w:gridCol w:w="1120"/>
              <w:gridCol w:w="1187"/>
              <w:gridCol w:w="198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部门</w:t>
                  </w:r>
                </w:p>
              </w:tc>
              <w:tc>
                <w:tcPr>
                  <w:tcW w:w="875" w:type="dxa"/>
                </w:tcPr>
                <w:p>
                  <w:pPr>
                    <w:rPr>
                      <w:highlight w:val="none"/>
                    </w:rPr>
                  </w:pPr>
                  <w:r>
                    <w:rPr>
                      <w:rFonts w:hint="eastAsia"/>
                      <w:highlight w:val="none"/>
                    </w:rPr>
                    <w:t>姓名</w:t>
                  </w:r>
                </w:p>
              </w:tc>
              <w:tc>
                <w:tcPr>
                  <w:tcW w:w="750" w:type="dxa"/>
                </w:tcPr>
                <w:p>
                  <w:pPr>
                    <w:rPr>
                      <w:highlight w:val="none"/>
                    </w:rPr>
                  </w:pPr>
                  <w:r>
                    <w:rPr>
                      <w:rFonts w:hint="eastAsia"/>
                      <w:highlight w:val="none"/>
                    </w:rPr>
                    <w:t>学历</w:t>
                  </w:r>
                </w:p>
              </w:tc>
              <w:tc>
                <w:tcPr>
                  <w:tcW w:w="1333" w:type="dxa"/>
                </w:tcPr>
                <w:p>
                  <w:pPr>
                    <w:rPr>
                      <w:highlight w:val="none"/>
                    </w:rPr>
                  </w:pPr>
                  <w:r>
                    <w:rPr>
                      <w:rFonts w:hint="eastAsia"/>
                      <w:highlight w:val="none"/>
                    </w:rPr>
                    <w:t>经历</w:t>
                  </w:r>
                </w:p>
              </w:tc>
              <w:tc>
                <w:tcPr>
                  <w:tcW w:w="1120" w:type="dxa"/>
                </w:tcPr>
                <w:p>
                  <w:pPr>
                    <w:rPr>
                      <w:highlight w:val="none"/>
                    </w:rPr>
                  </w:pPr>
                  <w:r>
                    <w:rPr>
                      <w:rFonts w:hint="eastAsia"/>
                      <w:highlight w:val="none"/>
                    </w:rPr>
                    <w:t>培训</w:t>
                  </w:r>
                </w:p>
              </w:tc>
              <w:tc>
                <w:tcPr>
                  <w:tcW w:w="1187" w:type="dxa"/>
                </w:tcPr>
                <w:p>
                  <w:pPr>
                    <w:rPr>
                      <w:highlight w:val="none"/>
                    </w:rPr>
                  </w:pPr>
                  <w:r>
                    <w:rPr>
                      <w:rFonts w:hint="eastAsia"/>
                      <w:highlight w:val="none"/>
                    </w:rPr>
                    <w:t>批准</w:t>
                  </w:r>
                </w:p>
              </w:tc>
              <w:tc>
                <w:tcPr>
                  <w:tcW w:w="1980" w:type="dxa"/>
                </w:tcPr>
                <w:p>
                  <w:pPr>
                    <w:rPr>
                      <w:highlight w:val="none"/>
                    </w:rPr>
                  </w:pPr>
                  <w:r>
                    <w:rPr>
                      <w:rFonts w:hint="eastAsia"/>
                      <w:highlight w:val="none"/>
                    </w:rPr>
                    <w:t>活动</w:t>
                  </w:r>
                </w:p>
              </w:tc>
              <w:tc>
                <w:tcPr>
                  <w:tcW w:w="681" w:type="dxa"/>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卫生质量控制</w:t>
                  </w:r>
                </w:p>
              </w:tc>
              <w:tc>
                <w:tcPr>
                  <w:tcW w:w="875" w:type="dxa"/>
                </w:tcPr>
                <w:p>
                  <w:pPr>
                    <w:rPr>
                      <w:rFonts w:hint="default" w:eastAsia="宋体"/>
                      <w:highlight w:val="none"/>
                      <w:lang w:val="en-US" w:eastAsia="zh-CN"/>
                    </w:rPr>
                  </w:pPr>
                  <w:r>
                    <w:rPr>
                      <w:rFonts w:hint="eastAsia"/>
                      <w:highlight w:val="none"/>
                      <w:lang w:val="en-US" w:eastAsia="zh-CN"/>
                    </w:rPr>
                    <w:t>王云旗</w:t>
                  </w:r>
                </w:p>
              </w:tc>
              <w:tc>
                <w:tcPr>
                  <w:tcW w:w="750" w:type="dxa"/>
                </w:tcPr>
                <w:p>
                  <w:pPr>
                    <w:rPr>
                      <w:rFonts w:hint="default" w:eastAsia="宋体"/>
                      <w:highlight w:val="none"/>
                      <w:lang w:val="en-US" w:eastAsia="zh-CN"/>
                    </w:rPr>
                  </w:pPr>
                  <w:r>
                    <w:rPr>
                      <w:rFonts w:hint="eastAsia"/>
                      <w:highlight w:val="none"/>
                      <w:lang w:val="en-US" w:eastAsia="zh-CN"/>
                    </w:rPr>
                    <w:t>初中</w:t>
                  </w:r>
                </w:p>
              </w:tc>
              <w:tc>
                <w:tcPr>
                  <w:tcW w:w="1333" w:type="dxa"/>
                </w:tcPr>
                <w:p>
                  <w:pPr>
                    <w:rPr>
                      <w:rFonts w:hint="default" w:eastAsia="宋体"/>
                      <w:highlight w:val="none"/>
                      <w:lang w:val="en-US" w:eastAsia="zh-CN"/>
                    </w:rPr>
                  </w:pPr>
                  <w:r>
                    <w:rPr>
                      <w:rFonts w:hint="eastAsia"/>
                      <w:highlight w:val="none"/>
                      <w:lang w:val="en-US" w:eastAsia="zh-CN"/>
                    </w:rPr>
                    <w:t>20多年食品配送管理工作经验</w:t>
                  </w:r>
                </w:p>
              </w:tc>
              <w:tc>
                <w:tcPr>
                  <w:tcW w:w="1120" w:type="dxa"/>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eastAsia="宋体"/>
                      <w:highlight w:val="none"/>
                      <w:lang w:val="en-US" w:eastAsia="zh-CN"/>
                    </w:rPr>
                  </w:pPr>
                  <w:r>
                    <w:rPr>
                      <w:rFonts w:hint="eastAsia"/>
                      <w:highlight w:val="none"/>
                      <w:lang w:val="en-US" w:eastAsia="zh-CN"/>
                    </w:rPr>
                    <w:t>参加培训，参加确认及验证，危害分析、配送销售过程管控等</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产品研发</w:t>
                  </w:r>
                </w:p>
              </w:tc>
              <w:tc>
                <w:tcPr>
                  <w:tcW w:w="8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高飞</w:t>
                  </w:r>
                </w:p>
              </w:tc>
              <w:tc>
                <w:tcPr>
                  <w:tcW w:w="7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30多年销售行业经验</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highlight w:val="none"/>
                      <w:lang w:val="en-US"/>
                    </w:rPr>
                  </w:pPr>
                  <w:r>
                    <w:rPr>
                      <w:rFonts w:hint="eastAsia"/>
                      <w:highlight w:val="none"/>
                      <w:lang w:val="en-US" w:eastAsia="zh-CN"/>
                    </w:rPr>
                    <w:t>组织进行确认及验证、新产品开发</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rPr>
                    <w:t>生产工艺技术</w:t>
                  </w:r>
                  <w:r>
                    <w:rPr>
                      <w:rFonts w:hint="eastAsia"/>
                      <w:highlight w:val="none"/>
                      <w:lang w:val="en-US" w:eastAsia="zh-CN"/>
                    </w:rPr>
                    <w:t>/</w:t>
                  </w:r>
                  <w:r>
                    <w:rPr>
                      <w:rFonts w:hint="eastAsia"/>
                      <w:highlight w:val="none"/>
                    </w:rPr>
                    <w:sym w:font="Wingdings" w:char="00FE"/>
                  </w:r>
                  <w:r>
                    <w:rPr>
                      <w:rFonts w:hint="eastAsia"/>
                      <w:highlight w:val="none"/>
                      <w:lang w:val="en-US" w:eastAsia="zh-CN"/>
                    </w:rPr>
                    <w:t>配送过程</w:t>
                  </w:r>
                </w:p>
              </w:tc>
              <w:tc>
                <w:tcPr>
                  <w:tcW w:w="87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王云旗</w:t>
                  </w:r>
                </w:p>
              </w:tc>
              <w:tc>
                <w:tcPr>
                  <w:tcW w:w="7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初中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20多年食品配送管理工作经验</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highlight w:val="none"/>
                    </w:rPr>
                  </w:pPr>
                  <w:r>
                    <w:rPr>
                      <w:rFonts w:hint="eastAsia"/>
                      <w:highlight w:val="none"/>
                      <w:lang w:val="en-US" w:eastAsia="zh-CN"/>
                    </w:rPr>
                    <w:t>培训，确认及验证，危害分析</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设备设施管理</w:t>
                  </w:r>
                </w:p>
              </w:tc>
              <w:tc>
                <w:tcPr>
                  <w:tcW w:w="87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王云旗</w:t>
                  </w:r>
                </w:p>
              </w:tc>
              <w:tc>
                <w:tcPr>
                  <w:tcW w:w="75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初中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20多年食品配送管理工作经验</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highlight w:val="none"/>
                      <w:lang w:val="en-US"/>
                    </w:rPr>
                  </w:pPr>
                  <w:r>
                    <w:rPr>
                      <w:rFonts w:hint="eastAsia"/>
                      <w:highlight w:val="none"/>
                      <w:lang w:val="en-US" w:eastAsia="zh-CN"/>
                    </w:rPr>
                    <w:t>参与培训，确认及验证，车辆设备维保等</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原材料采购</w:t>
                  </w:r>
                </w:p>
              </w:tc>
              <w:tc>
                <w:tcPr>
                  <w:tcW w:w="875" w:type="dxa"/>
                </w:tcPr>
                <w:p>
                  <w:pPr>
                    <w:rPr>
                      <w:rFonts w:hint="default" w:eastAsia="宋体"/>
                      <w:highlight w:val="none"/>
                      <w:lang w:val="en-US" w:eastAsia="zh-CN"/>
                    </w:rPr>
                  </w:pPr>
                  <w:r>
                    <w:rPr>
                      <w:rFonts w:hint="eastAsia"/>
                      <w:highlight w:val="none"/>
                      <w:lang w:val="en-US" w:eastAsia="zh-CN"/>
                    </w:rPr>
                    <w:t>杨阳</w:t>
                  </w:r>
                </w:p>
              </w:tc>
              <w:tc>
                <w:tcPr>
                  <w:tcW w:w="750"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30多年销售行业经验</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highlight w:val="none"/>
                      <w:lang w:val="en-US"/>
                    </w:rPr>
                  </w:pPr>
                  <w:r>
                    <w:rPr>
                      <w:rFonts w:hint="eastAsia"/>
                      <w:highlight w:val="none"/>
                      <w:lang w:val="en-US" w:eastAsia="zh-CN"/>
                    </w:rPr>
                    <w:t>参与培训，确认及验证，原料采购等</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销售</w:t>
                  </w:r>
                </w:p>
              </w:tc>
              <w:tc>
                <w:tcPr>
                  <w:tcW w:w="8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高飞</w:t>
                  </w:r>
                </w:p>
              </w:tc>
              <w:tc>
                <w:tcPr>
                  <w:tcW w:w="750"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30多年销售行业经验</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highlight w:val="none"/>
                      <w:lang w:val="en-US"/>
                    </w:rPr>
                  </w:pPr>
                  <w:r>
                    <w:rPr>
                      <w:rFonts w:hint="eastAsia"/>
                      <w:highlight w:val="none"/>
                      <w:lang w:val="en-US" w:eastAsia="zh-CN"/>
                    </w:rPr>
                    <w:t>参与培训，确认及验证，客户投诉处理等</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仓储</w:t>
                  </w:r>
                </w:p>
              </w:tc>
              <w:tc>
                <w:tcPr>
                  <w:tcW w:w="875" w:type="dxa"/>
                </w:tcPr>
                <w:p>
                  <w:pPr>
                    <w:rPr>
                      <w:rFonts w:hint="default" w:eastAsia="宋体"/>
                      <w:highlight w:val="none"/>
                      <w:lang w:val="en-US" w:eastAsia="zh-CN"/>
                    </w:rPr>
                  </w:pPr>
                  <w:r>
                    <w:rPr>
                      <w:rFonts w:hint="eastAsia"/>
                      <w:highlight w:val="none"/>
                      <w:lang w:val="en-US" w:eastAsia="zh-CN"/>
                    </w:rPr>
                    <w:t>周丰收</w:t>
                  </w:r>
                </w:p>
              </w:tc>
              <w:tc>
                <w:tcPr>
                  <w:tcW w:w="750" w:type="dxa"/>
                </w:tcPr>
                <w:p>
                  <w:pPr>
                    <w:rPr>
                      <w:rFonts w:hint="default" w:eastAsia="宋体"/>
                      <w:highlight w:val="none"/>
                      <w:lang w:val="en-US" w:eastAsia="zh-CN"/>
                    </w:rPr>
                  </w:pPr>
                  <w:r>
                    <w:rPr>
                      <w:rFonts w:hint="eastAsia"/>
                      <w:highlight w:val="none"/>
                      <w:lang w:val="en-US" w:eastAsia="zh-CN"/>
                    </w:rPr>
                    <w:t>初中</w:t>
                  </w:r>
                </w:p>
              </w:tc>
              <w:tc>
                <w:tcPr>
                  <w:tcW w:w="1333" w:type="dxa"/>
                </w:tcPr>
                <w:p>
                  <w:pPr>
                    <w:rPr>
                      <w:rFonts w:hint="default" w:eastAsia="宋体"/>
                      <w:highlight w:val="none"/>
                      <w:lang w:val="en-US" w:eastAsia="zh-CN"/>
                    </w:rPr>
                  </w:pPr>
                  <w:r>
                    <w:rPr>
                      <w:rFonts w:hint="eastAsia"/>
                      <w:highlight w:val="none"/>
                      <w:lang w:val="en-US" w:eastAsia="zh-CN"/>
                    </w:rPr>
                    <w:t>24年</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eastAsia="宋体"/>
                      <w:highlight w:val="none"/>
                      <w:lang w:val="en-US" w:eastAsia="zh-CN"/>
                    </w:rPr>
                  </w:pPr>
                  <w:r>
                    <w:rPr>
                      <w:rFonts w:hint="eastAsia"/>
                      <w:highlight w:val="none"/>
                      <w:lang w:val="en-US" w:eastAsia="zh-CN"/>
                    </w:rPr>
                    <w:t>主要负责仓库管理</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rPr>
                    <w:t>运输</w:t>
                  </w:r>
                  <w:r>
                    <w:rPr>
                      <w:rFonts w:hint="eastAsia"/>
                      <w:highlight w:val="none"/>
                      <w:lang w:val="en-US" w:eastAsia="zh-CN"/>
                    </w:rPr>
                    <w:t>/配送</w:t>
                  </w:r>
                </w:p>
              </w:tc>
              <w:tc>
                <w:tcPr>
                  <w:tcW w:w="875" w:type="dxa"/>
                </w:tcPr>
                <w:p>
                  <w:pPr>
                    <w:rPr>
                      <w:rFonts w:hint="default"/>
                      <w:highlight w:val="none"/>
                      <w:lang w:val="en-US"/>
                    </w:rPr>
                  </w:pPr>
                  <w:r>
                    <w:rPr>
                      <w:rFonts w:hint="eastAsia"/>
                      <w:highlight w:val="none"/>
                      <w:lang w:val="en-US" w:eastAsia="zh-CN"/>
                    </w:rPr>
                    <w:t>沈小华</w:t>
                  </w:r>
                </w:p>
              </w:tc>
              <w:tc>
                <w:tcPr>
                  <w:tcW w:w="7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1333"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20年</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187"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980" w:type="dxa"/>
                </w:tcPr>
                <w:p>
                  <w:pPr>
                    <w:rPr>
                      <w:rFonts w:hint="default" w:eastAsia="宋体"/>
                      <w:highlight w:val="none"/>
                      <w:lang w:val="en-US" w:eastAsia="zh-CN"/>
                    </w:rPr>
                  </w:pPr>
                  <w:r>
                    <w:rPr>
                      <w:rFonts w:hint="eastAsia"/>
                      <w:highlight w:val="none"/>
                      <w:lang w:val="en-US" w:eastAsia="zh-CN"/>
                    </w:rPr>
                    <w:t>主要负责配送工作</w:t>
                  </w:r>
                </w:p>
              </w:tc>
              <w:tc>
                <w:tcPr>
                  <w:tcW w:w="68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p>
              </w:tc>
              <w:tc>
                <w:tcPr>
                  <w:tcW w:w="875" w:type="dxa"/>
                </w:tcPr>
                <w:p>
                  <w:pPr>
                    <w:rPr>
                      <w:highlight w:val="none"/>
                    </w:rPr>
                  </w:pPr>
                </w:p>
              </w:tc>
              <w:tc>
                <w:tcPr>
                  <w:tcW w:w="750" w:type="dxa"/>
                </w:tcPr>
                <w:p>
                  <w:pPr>
                    <w:rPr>
                      <w:highlight w:val="none"/>
                    </w:rPr>
                  </w:pPr>
                </w:p>
              </w:tc>
              <w:tc>
                <w:tcPr>
                  <w:tcW w:w="1333" w:type="dxa"/>
                </w:tcPr>
                <w:p>
                  <w:pPr>
                    <w:rPr>
                      <w:highlight w:val="none"/>
                    </w:rPr>
                  </w:pPr>
                </w:p>
              </w:tc>
              <w:tc>
                <w:tcPr>
                  <w:tcW w:w="1120" w:type="dxa"/>
                </w:tcPr>
                <w:p>
                  <w:pPr>
                    <w:rPr>
                      <w:highlight w:val="none"/>
                    </w:rPr>
                  </w:pPr>
                </w:p>
              </w:tc>
              <w:tc>
                <w:tcPr>
                  <w:tcW w:w="1187" w:type="dxa"/>
                </w:tcPr>
                <w:p>
                  <w:pPr>
                    <w:rPr>
                      <w:highlight w:val="none"/>
                    </w:rPr>
                  </w:pPr>
                </w:p>
              </w:tc>
              <w:tc>
                <w:tcPr>
                  <w:tcW w:w="1980" w:type="dxa"/>
                </w:tcPr>
                <w:p>
                  <w:pPr>
                    <w:rPr>
                      <w:highlight w:val="none"/>
                    </w:rPr>
                  </w:pPr>
                </w:p>
              </w:tc>
              <w:tc>
                <w:tcPr>
                  <w:tcW w:w="681" w:type="dxa"/>
                </w:tcPr>
                <w:p>
                  <w:pPr>
                    <w:rPr>
                      <w:highlight w:val="none"/>
                    </w:rPr>
                  </w:pPr>
                </w:p>
              </w:tc>
            </w:tr>
          </w:tbl>
          <w:p>
            <w:pPr>
              <w:pStyle w:val="2"/>
            </w:pPr>
          </w:p>
          <w:p>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2"/>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lang w:val="en-US"/>
              </w:rPr>
            </w:pPr>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 xml:space="preserve">高飞先生 </w:t>
            </w:r>
          </w:p>
          <w:p>
            <w:pPr>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r>
              <w:rPr>
                <w:rFonts w:hint="eastAsia"/>
              </w:rPr>
              <w:t>H（v1.0）4.2.2.2</w:t>
            </w:r>
          </w:p>
          <w:p/>
          <w:p/>
          <w:p/>
          <w:p/>
          <w:p/>
          <w:p/>
          <w:p/>
          <w:p/>
          <w:p/>
          <w:p/>
          <w:p>
            <w:pPr>
              <w:pStyle w:val="7"/>
            </w:pPr>
          </w:p>
          <w:p>
            <w:r>
              <w:rPr>
                <w:rFonts w:hint="eastAsia"/>
              </w:rPr>
              <w:t>H（v1.0）4.2.3  预期用途的确定</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r>
              <w:rPr>
                <w:rFonts w:hint="eastAsia"/>
              </w:rPr>
              <w:t xml:space="preserve">H（V1.0）4.2.4  </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r>
              <w:rPr>
                <w:rFonts w:hint="eastAsia"/>
              </w:rPr>
              <w:t>H（V1.0）4.2.5 流程图的确认</w:t>
            </w:r>
          </w:p>
          <w:p>
            <w:pPr>
              <w:pStyle w:val="7"/>
            </w:pPr>
          </w:p>
        </w:tc>
        <w:tc>
          <w:tcPr>
            <w:tcW w:w="798" w:type="dxa"/>
            <w:shd w:val="clear" w:color="auto" w:fill="auto"/>
          </w:tcPr>
          <w:p>
            <w:r>
              <w:rPr>
                <w:rFonts w:hint="eastAsia"/>
              </w:rPr>
              <w:t>文件名称</w:t>
            </w:r>
          </w:p>
        </w:tc>
        <w:tc>
          <w:tcPr>
            <w:tcW w:w="9207" w:type="dxa"/>
            <w:shd w:val="clear" w:color="auto" w:fill="auto"/>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color w:val="0000FF"/>
                <w:u w:val="single"/>
              </w:rPr>
            </w:pPr>
            <w:r>
              <w:rPr>
                <w:rFonts w:hint="eastAsia"/>
              </w:rPr>
              <w:t>原材料：</w:t>
            </w:r>
            <w:r>
              <w:rPr>
                <w:rFonts w:hint="eastAsia"/>
                <w:color w:val="0000FF"/>
                <w:u w:val="single"/>
                <w:lang w:val="en-US" w:eastAsia="zh-CN"/>
              </w:rPr>
              <w:t>粮油类【（米、杂粮）、面粉、粮食制品、油脂】、调料类、非发酵豆制品类、酒水及饮料类等</w:t>
            </w:r>
            <w:r>
              <w:rPr>
                <w:rFonts w:hint="eastAsia"/>
                <w:color w:val="0000FF"/>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w:t>
            </w:r>
            <w:r>
              <w:rPr>
                <w:rFonts w:hint="eastAsia"/>
                <w:u w:val="single"/>
              </w:rPr>
              <w:t xml:space="preserve">    </w:t>
            </w:r>
          </w:p>
          <w:p>
            <w:pPr>
              <w:rPr>
                <w:u w:val="single"/>
              </w:rPr>
            </w:pPr>
            <w:r>
              <w:rPr>
                <w:rFonts w:hint="eastAsia"/>
              </w:rPr>
              <w:t>辅助材料：</w:t>
            </w:r>
            <w:r>
              <w:rPr>
                <w:rFonts w:hint="eastAsia"/>
                <w:color w:val="0000FF"/>
                <w:u w:val="single"/>
                <w:lang w:val="en-US" w:eastAsia="zh-CN"/>
              </w:rPr>
              <w:t xml:space="preserve"> 加工用水</w:t>
            </w:r>
            <w:r>
              <w:rPr>
                <w:rFonts w:hint="eastAsia"/>
                <w:color w:val="0000FF"/>
                <w:u w:val="single"/>
              </w:rPr>
              <w:t xml:space="preserve">    </w:t>
            </w:r>
            <w:r>
              <w:rPr>
                <w:rFonts w:hint="eastAsia"/>
                <w:u w:val="single"/>
              </w:rPr>
              <w:t xml:space="preserve">   </w:t>
            </w:r>
          </w:p>
          <w:p>
            <w:pPr>
              <w:rPr>
                <w:rFonts w:hint="default" w:eastAsia="宋体"/>
                <w:u w:val="single"/>
                <w:lang w:val="en-US" w:eastAsia="zh-CN"/>
              </w:rPr>
            </w:pPr>
            <w:r>
              <w:rPr>
                <w:rFonts w:hint="eastAsia"/>
              </w:rPr>
              <w:t>包装材料</w:t>
            </w:r>
            <w:r>
              <w:rPr>
                <w:rFonts w:hint="eastAsia"/>
                <w:u w:val="single"/>
              </w:rPr>
              <w:t>：</w:t>
            </w:r>
            <w:r>
              <w:rPr>
                <w:rFonts w:hint="eastAsia"/>
                <w:color w:val="0000FF"/>
                <w:u w:val="single"/>
                <w:lang w:val="en-US" w:eastAsia="zh-CN"/>
              </w:rPr>
              <w:t>预包装食品原包装采购后进行销售，不涉及包装材料</w:t>
            </w:r>
            <w:r>
              <w:rPr>
                <w:rFonts w:hint="eastAsia"/>
                <w:u w:val="single"/>
                <w:lang w:val="en-US" w:eastAsia="zh-CN"/>
              </w:rPr>
              <w:t xml:space="preserve"> </w:t>
            </w:r>
          </w:p>
          <w:p>
            <w:pPr>
              <w:pStyle w:val="4"/>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r>
              <w:rPr>
                <w:rFonts w:hint="eastAsia"/>
                <w:bCs/>
              </w:rPr>
              <w:t>（未描述已现场沟通）</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7"/>
            </w:pPr>
          </w:p>
          <w:p>
            <w:pPr>
              <w:tabs>
                <w:tab w:val="right" w:pos="3119"/>
              </w:tabs>
              <w:rPr>
                <w:rFonts w:hint="default" w:eastAsia="宋体"/>
                <w:b/>
                <w:color w:val="0000FF"/>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color w:val="0000FF"/>
                <w:u w:val="single"/>
                <w:lang w:val="en-US" w:eastAsia="zh-CN"/>
              </w:rPr>
              <w:t>同原辅料</w:t>
            </w:r>
          </w:p>
          <w:p>
            <w:pPr>
              <w:tabs>
                <w:tab w:val="right" w:pos="3119"/>
              </w:tabs>
              <w:rPr>
                <w:bCs/>
              </w:rPr>
            </w:pPr>
            <w:r>
              <w:rPr>
                <w:rFonts w:hint="eastAsia"/>
              </w:rPr>
              <w:sym w:font="Wingdings" w:char="00A8"/>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A8"/>
            </w:r>
            <w:r>
              <w:rPr>
                <w:rFonts w:hint="eastAsia"/>
                <w:lang w:val="en-GB"/>
              </w:rPr>
              <w:t xml:space="preserve"> </w:t>
            </w:r>
            <w:r>
              <w:rPr>
                <w:rFonts w:hint="eastAsia"/>
                <w:bCs/>
              </w:rPr>
              <w:t>组成/成分；</w:t>
            </w:r>
          </w:p>
          <w:p>
            <w:pPr>
              <w:tabs>
                <w:tab w:val="right" w:pos="3119"/>
              </w:tabs>
              <w:rPr>
                <w:bCs/>
              </w:rPr>
            </w:pPr>
            <w:r>
              <w:rPr>
                <w:rFonts w:hint="eastAsia"/>
              </w:rPr>
              <w:sym w:font="Wingdings" w:char="00A8"/>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A8"/>
            </w:r>
            <w:r>
              <w:rPr>
                <w:rFonts w:hint="eastAsia"/>
              </w:rPr>
              <w:t xml:space="preserve"> 产品的加工方式；</w:t>
            </w:r>
          </w:p>
          <w:p>
            <w:pPr>
              <w:tabs>
                <w:tab w:val="right" w:pos="3119"/>
              </w:tabs>
            </w:pPr>
            <w:r>
              <w:rPr>
                <w:rFonts w:hint="eastAsia"/>
              </w:rPr>
              <w:sym w:font="Wingdings" w:char="00A8"/>
            </w:r>
            <w:r>
              <w:rPr>
                <w:rFonts w:hint="eastAsia"/>
              </w:rPr>
              <w:t xml:space="preserve"> 产品的销售方式和标识；</w:t>
            </w:r>
          </w:p>
          <w:p>
            <w:pPr>
              <w:tabs>
                <w:tab w:val="right" w:pos="3119"/>
              </w:tabs>
              <w:rPr>
                <w:bCs/>
              </w:rPr>
            </w:pPr>
            <w:r>
              <w:rPr>
                <w:rFonts w:hint="eastAsia"/>
              </w:rPr>
              <w:sym w:font="Wingdings" w:char="00A8"/>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A8"/>
            </w:r>
            <w:r>
              <w:rPr>
                <w:rFonts w:hint="eastAsia"/>
                <w:lang w:val="en-GB"/>
              </w:rPr>
              <w:t xml:space="preserve"> </w:t>
            </w:r>
            <w:r>
              <w:rPr>
                <w:rFonts w:hint="eastAsia"/>
                <w:bCs/>
              </w:rPr>
              <w:t>包装；</w:t>
            </w:r>
          </w:p>
          <w:p>
            <w:pPr>
              <w:tabs>
                <w:tab w:val="right" w:pos="3119"/>
              </w:tabs>
              <w:rPr>
                <w:bCs/>
              </w:rPr>
            </w:pPr>
            <w:r>
              <w:rPr>
                <w:rFonts w:hint="eastAsia"/>
              </w:rPr>
              <w:sym w:font="Wingdings" w:char="00A8"/>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A8"/>
            </w:r>
            <w:r>
              <w:rPr>
                <w:rFonts w:hint="eastAsia"/>
                <w:lang w:val="en-GB"/>
              </w:rPr>
              <w:t xml:space="preserve"> </w:t>
            </w:r>
            <w:r>
              <w:rPr>
                <w:rFonts w:hint="eastAsia"/>
                <w:bCs/>
              </w:rPr>
              <w:t>分配和交付方法</w:t>
            </w:r>
          </w:p>
          <w:p>
            <w:pPr>
              <w:tabs>
                <w:tab w:val="right" w:pos="3119"/>
              </w:tabs>
            </w:pPr>
            <w:r>
              <w:rPr>
                <w:rFonts w:hint="eastAsia"/>
              </w:rPr>
              <w:sym w:font="Wingdings" w:char="00A8"/>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7"/>
              <w:rPr>
                <w:rFonts w:hint="eastAsia"/>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w:t>
            </w:r>
            <w:r>
              <w:rPr>
                <w:rFonts w:hint="eastAsia"/>
                <w:u w:val="single"/>
                <w:lang w:val="en-US" w:eastAsia="zh-CN"/>
              </w:rPr>
              <w:t>法律法规清单</w:t>
            </w:r>
            <w:r>
              <w:rPr>
                <w:rFonts w:hint="eastAsia"/>
                <w:u w:val="single"/>
              </w:rPr>
              <w:t>》和电子版文件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普通消费者食用</w:t>
            </w:r>
            <w:r>
              <w:rPr>
                <w:b/>
                <w:bCs/>
                <w:u w:val="single"/>
              </w:rPr>
              <w:t xml:space="preserve"> </w:t>
            </w:r>
            <w:r>
              <w:rPr>
                <w:rFonts w:hint="eastAsia"/>
                <w:b/>
                <w:bCs/>
                <w:u w:val="single"/>
              </w:rPr>
              <w:t xml:space="preserve">  </w:t>
            </w:r>
          </w:p>
          <w:p>
            <w:pPr>
              <w:rPr>
                <w:u w:val="single"/>
              </w:rPr>
            </w:pPr>
            <w:r>
              <w:rPr>
                <w:rFonts w:hint="eastAsia"/>
              </w:rPr>
              <w:t xml:space="preserve"> </w:t>
            </w:r>
            <w:r>
              <w:t xml:space="preserve"> </w:t>
            </w:r>
            <w:r>
              <w:rPr>
                <w:rFonts w:hint="eastAsia"/>
              </w:rPr>
              <w:t xml:space="preserve">产品的储藏条件，为 </w:t>
            </w:r>
            <w:r>
              <w:rPr>
                <w:rFonts w:hint="eastAsia"/>
                <w:u w:val="single"/>
                <w:lang w:val="en-US" w:eastAsia="zh-CN"/>
              </w:rPr>
              <w:t xml:space="preserve">预包装类按照产品标签标示要求进行  </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lang w:val="en-US" w:eastAsia="zh-CN"/>
              </w:rPr>
              <w:t>——</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A8"/>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FE"/>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 xml:space="preserve">机关事业单位食堂 </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A8"/>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其他（学校师生）；</w:t>
            </w:r>
          </w:p>
          <w:p>
            <w:pPr>
              <w:ind w:left="4830" w:hanging="4830" w:hangingChars="2300"/>
              <w:rPr>
                <w:rFonts w:hint="default" w:eastAsia="宋体"/>
                <w:u w:val="single"/>
                <w:lang w:val="en-US" w:eastAsia="zh-CN"/>
              </w:rPr>
            </w:pPr>
            <w:r>
              <w:rPr>
                <w:rFonts w:hint="eastAsia"/>
              </w:rPr>
              <w:t>f）产品非预期（但极可能出现）的使用或使用方式：</w:t>
            </w:r>
            <w:r>
              <w:rPr>
                <w:rFonts w:hint="eastAsia"/>
                <w:u w:val="single"/>
                <w:lang w:val="en-US" w:eastAsia="zh-CN"/>
              </w:rPr>
              <w:t>超过保质期或异味变质使用</w:t>
            </w: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危害控制计划</w:t>
            </w:r>
            <w:r>
              <w:rPr>
                <w:rFonts w:hint="eastAsia"/>
                <w:u w:val="single"/>
              </w:rPr>
              <w:t>》</w:t>
            </w:r>
            <w:r>
              <w:rPr>
                <w:rFonts w:hint="eastAsia"/>
              </w:rPr>
              <w:t>。</w:t>
            </w:r>
          </w:p>
          <w:p>
            <w:pPr>
              <w:pStyle w:val="7"/>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原材料、辅料、加工助剂（不适用）、包装材料、公用工程（不适用）和和中间产品投入点（不适用）；</w:t>
            </w:r>
          </w:p>
          <w:p>
            <w:pPr>
              <w:rPr>
                <w:rFonts w:hint="eastAsia"/>
              </w:rPr>
            </w:pPr>
            <w:r>
              <w:rPr>
                <w:rFonts w:hint="eastAsia"/>
              </w:rPr>
              <w:sym w:font="Wingdings" w:char="00A8"/>
            </w:r>
            <w:r>
              <w:rPr>
                <w:rFonts w:hint="eastAsia"/>
              </w:rPr>
              <w:t>返工点和循环点；（不适用）</w:t>
            </w:r>
          </w:p>
          <w:p>
            <w:r>
              <w:rPr>
                <w:rFonts w:hint="eastAsia"/>
              </w:rPr>
              <w:sym w:font="Wingdings" w:char="00FE"/>
            </w:r>
            <w:r>
              <w:rPr>
                <w:rFonts w:hint="eastAsia"/>
              </w:rPr>
              <w:t xml:space="preserve"> 成品、中间产品（不适用）和副产品放行点（不适用）及废弃物的排放点。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1</w:t>
            </w:r>
            <w:r>
              <w:rPr>
                <w:rFonts w:hint="eastAsia"/>
                <w:szCs w:val="21"/>
              </w:rPr>
              <w:t>月</w:t>
            </w:r>
            <w:r>
              <w:rPr>
                <w:rFonts w:hint="eastAsia"/>
                <w:szCs w:val="21"/>
                <w:u w:val="single"/>
                <w:lang w:val="en-US" w:eastAsia="zh-CN"/>
              </w:rPr>
              <w:t>1</w:t>
            </w:r>
            <w:r>
              <w:rPr>
                <w:rFonts w:hint="eastAsia"/>
                <w:szCs w:val="21"/>
                <w:u w:val="single"/>
              </w:rPr>
              <w:t xml:space="preserve"> </w:t>
            </w:r>
            <w:r>
              <w:rPr>
                <w:rFonts w:hint="eastAsia"/>
                <w:szCs w:val="21"/>
              </w:rPr>
              <w:t>日</w:t>
            </w:r>
            <w:r>
              <w:rPr>
                <w:rFonts w:hint="eastAsia"/>
              </w:rPr>
              <w:t>在现场确认了流程图的准确性。</w:t>
            </w:r>
          </w:p>
          <w:p/>
          <w:p>
            <w:r>
              <w:rPr>
                <w:rFonts w:hint="eastAsia"/>
                <w:color w:val="0000FF"/>
                <w:u w:val="single"/>
                <w:lang w:val="en-US" w:eastAsia="zh-CN"/>
              </w:rPr>
              <w:t>现场</w:t>
            </w:r>
            <w:r>
              <w:rPr>
                <w:rFonts w:hint="eastAsia"/>
                <w:color w:val="0000FF"/>
                <w:u w:val="single"/>
              </w:rPr>
              <w:t>观察流程图与实际销售过程基本一致。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auto"/>
          </w:tcPr>
          <w:p>
            <w:bookmarkStart w:id="2" w:name="_Hlk96687087"/>
          </w:p>
        </w:tc>
        <w:tc>
          <w:tcPr>
            <w:tcW w:w="1100" w:type="dxa"/>
            <w:gridSpan w:val="2"/>
            <w:shd w:val="clear" w:color="auto" w:fill="auto"/>
          </w:tcPr>
          <w:p>
            <w:r>
              <w:rPr>
                <w:rFonts w:hint="eastAsia"/>
              </w:rPr>
              <w:t xml:space="preserve">H（V1.0）4.2.4 过程描述及流程图的制定 </w:t>
            </w:r>
          </w:p>
          <w:p/>
        </w:tc>
        <w:tc>
          <w:tcPr>
            <w:tcW w:w="798" w:type="dxa"/>
            <w:shd w:val="clear" w:color="auto" w:fill="auto"/>
          </w:tcPr>
          <w:p/>
        </w:tc>
        <w:tc>
          <w:tcPr>
            <w:tcW w:w="9207"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PRP</w:t>
            </w:r>
            <w:r>
              <w:rPr>
                <w:rFonts w:hint="eastAsia"/>
                <w:lang w:val="en-US" w:eastAsia="zh-CN"/>
              </w:rPr>
              <w:t>/GHP</w:t>
            </w:r>
            <w:r>
              <w:rPr>
                <w:rFonts w:hint="eastAsia"/>
              </w:rPr>
              <w:t xml:space="preserve">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来自法律法规——法律法规</w:t>
            </w:r>
            <w:r>
              <w:rPr>
                <w:rFonts w:hint="eastAsia"/>
                <w:lang w:val="en-US" w:eastAsia="zh-CN"/>
              </w:rPr>
              <w:t>更新等的</w:t>
            </w:r>
            <w:r>
              <w:rPr>
                <w:rFonts w:hint="eastAsia"/>
              </w:rPr>
              <w:t xml:space="preserve">变化  </w:t>
            </w:r>
          </w:p>
          <w:p>
            <w:pPr>
              <w:ind w:firstLine="840" w:firstLineChars="400"/>
              <w:rPr>
                <w:rFonts w:hint="default" w:eastAsia="宋体"/>
                <w:lang w:val="en-US" w:eastAsia="zh-CN"/>
              </w:rPr>
            </w:pPr>
            <w:r>
              <w:rPr>
                <w:rFonts w:hint="eastAsia"/>
              </w:rPr>
              <w:sym w:font="Wingdings" w:char="00FE"/>
            </w:r>
            <w:r>
              <w:rPr>
                <w:rFonts w:hint="eastAsia"/>
              </w:rPr>
              <w:t xml:space="preserve">监管机构的要求—— </w:t>
            </w:r>
            <w:r>
              <w:rPr>
                <w:rFonts w:hint="eastAsia"/>
                <w:lang w:val="en-US" w:eastAsia="zh-CN"/>
              </w:rPr>
              <w:t>监管要求的变化</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w:t>
            </w:r>
            <w:r>
              <w:rPr>
                <w:rFonts w:hint="eastAsia" w:ascii="宋体" w:hAnsi="宋体" w:cs="宋体"/>
                <w:szCs w:val="21"/>
                <w:lang w:eastAsia="zh-CN"/>
              </w:rPr>
              <w:t>、</w:t>
            </w:r>
            <w:r>
              <w:rPr>
                <w:rFonts w:hint="eastAsia" w:ascii="宋体" w:hAnsi="宋体" w:cs="宋体"/>
                <w:szCs w:val="21"/>
                <w:lang w:val="en-US" w:eastAsia="zh-CN"/>
              </w:rPr>
              <w:t>或需求变化</w:t>
            </w:r>
            <w:r>
              <w:rPr>
                <w:rFonts w:hint="eastAsia" w:ascii="宋体" w:hAnsi="宋体" w:cs="宋体"/>
                <w:szCs w:val="21"/>
              </w:rPr>
              <w:t>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tcPr>
          <w:p>
            <w:r>
              <w:rPr>
                <w:rFonts w:hint="eastAsia"/>
              </w:rPr>
              <w:t>可追溯性</w:t>
            </w:r>
          </w:p>
        </w:tc>
        <w:tc>
          <w:tcPr>
            <w:tcW w:w="1089" w:type="dxa"/>
            <w:vMerge w:val="restart"/>
          </w:tcPr>
          <w:p>
            <w:r>
              <w:rPr>
                <w:rFonts w:hint="eastAsia"/>
              </w:rPr>
              <w:t>F8.3</w:t>
            </w:r>
          </w:p>
          <w:p>
            <w:pPr>
              <w:pStyle w:val="7"/>
            </w:pPr>
            <w:r>
              <w:rPr>
                <w:rFonts w:hint="eastAsia"/>
              </w:rPr>
              <w:t>H（V1.0）3.7</w:t>
            </w:r>
          </w:p>
        </w:tc>
        <w:tc>
          <w:tcPr>
            <w:tcW w:w="809" w:type="dxa"/>
            <w:gridSpan w:val="2"/>
          </w:tcPr>
          <w:p>
            <w:r>
              <w:rPr>
                <w:rFonts w:hint="eastAsia"/>
              </w:rPr>
              <w:t>文件名称</w:t>
            </w:r>
          </w:p>
        </w:tc>
        <w:tc>
          <w:tcPr>
            <w:tcW w:w="9207" w:type="dxa"/>
          </w:tcPr>
          <w:p>
            <w:pPr>
              <w:keepNext w:val="0"/>
              <w:keepLines w:val="0"/>
              <w:widowControl/>
              <w:suppressLineNumbers w:val="0"/>
              <w:jc w:val="left"/>
              <w:rPr>
                <w:rFonts w:hint="eastAsia" w:eastAsia="宋体"/>
                <w:lang w:eastAsia="zh-CN"/>
              </w:rPr>
            </w:pPr>
            <w:r>
              <w:rPr>
                <w:rFonts w:hint="eastAsia"/>
              </w:rPr>
              <w:sym w:font="Wingdings" w:char="00FE"/>
            </w:r>
            <w:r>
              <w:rPr>
                <w:rFonts w:hint="eastAsia"/>
                <w:lang w:eastAsia="zh-CN"/>
              </w:rPr>
              <w:t>《</w:t>
            </w:r>
            <w:r>
              <w:rPr>
                <w:rFonts w:hint="eastAsia"/>
                <w:lang w:val="en-US" w:eastAsia="zh-CN"/>
              </w:rPr>
              <w:t>食品安全管理手册</w:t>
            </w:r>
            <w:r>
              <w:rPr>
                <w:rFonts w:hint="eastAsia"/>
                <w:lang w:eastAsia="zh-CN"/>
              </w:rPr>
              <w:t>》</w:t>
            </w:r>
            <w:r>
              <w:t>8.</w:t>
            </w:r>
            <w:r>
              <w:rPr>
                <w:rFonts w:hint="eastAsia"/>
                <w:lang w:val="en-US" w:eastAsia="zh-CN"/>
              </w:rPr>
              <w:t>3</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ascii="宋体" w:hAnsi="宋体" w:eastAsia="宋体" w:cs="宋体"/>
                <w:color w:val="000000"/>
                <w:kern w:val="0"/>
                <w:sz w:val="22"/>
                <w:szCs w:val="22"/>
                <w:lang w:val="en-US" w:eastAsia="zh-CN" w:bidi="ar"/>
              </w:rPr>
              <w:t>产品标识及可追溯性控制程序</w:t>
            </w:r>
            <w:r>
              <w:rPr>
                <w:rFonts w:hint="eastAsia"/>
              </w:rPr>
              <w:t>》、</w:t>
            </w:r>
            <w:r>
              <w:rPr>
                <w:rFonts w:hint="eastAsia"/>
              </w:rPr>
              <w:sym w:font="Wingdings" w:char="00A8"/>
            </w:r>
            <w:r>
              <w:rPr>
                <w:rFonts w:hint="eastAsia"/>
                <w:lang w:eastAsia="zh-CN"/>
              </w:rPr>
              <w:t>《食品安全追溯制度等管理制度》</w:t>
            </w:r>
          </w:p>
        </w:tc>
        <w:tc>
          <w:tcPr>
            <w:tcW w:w="1553"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34" w:hRule="atLeast"/>
        </w:trPr>
        <w:tc>
          <w:tcPr>
            <w:tcW w:w="1788" w:type="dxa"/>
            <w:vMerge w:val="continue"/>
          </w:tcPr>
          <w:p/>
        </w:tc>
        <w:tc>
          <w:tcPr>
            <w:tcW w:w="1089" w:type="dxa"/>
            <w:vMerge w:val="continue"/>
          </w:tcPr>
          <w:p/>
        </w:tc>
        <w:tc>
          <w:tcPr>
            <w:tcW w:w="809" w:type="dxa"/>
            <w:gridSpan w:val="2"/>
          </w:tcPr>
          <w:p>
            <w:r>
              <w:rPr>
                <w:rFonts w:hint="eastAsia"/>
              </w:rPr>
              <w:t>运行证据</w:t>
            </w:r>
          </w:p>
        </w:tc>
        <w:tc>
          <w:tcPr>
            <w:tcW w:w="9207"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Pr>
              <w:rPr>
                <w:rFonts w:hint="eastAsia"/>
              </w:rPr>
            </w:pPr>
          </w:p>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r>
              <w:rPr>
                <w:rFonts w:hint="eastAsia"/>
                <w:lang w:eastAsia="zh-CN"/>
              </w:rPr>
              <w:t>——</w:t>
            </w:r>
            <w:r>
              <w:rPr>
                <w:rFonts w:hint="eastAsia"/>
                <w:lang w:val="en-US" w:eastAsia="zh-CN"/>
              </w:rPr>
              <w:t>周转筐</w:t>
            </w:r>
            <w:r>
              <w:rPr>
                <w:rFonts w:hint="eastAsia"/>
              </w:rPr>
              <w:t>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r>
              <w:rPr>
                <w:rFonts w:hint="eastAsia"/>
                <w:lang w:eastAsia="zh-CN"/>
              </w:rPr>
              <w:t>——</w:t>
            </w:r>
            <w:r>
              <w:rPr>
                <w:rFonts w:hint="eastAsia"/>
                <w:lang w:val="en-US" w:eastAsia="zh-CN"/>
              </w:rPr>
              <w:t>周转筐</w:t>
            </w:r>
          </w:p>
          <w:p>
            <w:pPr>
              <w:pStyle w:val="2"/>
            </w:pPr>
          </w:p>
          <w:p>
            <w:pPr>
              <w:rPr>
                <w:highlight w:val="none"/>
              </w:rPr>
            </w:pPr>
            <w:r>
              <w:rPr>
                <w:rFonts w:hint="eastAsia"/>
                <w:highlight w:val="none"/>
              </w:rPr>
              <w:t>组织于</w:t>
            </w:r>
            <w:r>
              <w:rPr>
                <w:rFonts w:hint="eastAsia"/>
                <w:szCs w:val="21"/>
                <w:highlight w:val="none"/>
                <w:u w:val="single"/>
              </w:rPr>
              <w:t xml:space="preserve">  202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lang w:val="en-US" w:eastAsia="zh-CN"/>
              </w:rPr>
              <w:t>3</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15</w:t>
            </w:r>
            <w:r>
              <w:rPr>
                <w:rFonts w:hint="eastAsia"/>
                <w:szCs w:val="21"/>
                <w:highlight w:val="none"/>
                <w:u w:val="single"/>
              </w:rPr>
              <w:t xml:space="preserve"> </w:t>
            </w:r>
            <w:r>
              <w:rPr>
                <w:rFonts w:hint="eastAsia"/>
                <w:szCs w:val="21"/>
                <w:highlight w:val="none"/>
              </w:rPr>
              <w:t>日</w:t>
            </w:r>
            <w:r>
              <w:rPr>
                <w:rFonts w:hint="eastAsia"/>
                <w:highlight w:val="none"/>
              </w:rPr>
              <w:t>验证和测试可追溯性体系的有效性。</w:t>
            </w:r>
          </w:p>
          <w:p>
            <w:pPr>
              <w:rPr>
                <w:rFonts w:hint="eastAsia"/>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lang w:val="en-US" w:eastAsia="zh-CN"/>
              </w:rPr>
              <w:t xml:space="preserve"> </w:t>
            </w:r>
            <w:r>
              <w:rPr>
                <w:rFonts w:hint="eastAsia"/>
                <w:highlight w:val="none"/>
              </w:rPr>
              <w:sym w:font="Wingdings" w:char="00A8"/>
            </w:r>
            <w:r>
              <w:rPr>
                <w:rFonts w:hint="eastAsia"/>
                <w:highlight w:val="none"/>
              </w:rPr>
              <w:t>质量事故</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顾客投诉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市场抽查不合格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97"/>
              <w:gridCol w:w="1090"/>
              <w:gridCol w:w="750"/>
              <w:gridCol w:w="1510"/>
              <w:gridCol w:w="11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r>
                    <w:rPr>
                      <w:rFonts w:hint="eastAsia"/>
                    </w:rPr>
                    <w:t>产品批号</w:t>
                  </w:r>
                </w:p>
              </w:tc>
              <w:tc>
                <w:tcPr>
                  <w:tcW w:w="2297" w:type="dxa"/>
                </w:tcPr>
                <w:p>
                  <w:r>
                    <w:rPr>
                      <w:rFonts w:hint="eastAsia"/>
                    </w:rPr>
                    <w:t>不合格简述</w:t>
                  </w:r>
                </w:p>
              </w:tc>
              <w:tc>
                <w:tcPr>
                  <w:tcW w:w="1090" w:type="dxa"/>
                </w:tcPr>
                <w:p>
                  <w:r>
                    <w:rPr>
                      <w:rFonts w:hint="eastAsia"/>
                      <w:lang w:val="en-US" w:eastAsia="zh-CN"/>
                    </w:rPr>
                    <w:t>配送</w:t>
                  </w:r>
                  <w:r>
                    <w:t>记录</w:t>
                  </w:r>
                  <w:r>
                    <w:rPr>
                      <w:rFonts w:hint="eastAsia"/>
                    </w:rPr>
                    <w:t>情况</w:t>
                  </w:r>
                </w:p>
              </w:tc>
              <w:tc>
                <w:tcPr>
                  <w:tcW w:w="750" w:type="dxa"/>
                </w:tcPr>
                <w:p>
                  <w:r>
                    <w:t>检验记录</w:t>
                  </w:r>
                  <w:r>
                    <w:rPr>
                      <w:rFonts w:hint="eastAsia"/>
                    </w:rPr>
                    <w:t>情况</w:t>
                  </w:r>
                </w:p>
              </w:tc>
              <w:tc>
                <w:tcPr>
                  <w:tcW w:w="1510" w:type="dxa"/>
                </w:tcPr>
                <w:p>
                  <w:r>
                    <w:t>采购记录</w:t>
                  </w:r>
                  <w:r>
                    <w:rPr>
                      <w:rFonts w:hint="eastAsia"/>
                    </w:rPr>
                    <w:t>情况</w:t>
                  </w:r>
                </w:p>
              </w:tc>
              <w:tc>
                <w:tcPr>
                  <w:tcW w:w="1100" w:type="dxa"/>
                </w:tcPr>
                <w:p>
                  <w:r>
                    <w:t>产品留样</w:t>
                  </w:r>
                  <w:r>
                    <w:rPr>
                      <w:rFonts w:hint="eastAsia"/>
                    </w:rPr>
                    <w:t>确认</w:t>
                  </w:r>
                </w:p>
              </w:tc>
              <w:tc>
                <w:tcPr>
                  <w:tcW w:w="1316"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adjustRightInd w:val="0"/>
                    <w:snapToGrid w:val="0"/>
                    <w:spacing w:line="360" w:lineRule="auto"/>
                    <w:jc w:val="left"/>
                    <w:rPr>
                      <w:rFonts w:hint="default" w:ascii="宋体" w:hAnsi="宋体" w:eastAsia="宋体"/>
                      <w:bCs/>
                      <w:sz w:val="20"/>
                      <w:lang w:val="en-US" w:eastAsia="zh-CN"/>
                    </w:rPr>
                  </w:pPr>
                  <w:r>
                    <w:rPr>
                      <w:rFonts w:hint="eastAsia" w:ascii="宋体" w:hAnsi="宋体"/>
                      <w:bCs/>
                      <w:sz w:val="20"/>
                      <w:lang w:val="en-US" w:eastAsia="zh-CN"/>
                    </w:rPr>
                    <w:t>20220118（模拟）</w:t>
                  </w:r>
                </w:p>
              </w:tc>
              <w:tc>
                <w:tcPr>
                  <w:tcW w:w="2297" w:type="dxa"/>
                </w:tcPr>
                <w:p>
                  <w:pPr>
                    <w:rPr>
                      <w:rFonts w:hint="default" w:eastAsia="宋体"/>
                      <w:lang w:val="en-US" w:eastAsia="zh-CN"/>
                    </w:rPr>
                  </w:pPr>
                  <w:r>
                    <w:rPr>
                      <w:rFonts w:hint="eastAsia"/>
                      <w:lang w:val="en-US" w:eastAsia="zh-CN"/>
                    </w:rPr>
                    <w:t>给客户XX配送的大米黄曲霉毒素超标（模拟）</w:t>
                  </w:r>
                </w:p>
              </w:tc>
              <w:tc>
                <w:tcPr>
                  <w:tcW w:w="1090" w:type="dxa"/>
                </w:tcPr>
                <w:p>
                  <w:pPr>
                    <w:rPr>
                      <w:rFonts w:hint="default" w:eastAsia="宋体"/>
                      <w:lang w:val="en-US" w:eastAsia="zh-CN"/>
                    </w:rPr>
                  </w:pPr>
                  <w:r>
                    <w:rPr>
                      <w:rFonts w:hint="eastAsia"/>
                      <w:lang w:val="en-US" w:eastAsia="zh-CN"/>
                    </w:rPr>
                    <w:t>已进行确认</w:t>
                  </w:r>
                </w:p>
              </w:tc>
              <w:tc>
                <w:tcPr>
                  <w:tcW w:w="750" w:type="dxa"/>
                </w:tcPr>
                <w:p>
                  <w:pPr>
                    <w:rPr>
                      <w:rFonts w:hint="eastAsia" w:eastAsia="宋体"/>
                      <w:lang w:eastAsia="zh-CN"/>
                    </w:rPr>
                  </w:pPr>
                  <w:r>
                    <w:rPr>
                      <w:rFonts w:hint="eastAsia"/>
                      <w:lang w:val="en-US" w:eastAsia="zh-CN"/>
                    </w:rPr>
                    <w:t>已进行确认</w:t>
                  </w:r>
                </w:p>
              </w:tc>
              <w:tc>
                <w:tcPr>
                  <w:tcW w:w="1510" w:type="dxa"/>
                </w:tcPr>
                <w:p>
                  <w:r>
                    <w:rPr>
                      <w:rFonts w:hint="eastAsia"/>
                      <w:lang w:val="en-US" w:eastAsia="zh-CN"/>
                    </w:rPr>
                    <w:t>已进行确认</w:t>
                  </w:r>
                </w:p>
              </w:tc>
              <w:tc>
                <w:tcPr>
                  <w:tcW w:w="1100" w:type="dxa"/>
                </w:tcPr>
                <w:p>
                  <w:pPr>
                    <w:rPr>
                      <w:rFonts w:hint="eastAsia"/>
                    </w:rPr>
                  </w:pPr>
                  <w:r>
                    <w:rPr>
                      <w:rFonts w:hint="eastAsia"/>
                      <w:lang w:val="en-US" w:eastAsia="zh-CN"/>
                    </w:rPr>
                    <w:t>不涉及</w:t>
                  </w:r>
                </w:p>
              </w:tc>
              <w:tc>
                <w:tcPr>
                  <w:tcW w:w="1316" w:type="dxa"/>
                </w:tcPr>
                <w:p>
                  <w:pPr>
                    <w:rPr>
                      <w:rFonts w:hint="default" w:eastAsia="宋体"/>
                      <w:lang w:val="en-US" w:eastAsia="zh-CN"/>
                    </w:rPr>
                  </w:pPr>
                  <w:r>
                    <w:rPr>
                      <w:rFonts w:hint="eastAsia"/>
                      <w:lang w:val="en-US" w:eastAsia="zh-CN"/>
                    </w:rPr>
                    <w:t>不够完整，未附原始记录，已与企业沟通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090" w:type="dxa"/>
                </w:tcPr>
                <w:p/>
              </w:tc>
              <w:tc>
                <w:tcPr>
                  <w:tcW w:w="750" w:type="dxa"/>
                </w:tcPr>
                <w:p/>
              </w:tc>
              <w:tc>
                <w:tcPr>
                  <w:tcW w:w="1510" w:type="dxa"/>
                </w:tcPr>
                <w:p/>
              </w:tc>
              <w:tc>
                <w:tcPr>
                  <w:tcW w:w="1100" w:type="dxa"/>
                </w:tcPr>
                <w:p/>
              </w:tc>
              <w:tc>
                <w:tcPr>
                  <w:tcW w:w="1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090" w:type="dxa"/>
                </w:tcPr>
                <w:p/>
              </w:tc>
              <w:tc>
                <w:tcPr>
                  <w:tcW w:w="750" w:type="dxa"/>
                </w:tcPr>
                <w:p/>
              </w:tc>
              <w:tc>
                <w:tcPr>
                  <w:tcW w:w="1510" w:type="dxa"/>
                </w:tcPr>
                <w:p/>
              </w:tc>
              <w:tc>
                <w:tcPr>
                  <w:tcW w:w="1100" w:type="dxa"/>
                </w:tcPr>
                <w:p/>
              </w:tc>
              <w:tc>
                <w:tcPr>
                  <w:tcW w:w="1316" w:type="dxa"/>
                </w:tcPr>
                <w:p/>
              </w:tc>
            </w:tr>
          </w:tbl>
          <w:p>
            <w:pPr>
              <w:pStyle w:val="7"/>
              <w:rPr>
                <w:highlight w:val="yellow"/>
              </w:rPr>
            </w:pPr>
          </w:p>
          <w:p>
            <w:pPr>
              <w:pStyle w:val="7"/>
            </w:pPr>
          </w:p>
          <w:p>
            <w:r>
              <w:rPr>
                <w:rFonts w:hint="eastAsia"/>
              </w:rPr>
              <w:t>可追溯性系统证据的保留期限</w:t>
            </w:r>
            <w:r>
              <w:rPr>
                <w:rFonts w:hint="eastAsia"/>
                <w:u w:val="single"/>
              </w:rPr>
              <w:t xml:space="preserve"> </w:t>
            </w:r>
            <w:r>
              <w:rPr>
                <w:rFonts w:hint="eastAsia"/>
                <w:color w:val="0000FF"/>
                <w:u w:val="single"/>
              </w:rPr>
              <w:t xml:space="preserve">24 </w:t>
            </w:r>
            <w:r>
              <w:rPr>
                <w:rFonts w:hint="eastAsia"/>
                <w:color w:val="0000FF"/>
              </w:rPr>
              <w:t>个月</w:t>
            </w:r>
            <w:r>
              <w:rPr>
                <w:rFonts w:hint="eastAsia"/>
              </w:rPr>
              <w:t>，至少包括产品的保质期</w:t>
            </w:r>
            <w:r>
              <w:rPr>
                <w:rFonts w:hint="eastAsia"/>
                <w:color w:val="0000FF"/>
                <w:u w:val="single"/>
              </w:rPr>
              <w:t xml:space="preserve"> </w:t>
            </w:r>
            <w:r>
              <w:rPr>
                <w:rFonts w:hint="eastAsia"/>
                <w:strike/>
                <w:dstrike w:val="0"/>
                <w:color w:val="0000FF"/>
                <w:u w:val="single"/>
                <w:lang w:val="en-US" w:eastAsia="zh-CN"/>
              </w:rPr>
              <w:t>6个月</w:t>
            </w:r>
            <w:r>
              <w:rPr>
                <w:rFonts w:hint="eastAsia"/>
                <w:strike/>
                <w:dstrike w:val="0"/>
                <w:color w:val="0000FF"/>
                <w:u w:val="single"/>
              </w:rPr>
              <w:t xml:space="preserve"> </w:t>
            </w:r>
            <w:r>
              <w:rPr>
                <w:rFonts w:hint="eastAsia"/>
                <w:color w:val="0000FF"/>
              </w:rPr>
              <w:t>。</w:t>
            </w:r>
          </w:p>
          <w:p/>
          <w:p>
            <w:pPr>
              <w:rPr>
                <w:rFonts w:hint="eastAsia" w:eastAsia="宋体"/>
                <w:lang w:val="en-US" w:eastAsia="zh-CN"/>
              </w:rPr>
            </w:pPr>
            <w:r>
              <w:rPr>
                <w:rFonts w:hint="eastAsia"/>
              </w:rPr>
              <w:t>产品留样（适用时）</w:t>
            </w:r>
            <w:r>
              <w:rPr>
                <w:rFonts w:hint="eastAsia"/>
                <w:color w:val="0000FF"/>
                <w:lang w:eastAsia="zh-CN"/>
              </w:rPr>
              <w:t>——</w:t>
            </w:r>
            <w:r>
              <w:rPr>
                <w:rFonts w:hint="eastAsia"/>
                <w:color w:val="0000FF"/>
                <w:lang w:val="en-US" w:eastAsia="zh-CN"/>
              </w:rPr>
              <w:t>不适用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vAlign w:val="top"/>
                </w:tcPr>
                <w:p>
                  <w:r>
                    <w:rPr>
                      <w:rFonts w:hint="eastAsia"/>
                    </w:rPr>
                    <w:t>产品名称</w:t>
                  </w:r>
                </w:p>
              </w:tc>
              <w:tc>
                <w:tcPr>
                  <w:tcW w:w="1297" w:type="dxa"/>
                  <w:vAlign w:val="top"/>
                </w:tcPr>
                <w:p>
                  <w:r>
                    <w:rPr>
                      <w:rFonts w:hint="eastAsia"/>
                    </w:rPr>
                    <w:t>规格</w:t>
                  </w:r>
                </w:p>
              </w:tc>
              <w:tc>
                <w:tcPr>
                  <w:tcW w:w="2320" w:type="dxa"/>
                  <w:vAlign w:val="top"/>
                </w:tcPr>
                <w:p>
                  <w:r>
                    <w:rPr>
                      <w:rFonts w:hint="eastAsia"/>
                    </w:rPr>
                    <w:t>生产日期</w:t>
                  </w:r>
                </w:p>
              </w:tc>
              <w:tc>
                <w:tcPr>
                  <w:tcW w:w="1809" w:type="dxa"/>
                  <w:vAlign w:val="top"/>
                </w:tcPr>
                <w:p>
                  <w:r>
                    <w:rPr>
                      <w:rFonts w:hint="eastAsia"/>
                    </w:rPr>
                    <w:t>保存期限</w:t>
                  </w:r>
                </w:p>
              </w:tc>
              <w:tc>
                <w:tcPr>
                  <w:tcW w:w="1809" w:type="dxa"/>
                  <w:vAlign w:val="top"/>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default" w:eastAsia="宋体"/>
                      <w:lang w:val="en-US" w:eastAsia="zh-CN"/>
                    </w:rPr>
                  </w:pPr>
                </w:p>
              </w:tc>
              <w:tc>
                <w:tcPr>
                  <w:tcW w:w="1297" w:type="dxa"/>
                  <w:vAlign w:val="top"/>
                </w:tcPr>
                <w:p>
                  <w:pPr>
                    <w:rPr>
                      <w:rFonts w:hint="default" w:eastAsia="宋体"/>
                      <w:lang w:val="en-US" w:eastAsia="zh-CN"/>
                    </w:rPr>
                  </w:pPr>
                </w:p>
              </w:tc>
              <w:tc>
                <w:tcPr>
                  <w:tcW w:w="2320" w:type="dxa"/>
                  <w:vAlign w:val="top"/>
                </w:tcPr>
                <w:p>
                  <w:pPr>
                    <w:rPr>
                      <w:rFonts w:hint="default" w:eastAsia="宋体"/>
                      <w:lang w:val="en-US" w:eastAsia="zh-CN"/>
                    </w:rPr>
                  </w:pPr>
                </w:p>
              </w:tc>
              <w:tc>
                <w:tcPr>
                  <w:tcW w:w="1809" w:type="dxa"/>
                  <w:vAlign w:val="top"/>
                </w:tcPr>
                <w:p>
                  <w:pPr>
                    <w:rPr>
                      <w:rFonts w:hint="default" w:eastAsia="宋体"/>
                      <w:lang w:val="en-US" w:eastAsia="zh-CN"/>
                    </w:rPr>
                  </w:pPr>
                </w:p>
              </w:tc>
              <w:tc>
                <w:tcPr>
                  <w:tcW w:w="1809" w:type="dxa"/>
                  <w:vAlign w:val="top"/>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pPr>
                    <w:rPr>
                      <w:rFonts w:hint="default" w:eastAsia="宋体"/>
                      <w:lang w:val="en-US" w:eastAsia="zh-CN"/>
                    </w:rPr>
                  </w:pPr>
                </w:p>
              </w:tc>
              <w:tc>
                <w:tcPr>
                  <w:tcW w:w="2320" w:type="dxa"/>
                  <w:vAlign w:val="top"/>
                </w:tcPr>
                <w:p>
                  <w:pPr>
                    <w:rPr>
                      <w:rFonts w:hint="default" w:eastAsia="宋体"/>
                      <w:lang w:val="en-US" w:eastAsia="zh-CN"/>
                    </w:rPr>
                  </w:pPr>
                </w:p>
              </w:tc>
              <w:tc>
                <w:tcPr>
                  <w:tcW w:w="1809" w:type="dxa"/>
                  <w:vAlign w:val="top"/>
                </w:tcPr>
                <w:p/>
              </w:tc>
              <w:tc>
                <w:tcPr>
                  <w:tcW w:w="180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eastAsia="宋体"/>
                      <w:lang w:eastAsia="zh-CN"/>
                    </w:rPr>
                  </w:pPr>
                </w:p>
              </w:tc>
              <w:tc>
                <w:tcPr>
                  <w:tcW w:w="1297" w:type="dxa"/>
                  <w:vAlign w:val="top"/>
                </w:tcPr>
                <w:p>
                  <w:pPr>
                    <w:rPr>
                      <w:rFonts w:hint="default" w:ascii="Times New Roman" w:hAnsi="Times New Roman" w:eastAsia="宋体" w:cs="Times New Roman"/>
                      <w:kern w:val="2"/>
                      <w:sz w:val="21"/>
                      <w:lang w:val="en-US" w:eastAsia="zh-CN" w:bidi="ar-SA"/>
                    </w:rPr>
                  </w:pPr>
                </w:p>
              </w:tc>
              <w:tc>
                <w:tcPr>
                  <w:tcW w:w="2320"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eastAsia" w:eastAsia="宋体"/>
                      <w:lang w:val="en-US" w:eastAsia="zh-CN"/>
                    </w:rPr>
                  </w:pPr>
                </w:p>
              </w:tc>
              <w:tc>
                <w:tcPr>
                  <w:tcW w:w="1297" w:type="dxa"/>
                  <w:vAlign w:val="top"/>
                </w:tcPr>
                <w:p/>
              </w:tc>
              <w:tc>
                <w:tcPr>
                  <w:tcW w:w="2320" w:type="dxa"/>
                  <w:vAlign w:val="top"/>
                </w:tcPr>
                <w:p>
                  <w:pPr>
                    <w:rPr>
                      <w:rFonts w:hint="default" w:eastAsia="宋体"/>
                      <w:lang w:val="en-US" w:eastAsia="zh-CN"/>
                    </w:rPr>
                  </w:pPr>
                </w:p>
              </w:tc>
              <w:tc>
                <w:tcPr>
                  <w:tcW w:w="1809" w:type="dxa"/>
                  <w:vAlign w:val="top"/>
                </w:tcPr>
                <w:p>
                  <w:pPr>
                    <w:rPr>
                      <w:rFonts w:hint="default" w:ascii="Times New Roman" w:hAnsi="Times New Roman" w:eastAsia="宋体" w:cs="Times New Roman"/>
                      <w:kern w:val="2"/>
                      <w:sz w:val="21"/>
                      <w:lang w:val="en-US" w:eastAsia="zh-CN" w:bidi="ar-SA"/>
                    </w:rPr>
                  </w:pPr>
                </w:p>
              </w:tc>
              <w:tc>
                <w:tcPr>
                  <w:tcW w:w="1809"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tc>
              <w:tc>
                <w:tcPr>
                  <w:tcW w:w="2320" w:type="dxa"/>
                  <w:vAlign w:val="top"/>
                </w:tcPr>
                <w:p/>
              </w:tc>
              <w:tc>
                <w:tcPr>
                  <w:tcW w:w="1809" w:type="dxa"/>
                  <w:vAlign w:val="top"/>
                </w:tcPr>
                <w:p/>
              </w:tc>
              <w:tc>
                <w:tcPr>
                  <w:tcW w:w="1809"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tc>
              <w:tc>
                <w:tcPr>
                  <w:tcW w:w="1297" w:type="dxa"/>
                  <w:vAlign w:val="top"/>
                </w:tcPr>
                <w:p/>
              </w:tc>
              <w:tc>
                <w:tcPr>
                  <w:tcW w:w="2320" w:type="dxa"/>
                  <w:vAlign w:val="top"/>
                </w:tcPr>
                <w:p/>
              </w:tc>
              <w:tc>
                <w:tcPr>
                  <w:tcW w:w="1809" w:type="dxa"/>
                  <w:vAlign w:val="top"/>
                </w:tcPr>
                <w:p/>
              </w:tc>
              <w:tc>
                <w:tcPr>
                  <w:tcW w:w="1809" w:type="dxa"/>
                  <w:vAlign w:val="top"/>
                </w:tcPr>
                <w:p/>
              </w:tc>
            </w:tr>
          </w:tbl>
          <w:p>
            <w:pPr>
              <w:pStyle w:val="7"/>
              <w:rPr>
                <w:rFonts w:hint="eastAsia"/>
              </w:rPr>
            </w:pPr>
          </w:p>
          <w:p>
            <w:pPr>
              <w:pStyle w:val="7"/>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highlight w:val="yellow"/>
              </w:rPr>
            </w:pPr>
          </w:p>
        </w:tc>
        <w:tc>
          <w:tcPr>
            <w:tcW w:w="1089" w:type="dxa"/>
            <w:vMerge w:val="continue"/>
          </w:tcPr>
          <w:p>
            <w:pPr>
              <w:rPr>
                <w:highlight w:val="yellow"/>
              </w:rPr>
            </w:pPr>
          </w:p>
        </w:tc>
        <w:tc>
          <w:tcPr>
            <w:tcW w:w="809" w:type="dxa"/>
            <w:gridSpan w:val="2"/>
          </w:tcPr>
          <w:p>
            <w:r>
              <w:rPr>
                <w:rFonts w:hint="eastAsia"/>
                <w:lang w:val="en-US" w:eastAsia="zh-CN"/>
              </w:rPr>
              <w:t>现场</w:t>
            </w:r>
            <w:r>
              <w:rPr>
                <w:rFonts w:hint="eastAsia"/>
              </w:rPr>
              <w:t>观察</w:t>
            </w:r>
          </w:p>
        </w:tc>
        <w:tc>
          <w:tcPr>
            <w:tcW w:w="9207"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rPr>
                <w:rFonts w:hint="default"/>
                <w:u w:val="single"/>
                <w:lang w:val="en-US" w:eastAsia="zh-CN"/>
              </w:rPr>
            </w:pPr>
            <w:r>
              <w:rPr>
                <w:rFonts w:hint="eastAsia"/>
                <w:u w:val="single"/>
                <w:lang w:val="en-US" w:eastAsia="zh-CN"/>
              </w:rPr>
              <w:t>分区存放在托盘上</w:t>
            </w:r>
          </w:p>
          <w:p>
            <w:pPr>
              <w:pStyle w:val="4"/>
              <w:ind w:left="0"/>
              <w:rPr>
                <w:rFonts w:hint="eastAsia"/>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w:t>
            </w:r>
          </w:p>
          <w:p>
            <w:pPr>
              <w:pStyle w:val="4"/>
              <w:ind w:left="0"/>
              <w:rPr>
                <w:rFonts w:hint="default"/>
                <w:u w:val="single"/>
                <w:lang w:val="en-US" w:eastAsia="zh-CN"/>
              </w:rPr>
            </w:pPr>
          </w:p>
          <w:p>
            <w:pPr>
              <w:rPr>
                <w:rFonts w:hint="default"/>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 xml:space="preserve"> 同原材料</w:t>
            </w:r>
          </w:p>
          <w:p>
            <w:pPr>
              <w:rPr>
                <w:rFonts w:hint="eastAsia"/>
              </w:rPr>
            </w:pPr>
          </w:p>
          <w:p>
            <w:pPr>
              <w:pStyle w:val="4"/>
              <w:ind w:left="0"/>
              <w:rPr>
                <w:rFonts w:hint="default"/>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【很少量，基本控制0库存】</w:t>
            </w:r>
          </w:p>
          <w:p>
            <w:pPr>
              <w:rPr>
                <w:rFonts w:hint="default"/>
                <w:u w:val="single"/>
                <w:lang w:val="en-US" w:eastAsia="zh-CN"/>
              </w:rPr>
            </w:pPr>
          </w:p>
          <w:p>
            <w:pPr>
              <w:rPr>
                <w:rFonts w:hint="default" w:eastAsia="宋体"/>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Pr>
              <w:rPr>
                <w:rFonts w:hint="default" w:eastAsia="宋体"/>
                <w:lang w:val="en-US" w:eastAsia="zh-CN"/>
              </w:rPr>
            </w:pPr>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同原辅料</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r>
              <w:rPr>
                <w:rFonts w:hint="eastAsia"/>
              </w:rPr>
              <w:t>撤回/召回</w:t>
            </w:r>
          </w:p>
        </w:tc>
        <w:tc>
          <w:tcPr>
            <w:tcW w:w="1100" w:type="dxa"/>
            <w:gridSpan w:val="2"/>
            <w:vMerge w:val="restart"/>
          </w:tcPr>
          <w:p>
            <w:r>
              <w:rPr>
                <w:rFonts w:hint="eastAsia"/>
              </w:rPr>
              <w:t>F</w:t>
            </w:r>
            <w:r>
              <w:t>8.9.5</w:t>
            </w:r>
          </w:p>
          <w:p>
            <w:pPr>
              <w:pStyle w:val="7"/>
            </w:pPr>
            <w:r>
              <w:rPr>
                <w:rFonts w:hint="eastAsia"/>
              </w:rPr>
              <w:t>H（V1.0）3.9</w:t>
            </w:r>
          </w:p>
          <w:p>
            <w:pPr>
              <w:pStyle w:val="7"/>
            </w:pPr>
          </w:p>
        </w:tc>
        <w:tc>
          <w:tcPr>
            <w:tcW w:w="798" w:type="dxa"/>
          </w:tcPr>
          <w:p>
            <w:r>
              <w:rPr>
                <w:rFonts w:hint="eastAsia"/>
              </w:rPr>
              <w:t>文件名称</w:t>
            </w:r>
          </w:p>
        </w:tc>
        <w:tc>
          <w:tcPr>
            <w:tcW w:w="9207" w:type="dxa"/>
          </w:tcPr>
          <w:p>
            <w:pPr>
              <w:spacing w:line="480" w:lineRule="exact"/>
            </w:pPr>
            <w:r>
              <w:rPr>
                <w:rFonts w:hint="eastAsia"/>
              </w:rPr>
              <w:sym w:font="Wingdings" w:char="00FE"/>
            </w:r>
            <w:r>
              <w:rPr>
                <w:rFonts w:hint="eastAsia"/>
              </w:rPr>
              <w:t>《</w:t>
            </w:r>
            <w:r>
              <w:rPr>
                <w:rFonts w:hint="eastAsia" w:ascii="宋体" w:hAnsi="宋体" w:eastAsia="宋体" w:cs="宋体"/>
                <w:color w:val="000000"/>
                <w:kern w:val="0"/>
                <w:sz w:val="22"/>
                <w:szCs w:val="22"/>
                <w:lang w:val="en-US" w:eastAsia="zh-CN" w:bidi="ar"/>
              </w:rPr>
              <w:t>产品标识及可追溯性控制程序</w:t>
            </w:r>
            <w:r>
              <w:rPr>
                <w:rFonts w:hint="eastAsia"/>
              </w:rPr>
              <w:t>》、</w:t>
            </w:r>
            <w:r>
              <w:rPr>
                <w:rFonts w:hint="eastAsia"/>
              </w:rPr>
              <w:sym w:font="Wingdings" w:char="00FE"/>
            </w:r>
            <w:r>
              <w:rPr>
                <w:rFonts w:hint="eastAsia"/>
              </w:rPr>
              <w:t>《</w:t>
            </w:r>
            <w:r>
              <w:rPr>
                <w:rFonts w:hint="eastAsia"/>
                <w:lang w:val="en-US" w:eastAsia="zh-CN"/>
              </w:rPr>
              <w:t>产品撤回/召回控制程序》</w:t>
            </w:r>
            <w:r>
              <w:rPr>
                <w:rFonts w:hint="eastAsia"/>
              </w:rPr>
              <w:t>》</w:t>
            </w:r>
          </w:p>
        </w:tc>
        <w:tc>
          <w:tcPr>
            <w:tcW w:w="1553"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09" w:hRule="atLeast"/>
        </w:trPr>
        <w:tc>
          <w:tcPr>
            <w:tcW w:w="1788" w:type="dxa"/>
            <w:vMerge w:val="continue"/>
          </w:tcPr>
          <w:p/>
        </w:tc>
        <w:tc>
          <w:tcPr>
            <w:tcW w:w="1100" w:type="dxa"/>
            <w:gridSpan w:val="2"/>
            <w:vMerge w:val="continue"/>
          </w:tcPr>
          <w:p/>
        </w:tc>
        <w:tc>
          <w:tcPr>
            <w:tcW w:w="798" w:type="dxa"/>
          </w:tcPr>
          <w:p>
            <w:r>
              <w:rPr>
                <w:rFonts w:hint="eastAsia"/>
              </w:rPr>
              <w:t>运行证据</w:t>
            </w:r>
          </w:p>
        </w:tc>
        <w:tc>
          <w:tcPr>
            <w:tcW w:w="9207" w:type="dxa"/>
          </w:tcPr>
          <w:p>
            <w:r>
              <w:rPr>
                <w:rFonts w:hint="eastAsia"/>
              </w:rPr>
              <w:t>有权决定撤回/召回人员：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default" w:eastAsia="宋体"/>
                      <w:lang w:val="en-US" w:eastAsia="zh-CN"/>
                    </w:rPr>
                  </w:pPr>
                  <w:r>
                    <w:rPr>
                      <w:rFonts w:hint="eastAsia"/>
                      <w:lang w:val="en-US" w:eastAsia="zh-CN"/>
                    </w:rPr>
                    <w:t>物流配送部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default"/>
                      <w:lang w:val="en-US"/>
                    </w:rPr>
                  </w:pPr>
                  <w:r>
                    <w:rPr>
                      <w:rFonts w:hint="eastAsia"/>
                      <w:lang w:val="en-US" w:eastAsia="zh-CN"/>
                    </w:rPr>
                    <w:t>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eastAsia="宋体"/>
                      <w:lang w:val="en-US" w:eastAsia="zh-CN"/>
                    </w:rPr>
                  </w:pPr>
                  <w:r>
                    <w:rPr>
                      <w:rFonts w:hint="eastAsia"/>
                      <w:lang w:val="en-US" w:eastAsia="zh-CN"/>
                    </w:rPr>
                    <w:t>物流配送部、办公室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r>
                    <w:rPr>
                      <w:rFonts w:hint="eastAsia"/>
                    </w:rPr>
                    <w:t>食品安全小组</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r>
                    <w:rPr>
                      <w:rFonts w:hint="eastAsia"/>
                    </w:rP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88"/>
              <w:gridCol w:w="17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288"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76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92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18"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03.15</w:t>
                  </w:r>
                </w:p>
              </w:tc>
              <w:tc>
                <w:tcPr>
                  <w:tcW w:w="1288" w:type="dxa"/>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764" w:type="dxa"/>
                  <w:shd w:val="clear" w:color="auto" w:fill="auto"/>
                  <w:vAlign w:val="top"/>
                </w:tcPr>
                <w:p>
                  <w:pPr>
                    <w:rPr>
                      <w:rFonts w:cs="Times New Roman" w:asciiTheme="minorEastAsia" w:hAnsiTheme="minorEastAsia" w:eastAsiaTheme="minorEastAsia"/>
                      <w:kern w:val="2"/>
                      <w:sz w:val="21"/>
                      <w:szCs w:val="21"/>
                      <w:lang w:val="en-US" w:eastAsia="zh-CN" w:bidi="ar-SA"/>
                    </w:rPr>
                  </w:pPr>
                  <w:r>
                    <w:rPr>
                      <w:rFonts w:hint="eastAsia"/>
                      <w:lang w:val="en-US" w:eastAsia="zh-CN"/>
                    </w:rPr>
                    <w:t>给客户XX配送的大米黄曲霉毒素超标（模拟）</w:t>
                  </w:r>
                </w:p>
              </w:tc>
              <w:tc>
                <w:tcPr>
                  <w:tcW w:w="1927" w:type="dxa"/>
                  <w:shd w:val="clear" w:color="auto" w:fill="auto"/>
                  <w:vAlign w:val="top"/>
                </w:tcPr>
                <w:p>
                  <w:pPr>
                    <w:rPr>
                      <w:rFonts w:hint="default" w:eastAsia="宋体" w:cs="Times New Roman" w:asciiTheme="minorEastAsia" w:hAnsiTheme="minorEastAsia"/>
                      <w:kern w:val="2"/>
                      <w:sz w:val="21"/>
                      <w:szCs w:val="21"/>
                      <w:lang w:val="en-US" w:eastAsia="zh-CN" w:bidi="ar-SA"/>
                    </w:rPr>
                  </w:pPr>
                  <w:r>
                    <w:rPr>
                      <w:rFonts w:hint="eastAsia"/>
                      <w:lang w:val="en-US" w:eastAsia="zh-CN"/>
                    </w:rPr>
                    <w:t>已撤回发出去的20袋大米</w:t>
                  </w:r>
                </w:p>
              </w:tc>
              <w:tc>
                <w:tcPr>
                  <w:tcW w:w="1518" w:type="dxa"/>
                  <w:shd w:val="clear" w:color="auto" w:fill="auto"/>
                  <w:vAlign w:val="top"/>
                </w:tcPr>
                <w:p>
                  <w:pPr>
                    <w:rPr>
                      <w:rFonts w:ascii="宋体" w:hAnsi="宋体" w:eastAsia="宋体" w:cs="Times New Roman"/>
                      <w:kern w:val="2"/>
                      <w:sz w:val="18"/>
                      <w:szCs w:val="18"/>
                      <w:lang w:val="en-US" w:eastAsia="zh-CN" w:bidi="ar-SA"/>
                    </w:rPr>
                  </w:pPr>
                  <w:r>
                    <w:rPr>
                      <w:rFonts w:hint="eastAsia" w:ascii="宋体" w:hAnsi="宋体"/>
                      <w:sz w:val="21"/>
                      <w:szCs w:val="21"/>
                    </w:rPr>
                    <w:t>全部撤回</w:t>
                  </w:r>
                </w:p>
              </w:tc>
              <w:tc>
                <w:tcPr>
                  <w:tcW w:w="1410" w:type="dxa"/>
                  <w:shd w:val="clear" w:color="auto" w:fill="auto"/>
                  <w:vAlign w:val="top"/>
                </w:tcPr>
                <w:p>
                  <w:r>
                    <w:rPr>
                      <w:rFonts w:hint="eastAsia"/>
                    </w:rPr>
                    <w:sym w:font="Wingdings" w:char="00FE"/>
                  </w:r>
                  <w:r>
                    <w:rPr>
                      <w:rFonts w:hint="eastAsia"/>
                    </w:rPr>
                    <w:t xml:space="preserve">流程有效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存在不足</w:t>
                  </w:r>
                </w:p>
              </w:tc>
            </w:tr>
          </w:tbl>
          <w:p>
            <w:pPr>
              <w:pStyle w:val="7"/>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w:t>
            </w:r>
            <w:r>
              <w:rPr>
                <w:rFonts w:hint="eastAsia"/>
                <w:u w:val="single"/>
              </w:rPr>
              <w:t>《产品召回记录》</w:t>
            </w:r>
            <w:r>
              <w:rPr>
                <w:rFonts w:hint="eastAsia"/>
              </w:rPr>
              <w:t>，并向最高管理者报告，作为管理评审的输入。</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r>
              <w:rPr>
                <w:rFonts w:hint="eastAsia"/>
              </w:rPr>
              <w:t>H（V1.0）4.3.1</w:t>
            </w:r>
          </w:p>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r>
              <w:rPr>
                <w:rFonts w:hint="eastAsia"/>
              </w:rPr>
              <w:t xml:space="preserve">H（V1.0）4.3.3 </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tc>
        <w:tc>
          <w:tcPr>
            <w:tcW w:w="798" w:type="dxa"/>
            <w:shd w:val="clear" w:color="auto" w:fill="auto"/>
          </w:tcPr>
          <w:p>
            <w:r>
              <w:rPr>
                <w:rFonts w:hint="eastAsia"/>
              </w:rPr>
              <w:t>文件名称</w:t>
            </w:r>
          </w:p>
        </w:tc>
        <w:tc>
          <w:tcPr>
            <w:tcW w:w="9207" w:type="dxa"/>
            <w:shd w:val="clear" w:color="auto" w:fill="auto"/>
          </w:tcPr>
          <w:p>
            <w:r>
              <w:rPr/>
              <w:sym w:font="Wingdings" w:char="00FE"/>
            </w:r>
            <w:r>
              <w:rPr>
                <w:rFonts w:hint="eastAsia"/>
              </w:rPr>
              <w:t>《</w:t>
            </w:r>
            <w:r>
              <w:rPr>
                <w:rFonts w:hint="eastAsia"/>
                <w:lang w:val="en-US" w:eastAsia="zh-CN"/>
              </w:rPr>
              <w:t>危害控制计划</w:t>
            </w:r>
            <w:r>
              <w:rPr>
                <w:rFonts w:hint="eastAsia"/>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rPr>
                <w:rFonts w:hint="eastAsia" w:eastAsia="宋体"/>
                <w:lang w:eastAsia="zh-CN"/>
              </w:rPr>
            </w:pPr>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 xml:space="preserve">1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w:t>
            </w:r>
            <w:r>
              <w:rPr>
                <w:rFonts w:hint="eastAsia"/>
                <w:lang w:val="en-US" w:eastAsia="zh-CN"/>
              </w:rPr>
              <w:t>F</w:t>
            </w:r>
            <w:r>
              <w:rPr>
                <w:rFonts w:hint="eastAsia"/>
              </w:rPr>
              <w:t>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FF"/>
                <w:lang w:eastAsia="zh-CN"/>
              </w:rPr>
              <w:t>《</w:t>
            </w:r>
            <w:r>
              <w:rPr>
                <w:rFonts w:hint="eastAsia"/>
                <w:color w:val="0000FF"/>
                <w:u w:val="single"/>
              </w:rPr>
              <w:t>危害工作分析单</w:t>
            </w:r>
            <w:r>
              <w:rPr>
                <w:rFonts w:hint="eastAsia"/>
                <w:color w:val="0000FF"/>
                <w:lang w:eastAsia="zh-CN"/>
              </w:rPr>
              <w:t>》</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化学品（润滑油、清洁剂</w:t>
            </w:r>
            <w:r>
              <w:rPr>
                <w:rFonts w:hint="eastAsia"/>
              </w:rPr>
              <w:sym w:font="Wingdings" w:char="00FE"/>
            </w:r>
            <w:r>
              <w:rPr>
                <w:rFonts w:hint="eastAsia"/>
              </w:rPr>
              <w:t>、消毒剂</w:t>
            </w:r>
            <w:r>
              <w:rPr>
                <w:rFonts w:hint="eastAsia"/>
              </w:rPr>
              <w:sym w:font="Wingdings" w:char="00FE"/>
            </w:r>
            <w:r>
              <w:rPr>
                <w:rFonts w:hint="eastAsia"/>
              </w:rPr>
              <w:t xml:space="preserve">、杀虫剂）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二氧化硫残留</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rPr>
                <w:rFonts w:hint="eastAsia"/>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pPr>
              <w:ind w:firstLine="1050" w:firstLineChars="500"/>
            </w:pPr>
            <w:r>
              <w:rPr>
                <w:rFonts w:hint="eastAsia"/>
                <w:lang w:val="en-US" w:eastAsia="zh-CN"/>
              </w:rPr>
              <w:t xml:space="preserve"> </w:t>
            </w:r>
            <w:r>
              <w:rPr>
                <w:rFonts w:hint="eastAsia"/>
              </w:rPr>
              <w:sym w:font="Wingdings" w:char="00A8"/>
            </w:r>
            <w:r>
              <w:rPr>
                <w:rFonts w:hint="eastAsia"/>
                <w:lang w:val="en-US" w:eastAsia="zh-CN"/>
              </w:rPr>
              <w:t xml:space="preserve">商业无菌 </w:t>
            </w: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粮油类【（米、杂粮）、面粉、粮食制品、油脂】</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调料类（老抽、味精、食醋、酱油等）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非发酵豆制品类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default" w:eastAsia="宋体"/>
                      <w:bCs/>
                      <w:szCs w:val="21"/>
                      <w:lang w:val="en-US" w:eastAsia="zh-CN"/>
                    </w:rPr>
                    <w:t>酒水及饮料类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val="en-US" w:eastAsia="zh-CN"/>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FE"/>
                  </w:r>
                  <w:r>
                    <w:rPr>
                      <w:rFonts w:hint="eastAsia"/>
                      <w:szCs w:val="21"/>
                      <w:lang w:val="en-US" w:eastAsia="zh-CN"/>
                    </w:rPr>
                    <w:t>塑化剂</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定期查询余杭区水务局官方发布的水质监测报告</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hint="default" w:eastAsia="宋体"/>
                      <w:bCs/>
                      <w:color w:val="auto"/>
                      <w:szCs w:val="21"/>
                      <w:lang w:val="en-US" w:eastAsia="zh-CN"/>
                    </w:rPr>
                  </w:pPr>
                  <w:r>
                    <w:rPr>
                      <w:rFonts w:hint="eastAsia"/>
                      <w:bCs/>
                      <w:color w:val="auto"/>
                      <w:szCs w:val="21"/>
                      <w:lang w:val="en-US" w:eastAsia="zh-CN"/>
                    </w:rPr>
                    <w:t>清洁消毒剂</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szCs w:val="21"/>
                    </w:rPr>
                  </w:pPr>
                </w:p>
              </w:tc>
              <w:tc>
                <w:tcPr>
                  <w:tcW w:w="3476" w:type="dxa"/>
                  <w:shd w:val="clear" w:color="auto" w:fill="auto"/>
                </w:tcPr>
                <w:p>
                  <w:pPr>
                    <w:pStyle w:val="7"/>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rPr>
                <w:bCs/>
              </w:rPr>
            </w:pPr>
          </w:p>
          <w:p>
            <w:pPr>
              <w:tabs>
                <w:tab w:val="right" w:pos="3119"/>
              </w:tabs>
              <w:rPr>
                <w:b/>
              </w:rPr>
            </w:pPr>
            <w:r>
              <w:rPr>
                <w:rFonts w:hint="eastAsia"/>
                <w:b/>
              </w:rPr>
              <w:t>最终产品危害分析：</w:t>
            </w:r>
          </w:p>
          <w:tbl>
            <w:tblPr>
              <w:tblStyle w:val="12"/>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lang w:val="en-US" w:eastAsia="zh-CN"/>
                    </w:rPr>
                    <w:t>粮油类【（米、杂粮）、面粉、粮食制品、油脂】</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调料类（老抽、味精、食醋、酱油等）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非发酵豆制品类</w:t>
                  </w: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default" w:eastAsia="宋体"/>
                      <w:bCs/>
                      <w:szCs w:val="21"/>
                      <w:lang w:val="en-US" w:eastAsia="zh-CN"/>
                    </w:rPr>
                    <w:t>酒水及饮料类</w:t>
                  </w:r>
                </w:p>
              </w:tc>
              <w:tc>
                <w:tcPr>
                  <w:tcW w:w="0" w:type="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rFonts w:hint="default"/>
                      <w:bCs/>
                      <w:lang w:val="en-U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A8"/>
            </w:r>
            <w:r>
              <w:rPr>
                <w:rFonts w:hint="eastAsia"/>
              </w:rPr>
              <w:t xml:space="preserve">加工用水/冰/蒸汽 </w:t>
            </w:r>
            <w:r>
              <w:rPr>
                <w:rFonts w:hint="eastAsia"/>
              </w:rPr>
              <w:sym w:font="Wingdings" w:char="00A8"/>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风险比较低</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风险比较低</w:t>
            </w:r>
            <w:r>
              <w:rPr>
                <w:rFonts w:hint="eastAsia"/>
                <w:u w:val="single"/>
              </w:rPr>
              <w:t xml:space="preserve">    </w:t>
            </w:r>
            <w:r>
              <w:rPr>
                <w:rFonts w:hint="eastAsia"/>
                <w:u w:val="single"/>
                <w:lang w:val="en-US" w:eastAsia="zh-CN"/>
              </w:rPr>
              <w:t xml:space="preserve">    </w:t>
            </w:r>
          </w:p>
          <w:p/>
          <w:p>
            <w:pPr>
              <w:rPr>
                <w:rFonts w:hint="eastAsia"/>
              </w:rPr>
            </w:pPr>
            <w:r>
              <w:rPr>
                <w:rFonts w:hint="eastAsia"/>
              </w:rP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821"/>
              <w:gridCol w:w="260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2821" w:type="dxa"/>
                  <w:shd w:val="clear" w:color="auto" w:fill="FFFFFF"/>
                </w:tcPr>
                <w:p>
                  <w:pPr>
                    <w:jc w:val="center"/>
                    <w:rPr>
                      <w:bCs/>
                    </w:rPr>
                  </w:pPr>
                  <w:r>
                    <w:rPr>
                      <w:rFonts w:hint="eastAsia"/>
                      <w:bCs/>
                    </w:rPr>
                    <w:t>潜在危害</w:t>
                  </w:r>
                </w:p>
              </w:tc>
              <w:tc>
                <w:tcPr>
                  <w:tcW w:w="2600" w:type="dxa"/>
                  <w:vAlign w:val="bottom"/>
                </w:tcPr>
                <w:p>
                  <w:pPr>
                    <w:jc w:val="center"/>
                    <w:rPr>
                      <w:bCs/>
                    </w:rPr>
                  </w:pPr>
                  <w:r>
                    <w:rPr>
                      <w:rFonts w:hint="eastAsia"/>
                      <w:bCs/>
                    </w:rPr>
                    <w:t>接收准则名称/可接受限值</w:t>
                  </w:r>
                </w:p>
              </w:tc>
              <w:tc>
                <w:tcPr>
                  <w:tcW w:w="1691"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粮油类【（米、杂粮）、面粉、粮食制品、油脂】</w:t>
                  </w:r>
                </w:p>
              </w:tc>
              <w:tc>
                <w:tcPr>
                  <w:tcW w:w="2821" w:type="dxa"/>
                  <w:shd w:val="clear" w:color="auto" w:fill="FFFFFF"/>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lang w:val="en-US" w:eastAsia="zh-CN"/>
                    </w:rPr>
                    <w:t xml:space="preserve"> </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酸价</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rPr>
                    <w:sym w:font="Wingdings" w:char="00FE"/>
                  </w:r>
                  <w:r>
                    <w:rPr>
                      <w:rFonts w:hint="eastAsia"/>
                      <w:szCs w:val="21"/>
                    </w:rPr>
                    <w:t>过氧化值</w:t>
                  </w:r>
                </w:p>
              </w:tc>
              <w:tc>
                <w:tcPr>
                  <w:tcW w:w="2600"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w:t>
                  </w:r>
                  <w:r>
                    <w:rPr>
                      <w:rFonts w:hint="eastAsia"/>
                      <w:bCs/>
                      <w:lang w:eastAsia="zh-CN"/>
                    </w:rPr>
                    <w:t>、</w:t>
                  </w:r>
                  <w:r>
                    <w:rPr>
                      <w:rFonts w:hint="eastAsia"/>
                      <w:bCs/>
                      <w:lang w:val="en-US" w:eastAsia="zh-CN"/>
                    </w:rPr>
                    <w:t>产品食品安全标准执行</w:t>
                  </w:r>
                </w:p>
              </w:tc>
              <w:tc>
                <w:tcPr>
                  <w:tcW w:w="1691"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调料类（老抽、味精、食醋、酱油等）</w:t>
                  </w:r>
                </w:p>
              </w:tc>
              <w:tc>
                <w:tcPr>
                  <w:tcW w:w="2821" w:type="dxa"/>
                  <w:shd w:val="clear" w:color="auto" w:fill="FFFFFF"/>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default"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2600" w:type="dxa"/>
                  <w:vAlign w:val="center"/>
                </w:tcPr>
                <w:p>
                  <w:pPr>
                    <w:jc w:val="both"/>
                    <w:rPr>
                      <w:rFonts w:ascii="宋体" w:hAnsi="宋体" w:cs="宋体"/>
                      <w:szCs w:val="21"/>
                      <w:lang w:val="en-GB"/>
                    </w:rPr>
                  </w:pPr>
                  <w:r>
                    <w:rPr>
                      <w:rFonts w:hint="eastAsia"/>
                      <w:bCs/>
                    </w:rPr>
                    <w:t>按《</w:t>
                  </w:r>
                  <w:r>
                    <w:rPr>
                      <w:rFonts w:hint="eastAsia"/>
                      <w:bCs/>
                      <w:lang w:val="en-US" w:eastAsia="zh-CN"/>
                    </w:rPr>
                    <w:t>危害控制计划</w:t>
                  </w:r>
                  <w:r>
                    <w:rPr>
                      <w:rFonts w:hint="eastAsia"/>
                      <w:bCs/>
                    </w:rPr>
                    <w:t>》</w:t>
                  </w:r>
                  <w:r>
                    <w:rPr>
                      <w:rFonts w:hint="eastAsia"/>
                      <w:bCs/>
                      <w:lang w:eastAsia="zh-CN"/>
                    </w:rPr>
                    <w:t>、</w:t>
                  </w:r>
                  <w:r>
                    <w:rPr>
                      <w:rFonts w:hint="eastAsia"/>
                      <w:bCs/>
                      <w:lang w:val="en-US" w:eastAsia="zh-CN"/>
                    </w:rPr>
                    <w:t>产品食品安全标准执行</w:t>
                  </w:r>
                </w:p>
              </w:tc>
              <w:tc>
                <w:tcPr>
                  <w:tcW w:w="1691"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lang w:val="en-US" w:eastAsia="zh-CN"/>
                    </w:rPr>
                    <w:t>非发酵豆制品类</w:t>
                  </w:r>
                </w:p>
              </w:tc>
              <w:tc>
                <w:tcPr>
                  <w:tcW w:w="2821" w:type="dxa"/>
                  <w:shd w:val="clear" w:color="auto" w:fill="FFFFFF"/>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2600" w:type="dxa"/>
                  <w:vAlign w:val="center"/>
                </w:tcPr>
                <w:p>
                  <w:pPr>
                    <w:jc w:val="both"/>
                    <w:rPr>
                      <w:rFonts w:hint="eastAsia"/>
                      <w:bCs/>
                    </w:rPr>
                  </w:pPr>
                  <w:r>
                    <w:rPr>
                      <w:rFonts w:hint="eastAsia"/>
                      <w:bCs/>
                    </w:rPr>
                    <w:t>按《</w:t>
                  </w:r>
                  <w:r>
                    <w:rPr>
                      <w:rFonts w:hint="eastAsia"/>
                      <w:bCs/>
                      <w:lang w:val="en-US" w:eastAsia="zh-CN"/>
                    </w:rPr>
                    <w:t>危害控制计划</w:t>
                  </w:r>
                  <w:r>
                    <w:rPr>
                      <w:rFonts w:hint="eastAsia"/>
                      <w:bCs/>
                    </w:rPr>
                    <w:t>》</w:t>
                  </w:r>
                  <w:r>
                    <w:rPr>
                      <w:rFonts w:hint="eastAsia"/>
                      <w:bCs/>
                      <w:lang w:eastAsia="zh-CN"/>
                    </w:rPr>
                    <w:t>、</w:t>
                  </w:r>
                  <w:r>
                    <w:rPr>
                      <w:rFonts w:hint="eastAsia"/>
                      <w:bCs/>
                      <w:lang w:val="en-US" w:eastAsia="zh-CN"/>
                    </w:rPr>
                    <w:t>产品食品安全标准执行</w:t>
                  </w:r>
                </w:p>
              </w:tc>
              <w:tc>
                <w:tcPr>
                  <w:tcW w:w="1691"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0" w:type="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default" w:eastAsia="宋体"/>
                      <w:bCs/>
                      <w:szCs w:val="21"/>
                      <w:lang w:val="en-US" w:eastAsia="zh-CN"/>
                    </w:rPr>
                    <w:t>酒水及饮料类</w:t>
                  </w:r>
                </w:p>
              </w:tc>
              <w:tc>
                <w:tcPr>
                  <w:tcW w:w="2821"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lang w:val="en-US" w:eastAsia="zh-CN"/>
                    </w:rPr>
                    <w:t xml:space="preserve"> </w:t>
                  </w:r>
                  <w:r>
                    <w:rPr>
                      <w:rFonts w:hint="eastAsia"/>
                      <w:bCs/>
                      <w:szCs w:val="21"/>
                    </w:rPr>
                    <w:t xml:space="preserve">  </w:t>
                  </w:r>
                  <w:r>
                    <w:rPr>
                      <w:rFonts w:hint="eastAsia"/>
                      <w:szCs w:val="21"/>
                    </w:rPr>
                    <w:sym w:font="Wingdings" w:char="00A8"/>
                  </w:r>
                  <w:r>
                    <w:rPr>
                      <w:rFonts w:hint="eastAsia"/>
                      <w:bCs/>
                      <w:szCs w:val="21"/>
                      <w:lang w:val="en-US" w:eastAsia="zh-CN"/>
                    </w:rPr>
                    <w:t>塑化剂</w:t>
                  </w:r>
                </w:p>
              </w:tc>
              <w:tc>
                <w:tcPr>
                  <w:tcW w:w="2600" w:type="dxa"/>
                </w:tcPr>
                <w:p>
                  <w:pPr>
                    <w:jc w:val="both"/>
                    <w:rPr>
                      <w:rFonts w:hint="eastAsia"/>
                      <w:bCs/>
                    </w:rPr>
                  </w:pPr>
                  <w:r>
                    <w:rPr>
                      <w:rFonts w:hint="eastAsia"/>
                      <w:bCs/>
                    </w:rPr>
                    <w:t>按《</w:t>
                  </w:r>
                  <w:r>
                    <w:rPr>
                      <w:rFonts w:hint="eastAsia"/>
                      <w:bCs/>
                      <w:lang w:val="en-US" w:eastAsia="zh-CN"/>
                    </w:rPr>
                    <w:t>危害控制计划</w:t>
                  </w:r>
                  <w:r>
                    <w:rPr>
                      <w:rFonts w:hint="eastAsia"/>
                      <w:bCs/>
                    </w:rPr>
                    <w:t>》</w:t>
                  </w:r>
                  <w:r>
                    <w:rPr>
                      <w:rFonts w:hint="eastAsia"/>
                      <w:bCs/>
                      <w:lang w:eastAsia="zh-CN"/>
                    </w:rPr>
                    <w:t>、</w:t>
                  </w:r>
                  <w:r>
                    <w:rPr>
                      <w:rFonts w:hint="eastAsia"/>
                      <w:bCs/>
                      <w:lang w:val="en-US" w:eastAsia="zh-CN"/>
                    </w:rPr>
                    <w:t>产品食品安全标准执行</w:t>
                  </w:r>
                </w:p>
              </w:tc>
              <w:tc>
                <w:tcPr>
                  <w:tcW w:w="1691"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p>
              </w:tc>
              <w:tc>
                <w:tcPr>
                  <w:tcW w:w="2821"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2600" w:type="dxa"/>
                </w:tcPr>
                <w:p>
                  <w:pPr>
                    <w:jc w:val="both"/>
                    <w:rPr>
                      <w:rFonts w:hint="eastAsia"/>
                      <w:bCs/>
                    </w:rPr>
                  </w:pPr>
                </w:p>
              </w:tc>
              <w:tc>
                <w:tcPr>
                  <w:tcW w:w="1691"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rFonts w:hint="eastAsia"/>
                      <w:bCs/>
                    </w:rPr>
                  </w:pPr>
                  <w:r>
                    <w:rPr>
                      <w:rFonts w:hint="eastAsia"/>
                      <w:bCs/>
                    </w:rPr>
                    <w:sym w:font="Wingdings" w:char="00A8"/>
                  </w:r>
                  <w:r>
                    <w:rPr>
                      <w:rFonts w:hint="eastAsia"/>
                    </w:rPr>
                    <w:t>预期用途</w:t>
                  </w:r>
                </w:p>
              </w:tc>
            </w:tr>
          </w:tbl>
          <w:p>
            <w:pPr>
              <w:pStyle w:val="7"/>
              <w:rPr>
                <w:rFonts w:hint="eastAsia"/>
              </w:rPr>
            </w:pPr>
          </w:p>
          <w:p>
            <w:pPr>
              <w:pStyle w:val="7"/>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OPRP</w:t>
            </w:r>
            <w:r>
              <w:rPr>
                <w:rFonts w:hint="eastAsia"/>
                <w:lang w:val="en-US" w:eastAsia="zh-CN"/>
              </w:rPr>
              <w:t>/GHP</w:t>
            </w:r>
            <w:r>
              <w:rPr>
                <w:rFonts w:hint="eastAsia"/>
              </w:rPr>
              <w:t xml:space="preserve">  </w:t>
            </w:r>
            <w:r>
              <w:rPr>
                <w:rFonts w:hint="eastAsia"/>
              </w:rPr>
              <w:sym w:font="Wingdings" w:char="00A8"/>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pPr>
              <w:rPr>
                <w:highlight w:val="none"/>
              </w:rPr>
            </w:pPr>
            <w:r>
              <w:rPr>
                <w:rFonts w:hint="eastAsia"/>
                <w:highlight w:val="none"/>
              </w:rPr>
              <w:t>可能影响控制措施的选择和严格性的外部要求（如法律、法规和顾客要求），</w:t>
            </w:r>
          </w:p>
          <w:p>
            <w:pPr>
              <w:rPr>
                <w:highlight w:val="none"/>
              </w:rPr>
            </w:pPr>
            <w:r>
              <w:rPr>
                <w:rFonts w:hint="eastAsia"/>
                <w:highlight w:val="none"/>
              </w:rPr>
              <w:sym w:font="Wingdings" w:char="00FE"/>
            </w:r>
            <w:r>
              <w:rPr>
                <w:rFonts w:hint="eastAsia"/>
                <w:highlight w:val="none"/>
              </w:rPr>
              <w:t>已收集相关法规</w:t>
            </w:r>
          </w:p>
          <w:p>
            <w:pPr>
              <w:rPr>
                <w:highlight w:val="none"/>
              </w:rPr>
            </w:pPr>
            <w:r>
              <w:rPr>
                <w:rFonts w:hint="eastAsia"/>
                <w:highlight w:val="none"/>
              </w:rPr>
              <w:sym w:font="Wingdings" w:char="00A8"/>
            </w:r>
            <w:r>
              <w:rPr>
                <w:rFonts w:hint="eastAsia"/>
                <w:highlight w:val="none"/>
              </w:rPr>
              <w:t>未收集相关法规</w:t>
            </w:r>
          </w:p>
          <w:p>
            <w:r>
              <w:rPr>
                <w:rFonts w:hint="eastAsia"/>
                <w:highlight w:val="none"/>
              </w:rPr>
              <w:sym w:font="Wingdings" w:char="00A8"/>
            </w:r>
            <w:r>
              <w:rPr>
                <w:rFonts w:hint="eastAsia"/>
                <w:highlight w:val="none"/>
              </w:rPr>
              <w:t>收集相关法规不全面，说明：</w:t>
            </w:r>
            <w:r>
              <w:rPr>
                <w:rFonts w:hint="eastAsia"/>
                <w:highlight w:val="none"/>
                <w:u w:val="single"/>
              </w:rPr>
              <w:t xml:space="preserve"> </w:t>
            </w:r>
            <w:r>
              <w:rPr>
                <w:highlight w:val="none"/>
                <w:u w:val="single"/>
              </w:rPr>
              <w:t xml:space="preserve">     </w:t>
            </w:r>
            <w:r>
              <w:rPr>
                <w:rFonts w:hint="eastAsia"/>
                <w:highlight w:val="none"/>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p>
            <w:r>
              <w:rPr>
                <w:rFonts w:hint="eastAsia"/>
              </w:rPr>
              <w:t>H（V1.0）4.4</w:t>
            </w:r>
          </w:p>
          <w:p/>
        </w:tc>
        <w:tc>
          <w:tcPr>
            <w:tcW w:w="798" w:type="dxa"/>
            <w:shd w:val="clear" w:color="auto" w:fill="auto"/>
          </w:tcPr>
          <w:p>
            <w:r>
              <w:rPr>
                <w:rFonts w:hint="eastAsia"/>
              </w:rPr>
              <w:t>文件名称</w:t>
            </w:r>
          </w:p>
        </w:tc>
        <w:tc>
          <w:tcPr>
            <w:tcW w:w="9207" w:type="dxa"/>
            <w:shd w:val="clear" w:color="auto" w:fill="auto"/>
          </w:tcPr>
          <w:p>
            <w:r>
              <w:rPr>
                <w:rFonts w:hint="eastAsia"/>
              </w:rPr>
              <w:sym w:font="Wingdings" w:char="00FE"/>
            </w:r>
            <w:r>
              <w:rPr>
                <w:rFonts w:hint="eastAsia"/>
              </w:rPr>
              <w:t>《</w:t>
            </w:r>
            <w:r>
              <w:rPr>
                <w:rFonts w:hint="eastAsia"/>
                <w:lang w:val="en-US" w:eastAsia="zh-CN"/>
              </w:rPr>
              <w:t>食品安全</w:t>
            </w:r>
            <w:r>
              <w:rPr>
                <w:rFonts w:hint="eastAsia"/>
              </w:rPr>
              <w:t>管理手册》8</w:t>
            </w:r>
            <w:r>
              <w:rPr>
                <w:rFonts w:hint="eastAsia"/>
                <w:lang w:val="en-US" w:eastAsia="zh-CN"/>
              </w:rPr>
              <w:t>.5.3</w:t>
            </w:r>
            <w:r>
              <w:rPr>
                <w:rFonts w:hint="eastAsia"/>
              </w:rPr>
              <w:t>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tcPr>
          <w:p/>
        </w:tc>
        <w:tc>
          <w:tcPr>
            <w:tcW w:w="1100" w:type="dxa"/>
            <w:gridSpan w:val="2"/>
            <w:vMerge w:val="continue"/>
          </w:tcPr>
          <w:p/>
        </w:tc>
        <w:tc>
          <w:tcPr>
            <w:tcW w:w="798" w:type="dxa"/>
          </w:tcPr>
          <w:p>
            <w:r>
              <w:rPr>
                <w:rFonts w:hint="eastAsia"/>
              </w:rPr>
              <w:t>运行证据</w:t>
            </w:r>
          </w:p>
        </w:tc>
        <w:tc>
          <w:tcPr>
            <w:tcW w:w="9207"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A8"/>
            </w:r>
            <w:r>
              <w:rPr>
                <w:rFonts w:hint="eastAsia"/>
              </w:rPr>
              <w:t>实施前</w:t>
            </w:r>
            <w:r>
              <w:rPr>
                <w:rFonts w:hint="eastAsia"/>
                <w:lang w:val="en-US" w:eastAsia="zh-CN"/>
              </w:rPr>
              <w:t xml:space="preserve">  </w:t>
            </w:r>
            <w:r>
              <w:rPr>
                <w:rFonts w:hint="eastAsia"/>
              </w:rPr>
              <w:sym w:font="Wingdings" w:char="00A8"/>
            </w:r>
            <w:r>
              <w:rPr>
                <w:rFonts w:hint="eastAsia"/>
              </w:rPr>
              <w:t>变更后</w:t>
            </w:r>
            <w:r>
              <w:rPr>
                <w:rFonts w:hint="eastAsia"/>
                <w:lang w:val="en-US" w:eastAsia="zh-CN"/>
              </w:rPr>
              <w:t xml:space="preserve"> </w:t>
            </w:r>
            <w:r>
              <w:rPr>
                <w:rFonts w:hint="eastAsia"/>
              </w:rPr>
              <w:t xml:space="preserve"> </w:t>
            </w:r>
            <w:r>
              <w:rPr>
                <w:rFonts w:hint="eastAsia"/>
              </w:rPr>
              <w:sym w:font="Wingdings" w:char="00FE"/>
            </w:r>
            <w:r>
              <w:rPr>
                <w:rFonts w:hint="eastAsia"/>
              </w:rPr>
              <w:t>定期</w:t>
            </w:r>
            <w:r>
              <w:rPr>
                <w:rFonts w:hint="eastAsia"/>
                <w:lang w:val="en-US" w:eastAsia="zh-CN"/>
              </w:rPr>
              <w:t>_2022年01月01日</w:t>
            </w:r>
            <w:r>
              <w:rPr>
                <w:rFonts w:hint="eastAsia"/>
              </w:rPr>
              <w:t xml:space="preserve">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color w:val="0000FF"/>
                <w:u w:val="single"/>
              </w:rPr>
              <w:t xml:space="preserve"> 企业自行制定《</w:t>
            </w:r>
            <w:r>
              <w:rPr>
                <w:rFonts w:hint="eastAsia"/>
                <w:color w:val="0000FF"/>
                <w:u w:val="single"/>
                <w:lang w:val="en-US" w:eastAsia="zh-CN"/>
              </w:rPr>
              <w:t>危害控制计划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color w:val="0000FF"/>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color w:val="0000FF"/>
                <w:u w:val="single"/>
              </w:rPr>
              <w:t xml:space="preserve"> 见各部门运行记录    </w:t>
            </w:r>
          </w:p>
          <w:p>
            <w:pPr>
              <w:pStyle w:val="7"/>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7"/>
            </w:pPr>
          </w:p>
          <w:p>
            <w:pPr>
              <w:pStyle w:val="7"/>
            </w:pPr>
          </w:p>
          <w:p>
            <w:pPr>
              <w:rPr>
                <w:u w:val="single"/>
              </w:rPr>
            </w:pPr>
            <w:r>
              <w:rPr>
                <w:rFonts w:hint="eastAsia"/>
              </w:rPr>
              <w:t>抽取确认证据：</w:t>
            </w:r>
            <w:r>
              <w:rPr>
                <w:rFonts w:hint="eastAsia"/>
              </w:rPr>
              <w:sym w:font="Wingdings" w:char="00A8"/>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pPr>
                    <w:rPr>
                      <w:highlight w:val="none"/>
                    </w:rPr>
                  </w:pPr>
                  <w:r>
                    <w:rPr>
                      <w:rFonts w:hint="eastAsia"/>
                      <w:highlight w:val="none"/>
                    </w:rPr>
                    <w:t>日期</w:t>
                  </w:r>
                </w:p>
              </w:tc>
              <w:tc>
                <w:tcPr>
                  <w:tcW w:w="1545" w:type="dxa"/>
                </w:tcPr>
                <w:p>
                  <w:pPr>
                    <w:rPr>
                      <w:highlight w:val="none"/>
                    </w:rPr>
                  </w:pPr>
                  <w:r>
                    <w:rPr>
                      <w:rFonts w:hint="eastAsia"/>
                      <w:highlight w:val="none"/>
                    </w:rPr>
                    <w:t>样品名称/批次</w:t>
                  </w:r>
                </w:p>
              </w:tc>
              <w:tc>
                <w:tcPr>
                  <w:tcW w:w="1100" w:type="dxa"/>
                </w:tcPr>
                <w:p>
                  <w:pPr>
                    <w:rPr>
                      <w:highlight w:val="none"/>
                    </w:rPr>
                  </w:pPr>
                  <w:r>
                    <w:rPr>
                      <w:rFonts w:hint="eastAsia"/>
                      <w:highlight w:val="none"/>
                    </w:rPr>
                    <w:t>送检方式</w:t>
                  </w:r>
                </w:p>
              </w:tc>
              <w:tc>
                <w:tcPr>
                  <w:tcW w:w="1800" w:type="dxa"/>
                </w:tcPr>
                <w:p>
                  <w:pPr>
                    <w:rPr>
                      <w:highlight w:val="none"/>
                    </w:rPr>
                  </w:pPr>
                  <w:r>
                    <w:rPr>
                      <w:rFonts w:hint="eastAsia"/>
                      <w:b/>
                      <w:bCs/>
                      <w:highlight w:val="none"/>
                    </w:rPr>
                    <w:t>报告编号</w:t>
                  </w:r>
                </w:p>
              </w:tc>
              <w:tc>
                <w:tcPr>
                  <w:tcW w:w="1219" w:type="dxa"/>
                </w:tcPr>
                <w:p>
                  <w:pPr>
                    <w:rPr>
                      <w:highlight w:val="none"/>
                    </w:rPr>
                  </w:pPr>
                  <w:r>
                    <w:rPr>
                      <w:rFonts w:hint="eastAsia"/>
                      <w:highlight w:val="none"/>
                    </w:rPr>
                    <w:t>报告日期</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default" w:eastAsia="宋体"/>
                      <w:highlight w:val="none"/>
                      <w:u w:val="none"/>
                      <w:lang w:val="en-US" w:eastAsia="zh-CN"/>
                    </w:rPr>
                  </w:pPr>
                  <w:r>
                    <w:rPr>
                      <w:rFonts w:hint="eastAsia"/>
                      <w:color w:val="000000"/>
                      <w:sz w:val="21"/>
                      <w:szCs w:val="21"/>
                      <w:highlight w:val="none"/>
                      <w:u w:val="none"/>
                      <w:lang w:val="en-US" w:eastAsia="zh-CN"/>
                    </w:rPr>
                    <w:t>2022-03-01</w:t>
                  </w:r>
                </w:p>
              </w:tc>
              <w:tc>
                <w:tcPr>
                  <w:tcW w:w="1545" w:type="dxa"/>
                </w:tcPr>
                <w:p>
                  <w:pPr>
                    <w:rPr>
                      <w:rFonts w:hint="default"/>
                      <w:highlight w:val="none"/>
                      <w:u w:val="none"/>
                      <w:lang w:val="en-US"/>
                    </w:rPr>
                  </w:pPr>
                  <w:r>
                    <w:rPr>
                      <w:rFonts w:hint="eastAsia"/>
                      <w:color w:val="000000"/>
                      <w:sz w:val="21"/>
                      <w:szCs w:val="21"/>
                      <w:highlight w:val="none"/>
                      <w:u w:val="none"/>
                    </w:rPr>
                    <w:t>黄豆酱油</w:t>
                  </w:r>
                </w:p>
              </w:tc>
              <w:tc>
                <w:tcPr>
                  <w:tcW w:w="1100" w:type="dxa"/>
                </w:tcPr>
                <w:p>
                  <w:pPr>
                    <w:rPr>
                      <w:rFonts w:hint="eastAsia"/>
                      <w:highlight w:val="none"/>
                    </w:rPr>
                  </w:pPr>
                  <w:r>
                    <w:rPr>
                      <w:rFonts w:hint="eastAsia"/>
                    </w:rPr>
                    <w:sym w:font="Wingdings" w:char="00A8"/>
                  </w:r>
                  <w:r>
                    <w:rPr>
                      <w:rFonts w:hint="eastAsia"/>
                      <w:highlight w:val="none"/>
                    </w:rPr>
                    <w:t>送检</w:t>
                  </w:r>
                </w:p>
                <w:p>
                  <w:pPr>
                    <w:pStyle w:val="7"/>
                    <w:rPr>
                      <w:rFonts w:hint="default" w:eastAsia="宋体"/>
                      <w:highlight w:val="none"/>
                      <w:lang w:val="en-US" w:eastAsia="zh-CN"/>
                    </w:rPr>
                  </w:pPr>
                  <w:r>
                    <w:rPr>
                      <w:rFonts w:hint="eastAsia"/>
                    </w:rPr>
                    <w:sym w:font="Wingdings" w:char="00FE"/>
                  </w:r>
                  <w:r>
                    <w:rPr>
                      <w:rFonts w:hint="eastAsia"/>
                      <w:highlight w:val="none"/>
                      <w:lang w:val="en-US" w:eastAsia="zh-CN"/>
                    </w:rPr>
                    <w:t>供方提供</w:t>
                  </w:r>
                </w:p>
              </w:tc>
              <w:tc>
                <w:tcPr>
                  <w:tcW w:w="1800" w:type="dxa"/>
                </w:tcPr>
                <w:p>
                  <w:pPr>
                    <w:rPr>
                      <w:rFonts w:hint="default"/>
                      <w:highlight w:val="none"/>
                      <w:u w:val="none"/>
                      <w:lang w:val="en-US"/>
                    </w:rPr>
                  </w:pPr>
                  <w:r>
                    <w:rPr>
                      <w:rFonts w:hint="default"/>
                      <w:highlight w:val="none"/>
                      <w:u w:val="none"/>
                      <w:lang w:val="en-US"/>
                    </w:rPr>
                    <w:t>202203467</w:t>
                  </w:r>
                </w:p>
              </w:tc>
              <w:tc>
                <w:tcPr>
                  <w:tcW w:w="1219" w:type="dxa"/>
                </w:tcPr>
                <w:p>
                  <w:pPr>
                    <w:rPr>
                      <w:highlight w:val="none"/>
                    </w:rPr>
                  </w:pPr>
                  <w:r>
                    <w:rPr>
                      <w:rFonts w:hint="eastAsia"/>
                      <w:color w:val="000000"/>
                      <w:sz w:val="21"/>
                      <w:szCs w:val="21"/>
                      <w:highlight w:val="none"/>
                      <w:u w:val="none"/>
                      <w:lang w:val="en-US" w:eastAsia="zh-CN"/>
                    </w:rPr>
                    <w:t>2022-03-01</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default"/>
                      <w:highlight w:val="none"/>
                      <w:u w:val="none"/>
                      <w:lang w:val="en-US"/>
                    </w:rPr>
                  </w:pPr>
                  <w:r>
                    <w:rPr>
                      <w:rFonts w:hint="eastAsia"/>
                      <w:color w:val="000000"/>
                      <w:sz w:val="21"/>
                      <w:szCs w:val="21"/>
                      <w:highlight w:val="none"/>
                      <w:u w:val="none"/>
                      <w:lang w:val="en-US" w:eastAsia="zh-CN"/>
                    </w:rPr>
                    <w:t>2022-03-03</w:t>
                  </w:r>
                </w:p>
              </w:tc>
              <w:tc>
                <w:tcPr>
                  <w:tcW w:w="1545" w:type="dxa"/>
                </w:tcPr>
                <w:p>
                  <w:pPr>
                    <w:rPr>
                      <w:highlight w:val="none"/>
                      <w:u w:val="none"/>
                    </w:rPr>
                  </w:pPr>
                  <w:r>
                    <w:rPr>
                      <w:rFonts w:hint="eastAsia"/>
                      <w:color w:val="000000"/>
                      <w:sz w:val="21"/>
                      <w:szCs w:val="21"/>
                      <w:highlight w:val="none"/>
                      <w:u w:val="none"/>
                      <w:lang w:val="en-US" w:eastAsia="zh-CN"/>
                    </w:rPr>
                    <w:t>北高峰加饭酒（袋）</w:t>
                  </w:r>
                </w:p>
              </w:tc>
              <w:tc>
                <w:tcPr>
                  <w:tcW w:w="1100" w:type="dxa"/>
                </w:tcPr>
                <w:p>
                  <w:pPr>
                    <w:rPr>
                      <w:rFonts w:hint="eastAsia"/>
                      <w:highlight w:val="none"/>
                    </w:rPr>
                  </w:pPr>
                  <w:r>
                    <w:rPr>
                      <w:rFonts w:hint="eastAsia"/>
                    </w:rPr>
                    <w:sym w:font="Wingdings" w:char="00A8"/>
                  </w:r>
                  <w:r>
                    <w:rPr>
                      <w:rFonts w:hint="eastAsia"/>
                      <w:highlight w:val="none"/>
                    </w:rPr>
                    <w:t>送检</w:t>
                  </w:r>
                </w:p>
                <w:p>
                  <w:pPr>
                    <w:pStyle w:val="7"/>
                    <w:rPr>
                      <w:highlight w:val="none"/>
                    </w:rPr>
                  </w:pPr>
                  <w:r>
                    <w:rPr>
                      <w:rFonts w:hint="eastAsia"/>
                    </w:rPr>
                    <w:sym w:font="Wingdings" w:char="00FE"/>
                  </w:r>
                  <w:r>
                    <w:rPr>
                      <w:rFonts w:hint="eastAsia"/>
                      <w:highlight w:val="none"/>
                    </w:rPr>
                    <w:t>供方提供</w:t>
                  </w:r>
                </w:p>
              </w:tc>
              <w:tc>
                <w:tcPr>
                  <w:tcW w:w="1800" w:type="dxa"/>
                </w:tcPr>
                <w:p>
                  <w:pPr>
                    <w:rPr>
                      <w:rFonts w:hint="default"/>
                      <w:highlight w:val="none"/>
                      <w:u w:val="none"/>
                      <w:lang w:val="en-US"/>
                    </w:rPr>
                  </w:pPr>
                  <w:r>
                    <w:rPr>
                      <w:rFonts w:hint="default"/>
                      <w:highlight w:val="none"/>
                      <w:u w:val="none"/>
                      <w:lang w:val="en-US"/>
                    </w:rPr>
                    <w:t>2213401349</w:t>
                  </w:r>
                </w:p>
              </w:tc>
              <w:tc>
                <w:tcPr>
                  <w:tcW w:w="1219" w:type="dxa"/>
                </w:tcPr>
                <w:p>
                  <w:pPr>
                    <w:rPr>
                      <w:highlight w:val="none"/>
                    </w:rPr>
                  </w:pPr>
                  <w:r>
                    <w:rPr>
                      <w:rFonts w:hint="eastAsia"/>
                      <w:color w:val="000000"/>
                      <w:sz w:val="21"/>
                      <w:szCs w:val="21"/>
                      <w:highlight w:val="none"/>
                      <w:u w:val="none"/>
                      <w:lang w:val="en-US" w:eastAsia="zh-CN"/>
                    </w:rPr>
                    <w:t>2022-03-03</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pStyle w:val="21"/>
                    <w:ind w:left="0" w:leftChars="0" w:firstLine="0" w:firstLineChars="0"/>
                    <w:rPr>
                      <w:rFonts w:hint="eastAsia"/>
                      <w:color w:val="000000"/>
                      <w:sz w:val="21"/>
                      <w:szCs w:val="21"/>
                      <w:highlight w:val="none"/>
                      <w:u w:val="none"/>
                      <w:lang w:val="en-US" w:eastAsia="zh-CN"/>
                    </w:rPr>
                  </w:pPr>
                  <w:r>
                    <w:rPr>
                      <w:rFonts w:hint="eastAsia"/>
                      <w:color w:val="000000"/>
                      <w:sz w:val="21"/>
                      <w:szCs w:val="21"/>
                      <w:highlight w:val="none"/>
                      <w:u w:val="none"/>
                      <w:lang w:val="en-US" w:eastAsia="zh-CN"/>
                    </w:rPr>
                    <w:t>2022-03-22</w:t>
                  </w:r>
                </w:p>
                <w:p>
                  <w:pPr>
                    <w:rPr>
                      <w:rFonts w:hint="default"/>
                      <w:highlight w:val="none"/>
                      <w:u w:val="none"/>
                      <w:lang w:val="en-US"/>
                    </w:rPr>
                  </w:pPr>
                </w:p>
              </w:tc>
              <w:tc>
                <w:tcPr>
                  <w:tcW w:w="1545" w:type="dxa"/>
                </w:tcPr>
                <w:p>
                  <w:pPr>
                    <w:rPr>
                      <w:rFonts w:hint="default" w:eastAsia="宋体"/>
                      <w:highlight w:val="none"/>
                      <w:u w:val="none"/>
                      <w:lang w:val="en-US" w:eastAsia="zh-CN"/>
                    </w:rPr>
                  </w:pPr>
                  <w:r>
                    <w:rPr>
                      <w:rFonts w:hint="eastAsia"/>
                      <w:color w:val="000000"/>
                      <w:sz w:val="21"/>
                      <w:szCs w:val="21"/>
                      <w:highlight w:val="none"/>
                      <w:u w:val="none"/>
                      <w:lang w:val="en-US" w:eastAsia="zh-CN"/>
                    </w:rPr>
                    <w:t>A千张(豆制品)</w:t>
                  </w:r>
                </w:p>
              </w:tc>
              <w:tc>
                <w:tcPr>
                  <w:tcW w:w="1100" w:type="dxa"/>
                </w:tcPr>
                <w:p>
                  <w:pPr>
                    <w:rPr>
                      <w:rFonts w:hint="eastAsia"/>
                      <w:u w:val="none"/>
                    </w:rPr>
                  </w:pPr>
                  <w:r>
                    <w:rPr>
                      <w:rFonts w:hint="eastAsia"/>
                      <w:u w:val="none"/>
                    </w:rPr>
                    <w:sym w:font="Wingdings" w:char="00A8"/>
                  </w:r>
                  <w:r>
                    <w:rPr>
                      <w:rFonts w:hint="eastAsia"/>
                      <w:u w:val="none"/>
                    </w:rPr>
                    <w:t>送检</w:t>
                  </w:r>
                </w:p>
                <w:p>
                  <w:pPr>
                    <w:pStyle w:val="7"/>
                    <w:rPr>
                      <w:u w:val="none"/>
                    </w:rPr>
                  </w:pPr>
                  <w:r>
                    <w:rPr>
                      <w:rFonts w:hint="eastAsia"/>
                      <w:u w:val="none"/>
                    </w:rPr>
                    <w:sym w:font="Wingdings" w:char="00FE"/>
                  </w:r>
                  <w:r>
                    <w:rPr>
                      <w:rFonts w:hint="eastAsia"/>
                      <w:highlight w:val="none"/>
                      <w:u w:val="none"/>
                    </w:rPr>
                    <w:t>供方提供</w:t>
                  </w:r>
                </w:p>
              </w:tc>
              <w:tc>
                <w:tcPr>
                  <w:tcW w:w="1800" w:type="dxa"/>
                </w:tcPr>
                <w:p>
                  <w:pPr>
                    <w:rPr>
                      <w:rFonts w:hint="default"/>
                      <w:highlight w:val="none"/>
                      <w:u w:val="none"/>
                      <w:lang w:val="en-US"/>
                    </w:rPr>
                  </w:pPr>
                  <w:r>
                    <w:rPr>
                      <w:rFonts w:hint="eastAsia"/>
                      <w:color w:val="000000"/>
                      <w:sz w:val="21"/>
                      <w:szCs w:val="21"/>
                      <w:highlight w:val="none"/>
                      <w:u w:val="none"/>
                      <w:lang w:val="en-US" w:eastAsia="zh-CN"/>
                    </w:rPr>
                    <w:t>RV300402FAV00758</w:t>
                  </w:r>
                </w:p>
              </w:tc>
              <w:tc>
                <w:tcPr>
                  <w:tcW w:w="1219" w:type="dxa"/>
                </w:tcPr>
                <w:p>
                  <w:pPr>
                    <w:pStyle w:val="21"/>
                    <w:ind w:left="0" w:leftChars="0" w:firstLine="0" w:firstLineChars="0"/>
                    <w:rPr>
                      <w:rFonts w:hint="eastAsia"/>
                      <w:color w:val="000000"/>
                      <w:sz w:val="21"/>
                      <w:szCs w:val="21"/>
                      <w:highlight w:val="none"/>
                      <w:u w:val="none"/>
                      <w:lang w:val="en-US" w:eastAsia="zh-CN"/>
                    </w:rPr>
                  </w:pPr>
                  <w:r>
                    <w:rPr>
                      <w:rFonts w:hint="eastAsia"/>
                      <w:color w:val="000000"/>
                      <w:sz w:val="21"/>
                      <w:szCs w:val="21"/>
                      <w:highlight w:val="none"/>
                      <w:u w:val="none"/>
                      <w:lang w:val="en-US" w:eastAsia="zh-CN"/>
                    </w:rPr>
                    <w:t>2022-03-22</w:t>
                  </w:r>
                </w:p>
                <w:p>
                  <w:pPr>
                    <w:rPr>
                      <w:highlight w:val="none"/>
                      <w:u w:val="none"/>
                    </w:rPr>
                  </w:pP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default" w:eastAsia="宋体"/>
                      <w:highlight w:val="yellow"/>
                      <w:lang w:val="en-US" w:eastAsia="zh-CN"/>
                    </w:rPr>
                  </w:pPr>
                  <w:r>
                    <w:rPr>
                      <w:rFonts w:hint="eastAsia"/>
                      <w:color w:val="000000"/>
                      <w:sz w:val="21"/>
                      <w:szCs w:val="21"/>
                      <w:highlight w:val="none"/>
                      <w:u w:val="single"/>
                      <w:lang w:val="en-US" w:eastAsia="zh-CN"/>
                    </w:rPr>
                    <w:t>2022-01-24</w:t>
                  </w:r>
                </w:p>
              </w:tc>
              <w:tc>
                <w:tcPr>
                  <w:tcW w:w="1545" w:type="dxa"/>
                </w:tcPr>
                <w:p>
                  <w:pPr>
                    <w:rPr>
                      <w:highlight w:val="yellow"/>
                    </w:rPr>
                  </w:pPr>
                  <w:r>
                    <w:rPr>
                      <w:rFonts w:hint="eastAsia"/>
                      <w:color w:val="000000"/>
                      <w:sz w:val="21"/>
                      <w:szCs w:val="21"/>
                      <w:highlight w:val="none"/>
                      <w:u w:val="single"/>
                      <w:lang w:val="en-US" w:eastAsia="zh-CN"/>
                    </w:rPr>
                    <w:t>510小麦粉</w:t>
                  </w:r>
                </w:p>
              </w:tc>
              <w:tc>
                <w:tcPr>
                  <w:tcW w:w="1100" w:type="dxa"/>
                </w:tcPr>
                <w:p>
                  <w:pPr>
                    <w:rPr>
                      <w:rFonts w:hint="eastAsia"/>
                      <w:u w:val="none"/>
                    </w:rPr>
                  </w:pPr>
                  <w:r>
                    <w:rPr>
                      <w:rFonts w:hint="eastAsia"/>
                      <w:u w:val="none"/>
                    </w:rPr>
                    <w:sym w:font="Wingdings" w:char="00A8"/>
                  </w:r>
                  <w:r>
                    <w:rPr>
                      <w:rFonts w:hint="eastAsia"/>
                      <w:u w:val="none"/>
                    </w:rPr>
                    <w:t>送检</w:t>
                  </w:r>
                </w:p>
                <w:p>
                  <w:pPr>
                    <w:rPr>
                      <w:highlight w:val="yellow"/>
                    </w:rPr>
                  </w:pPr>
                  <w:r>
                    <w:rPr>
                      <w:rFonts w:hint="eastAsia"/>
                      <w:u w:val="none"/>
                    </w:rPr>
                    <w:sym w:font="Wingdings" w:char="00FE"/>
                  </w:r>
                  <w:r>
                    <w:rPr>
                      <w:rFonts w:hint="eastAsia"/>
                      <w:highlight w:val="none"/>
                      <w:u w:val="none"/>
                    </w:rPr>
                    <w:t>供方提供</w:t>
                  </w:r>
                </w:p>
              </w:tc>
              <w:tc>
                <w:tcPr>
                  <w:tcW w:w="1800" w:type="dxa"/>
                </w:tcPr>
                <w:p>
                  <w:pPr>
                    <w:rPr>
                      <w:highlight w:val="yellow"/>
                    </w:rPr>
                  </w:pPr>
                  <w:r>
                    <w:rPr>
                      <w:rFonts w:hint="eastAsia"/>
                      <w:color w:val="000000"/>
                      <w:sz w:val="21"/>
                      <w:szCs w:val="21"/>
                      <w:highlight w:val="none"/>
                      <w:u w:val="single"/>
                      <w:lang w:val="en-US" w:eastAsia="zh-CN"/>
                    </w:rPr>
                    <w:t>A2220008685103001C</w:t>
                  </w:r>
                </w:p>
              </w:tc>
              <w:tc>
                <w:tcPr>
                  <w:tcW w:w="1219" w:type="dxa"/>
                </w:tcPr>
                <w:p>
                  <w:pPr>
                    <w:rPr>
                      <w:highlight w:val="yellow"/>
                    </w:rPr>
                  </w:pPr>
                  <w:r>
                    <w:rPr>
                      <w:rFonts w:hint="eastAsia"/>
                      <w:color w:val="000000"/>
                      <w:sz w:val="21"/>
                      <w:szCs w:val="21"/>
                      <w:highlight w:val="none"/>
                      <w:u w:val="single"/>
                      <w:lang w:val="en-US" w:eastAsia="zh-CN"/>
                    </w:rPr>
                    <w:t>2022-01-24</w:t>
                  </w:r>
                </w:p>
              </w:tc>
              <w:tc>
                <w:tcPr>
                  <w:tcW w:w="2046" w:type="dxa"/>
                </w:tcPr>
                <w:p>
                  <w:pPr>
                    <w:rPr>
                      <w:highlight w:val="yellow"/>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pStyle w:val="21"/>
                    <w:ind w:left="0" w:leftChars="0" w:firstLine="0" w:firstLineChars="0"/>
                    <w:rPr>
                      <w:rFonts w:hint="default"/>
                      <w:color w:val="000000"/>
                      <w:sz w:val="21"/>
                      <w:szCs w:val="21"/>
                      <w:highlight w:val="none"/>
                      <w:u w:val="single"/>
                      <w:lang w:val="en-US" w:eastAsia="zh-CN"/>
                    </w:rPr>
                  </w:pPr>
                  <w:r>
                    <w:rPr>
                      <w:rFonts w:hint="eastAsia"/>
                      <w:color w:val="000000"/>
                      <w:sz w:val="21"/>
                      <w:szCs w:val="21"/>
                      <w:highlight w:val="none"/>
                      <w:u w:val="single"/>
                      <w:lang w:val="en-US" w:eastAsia="zh-CN"/>
                    </w:rPr>
                    <w:t>2021-07-26</w:t>
                  </w:r>
                </w:p>
                <w:p>
                  <w:pPr>
                    <w:rPr>
                      <w:rFonts w:hint="eastAsia"/>
                      <w:color w:val="000000"/>
                      <w:sz w:val="21"/>
                      <w:szCs w:val="21"/>
                      <w:highlight w:val="none"/>
                      <w:u w:val="single"/>
                      <w:lang w:val="en-US" w:eastAsia="zh-CN"/>
                    </w:rPr>
                  </w:pPr>
                </w:p>
              </w:tc>
              <w:tc>
                <w:tcPr>
                  <w:tcW w:w="1545" w:type="dxa"/>
                </w:tcPr>
                <w:p>
                  <w:pPr>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雪碧柠檬味汽水</w:t>
                  </w:r>
                </w:p>
              </w:tc>
              <w:tc>
                <w:tcPr>
                  <w:tcW w:w="1100" w:type="dxa"/>
                </w:tcPr>
                <w:p>
                  <w:pPr>
                    <w:rPr>
                      <w:rFonts w:hint="eastAsia"/>
                      <w:u w:val="none"/>
                    </w:rPr>
                  </w:pPr>
                  <w:r>
                    <w:rPr>
                      <w:rFonts w:hint="eastAsia"/>
                      <w:u w:val="none"/>
                    </w:rPr>
                    <w:sym w:font="Wingdings" w:char="00A8"/>
                  </w:r>
                  <w:r>
                    <w:rPr>
                      <w:rFonts w:hint="eastAsia"/>
                      <w:u w:val="none"/>
                    </w:rPr>
                    <w:t>送检</w:t>
                  </w:r>
                </w:p>
                <w:p>
                  <w:pPr>
                    <w:rPr>
                      <w:highlight w:val="yellow"/>
                    </w:rPr>
                  </w:pPr>
                  <w:r>
                    <w:rPr>
                      <w:rFonts w:hint="eastAsia"/>
                      <w:u w:val="none"/>
                    </w:rPr>
                    <w:sym w:font="Wingdings" w:char="00FE"/>
                  </w:r>
                  <w:r>
                    <w:rPr>
                      <w:rFonts w:hint="eastAsia"/>
                      <w:highlight w:val="none"/>
                      <w:u w:val="none"/>
                    </w:rPr>
                    <w:t>供方提供</w:t>
                  </w:r>
                </w:p>
              </w:tc>
              <w:tc>
                <w:tcPr>
                  <w:tcW w:w="1800" w:type="dxa"/>
                </w:tcPr>
                <w:p>
                  <w:pPr>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2113408241</w:t>
                  </w:r>
                </w:p>
              </w:tc>
              <w:tc>
                <w:tcPr>
                  <w:tcW w:w="1219" w:type="dxa"/>
                </w:tcPr>
                <w:p>
                  <w:pPr>
                    <w:pStyle w:val="21"/>
                    <w:ind w:left="0" w:leftChars="0" w:firstLine="0" w:firstLineChars="0"/>
                    <w:rPr>
                      <w:rFonts w:hint="default"/>
                      <w:color w:val="000000"/>
                      <w:sz w:val="21"/>
                      <w:szCs w:val="21"/>
                      <w:highlight w:val="none"/>
                      <w:u w:val="single"/>
                      <w:lang w:val="en-US" w:eastAsia="zh-CN"/>
                    </w:rPr>
                  </w:pPr>
                  <w:r>
                    <w:rPr>
                      <w:rFonts w:hint="eastAsia"/>
                      <w:color w:val="000000"/>
                      <w:sz w:val="21"/>
                      <w:szCs w:val="21"/>
                      <w:highlight w:val="none"/>
                      <w:u w:val="single"/>
                      <w:lang w:val="en-US" w:eastAsia="zh-CN"/>
                    </w:rPr>
                    <w:t>2021-07-26</w:t>
                  </w:r>
                </w:p>
                <w:p>
                  <w:pPr>
                    <w:rPr>
                      <w:rFonts w:hint="eastAsia"/>
                      <w:color w:val="000000"/>
                      <w:sz w:val="21"/>
                      <w:szCs w:val="21"/>
                      <w:highlight w:val="none"/>
                      <w:u w:val="single"/>
                      <w:lang w:val="en-US" w:eastAsia="zh-CN"/>
                    </w:rPr>
                  </w:pPr>
                </w:p>
              </w:tc>
              <w:tc>
                <w:tcPr>
                  <w:tcW w:w="2046" w:type="dxa"/>
                </w:tcPr>
                <w:p>
                  <w:pPr>
                    <w:rPr>
                      <w:highlight w:val="yellow"/>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7"/>
            </w:pPr>
          </w:p>
          <w:p>
            <w:pPr>
              <w:pStyle w:val="7"/>
            </w:pPr>
          </w:p>
          <w:p>
            <w:pPr>
              <w:pStyle w:val="7"/>
            </w:pPr>
          </w:p>
          <w:p>
            <w:r>
              <w:rPr>
                <w:rFonts w:hint="eastAsia"/>
              </w:rPr>
              <w:t>当确认结果表明上述不能被证实时，组织应对控制措施和（或）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p>
            <w:r>
              <w:rPr>
                <w:rFonts w:hint="eastAsia"/>
              </w:rPr>
              <w:t>H（V1.0）4.3.4</w:t>
            </w:r>
          </w:p>
        </w:tc>
        <w:tc>
          <w:tcPr>
            <w:tcW w:w="798" w:type="dxa"/>
            <w:shd w:val="clear" w:color="auto" w:fill="auto"/>
          </w:tcPr>
          <w:p>
            <w:r>
              <w:rPr>
                <w:rFonts w:hint="eastAsia"/>
              </w:rPr>
              <w:t>文件名称</w:t>
            </w:r>
          </w:p>
        </w:tc>
        <w:tc>
          <w:tcPr>
            <w:tcW w:w="9207" w:type="dxa"/>
            <w:shd w:val="clear" w:color="auto" w:fill="auto"/>
          </w:tcPr>
          <w:p>
            <w:r>
              <w:rPr>
                <w:rFonts w:hint="eastAsia"/>
              </w:rPr>
              <w:t>如：</w:t>
            </w:r>
            <w:r>
              <w:rPr>
                <w:rFonts w:hint="eastAsia"/>
              </w:rPr>
              <w:sym w:font="Wingdings 2" w:char="0052"/>
            </w:r>
            <w:r>
              <w:rPr>
                <w:rFonts w:hint="eastAsia"/>
              </w:rPr>
              <w:t>《</w:t>
            </w:r>
            <w:r>
              <w:rPr>
                <w:rFonts w:hint="eastAsia"/>
                <w:lang w:val="en-US" w:eastAsia="zh-CN"/>
              </w:rPr>
              <w:t>危害控制计划</w:t>
            </w:r>
            <w:r>
              <w:rPr>
                <w:rFonts w:hint="eastAsia"/>
              </w:rPr>
              <w:t>》、</w:t>
            </w:r>
          </w:p>
        </w:tc>
        <w:tc>
          <w:tcPr>
            <w:tcW w:w="1553"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165"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pPr>
              <w:spacing w:before="240" w:after="120"/>
              <w:rPr>
                <w:rFonts w:hint="default" w:ascii="宋体" w:hAnsi="宋体" w:eastAsia="宋体" w:cs="宋体"/>
                <w:b/>
                <w:color w:val="0000FF"/>
                <w:u w:val="single"/>
                <w:lang w:val="en-US" w:eastAsia="zh-CN"/>
              </w:rPr>
            </w:pPr>
            <w:r>
              <w:rPr>
                <w:rFonts w:hint="eastAsia" w:ascii="宋体" w:hAnsi="宋体" w:cs="宋体"/>
                <w:b/>
                <w:u w:val="single"/>
              </w:rPr>
              <w:t>OPRP计划/HACCP计划</w:t>
            </w:r>
            <w:r>
              <w:rPr>
                <w:rFonts w:hint="eastAsia" w:ascii="宋体" w:hAnsi="宋体" w:cs="宋体"/>
                <w:b/>
                <w:u w:val="single"/>
                <w:lang w:val="en-GB"/>
              </w:rPr>
              <w:t>：</w:t>
            </w:r>
            <w:r>
              <w:rPr>
                <w:rFonts w:hint="eastAsia" w:ascii="宋体" w:hAnsi="宋体" w:cs="宋体"/>
                <w:b/>
                <w:color w:val="0000FF"/>
                <w:u w:val="single"/>
                <w:lang w:val="en-US" w:eastAsia="zh-CN"/>
              </w:rPr>
              <w:t>不涉及CCP点</w:t>
            </w:r>
          </w:p>
          <w:tbl>
            <w:tblPr>
              <w:tblStyle w:val="12"/>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7"/>
              <w:gridCol w:w="2001"/>
              <w:gridCol w:w="1840"/>
              <w:gridCol w:w="2440"/>
              <w:gridCol w:w="1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147"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控制措施</w:t>
                  </w:r>
                </w:p>
              </w:tc>
              <w:tc>
                <w:tcPr>
                  <w:tcW w:w="2001"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所控制显著危害</w:t>
                  </w:r>
                </w:p>
              </w:tc>
              <w:tc>
                <w:tcPr>
                  <w:tcW w:w="1840"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行动准则</w:t>
                  </w:r>
                </w:p>
              </w:tc>
              <w:tc>
                <w:tcPr>
                  <w:tcW w:w="2440"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监控程序</w:t>
                  </w:r>
                </w:p>
              </w:tc>
              <w:tc>
                <w:tcPr>
                  <w:tcW w:w="1749" w:type="dxa"/>
                  <w:tcBorders>
                    <w:tl2br w:val="nil"/>
                    <w:tr2bl w:val="nil"/>
                  </w:tcBorders>
                  <w:tcMar>
                    <w:left w:w="0" w:type="dxa"/>
                    <w:right w:w="0" w:type="dxa"/>
                  </w:tcMar>
                  <w:vAlign w:val="center"/>
                </w:tcPr>
                <w:p>
                  <w:pPr>
                    <w:spacing w:line="300" w:lineRule="exact"/>
                    <w:jc w:val="center"/>
                    <w:rPr>
                      <w:b/>
                      <w:color w:val="000000"/>
                      <w:sz w:val="21"/>
                      <w:szCs w:val="21"/>
                      <w:highlight w:val="none"/>
                    </w:rPr>
                  </w:pPr>
                  <w:r>
                    <w:rPr>
                      <w:rFonts w:hint="eastAsia"/>
                      <w:b/>
                      <w:color w:val="000000"/>
                      <w:sz w:val="21"/>
                      <w:szCs w:val="21"/>
                      <w:highlight w:val="none"/>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trPr>
              <w:tc>
                <w:tcPr>
                  <w:tcW w:w="1147" w:type="dxa"/>
                  <w:vMerge w:val="restart"/>
                  <w:tcBorders>
                    <w:tl2br w:val="nil"/>
                    <w:tr2bl w:val="nil"/>
                  </w:tcBorders>
                  <w:tcMar>
                    <w:left w:w="0" w:type="dxa"/>
                    <w:right w:w="0" w:type="dxa"/>
                  </w:tcMar>
                  <w:vAlign w:val="center"/>
                </w:tcPr>
                <w:p>
                  <w:pPr>
                    <w:spacing w:line="260" w:lineRule="exact"/>
                    <w:outlineLvl w:val="1"/>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OPRP</w:t>
                  </w:r>
                  <w:r>
                    <w:rPr>
                      <w:rFonts w:hint="eastAsia" w:asciiTheme="minorEastAsia" w:hAnsiTheme="minorEastAsia" w:eastAsiaTheme="minorEastAsia" w:cstheme="minorEastAsia"/>
                      <w:sz w:val="21"/>
                      <w:szCs w:val="21"/>
                      <w:highlight w:val="none"/>
                      <w:lang w:val="en-US" w:eastAsia="zh-CN"/>
                    </w:rPr>
                    <w:t>/GHP粮油类、调味品类验收</w:t>
                  </w:r>
                </w:p>
              </w:tc>
              <w:tc>
                <w:tcPr>
                  <w:tcW w:w="2001" w:type="dxa"/>
                  <w:vMerge w:val="restart"/>
                  <w:tcBorders>
                    <w:tl2br w:val="nil"/>
                    <w:tr2bl w:val="nil"/>
                  </w:tcBorders>
                  <w:tcMar>
                    <w:left w:w="0" w:type="dxa"/>
                    <w:right w:w="0" w:type="dxa"/>
                  </w:tcMar>
                  <w:vAlign w:val="center"/>
                </w:tcPr>
                <w:p>
                  <w:pPr>
                    <w:spacing w:line="240" w:lineRule="exact"/>
                    <w:rPr>
                      <w:rFonts w:hint="eastAsia"/>
                      <w:lang w:val="en-US" w:eastAsia="zh-CN"/>
                    </w:rPr>
                  </w:pPr>
                  <w:r>
                    <w:rPr>
                      <w:rFonts w:hint="eastAsia"/>
                      <w:lang w:val="en-US" w:eastAsia="zh-CN"/>
                    </w:rPr>
                    <w:t>生物：致病菌超标</w:t>
                  </w:r>
                </w:p>
                <w:p>
                  <w:pPr>
                    <w:pStyle w:val="2"/>
                    <w:rPr>
                      <w:rFonts w:hint="default"/>
                      <w:lang w:val="en-US" w:eastAsia="zh-CN"/>
                    </w:rPr>
                  </w:pPr>
                  <w:r>
                    <w:rPr>
                      <w:rFonts w:hint="eastAsia" w:asciiTheme="minorEastAsia" w:hAnsiTheme="minorEastAsia" w:eastAsiaTheme="minorEastAsia" w:cstheme="minorEastAsia"/>
                      <w:sz w:val="21"/>
                      <w:szCs w:val="21"/>
                      <w:highlight w:val="none"/>
                      <w:lang w:val="en-US" w:eastAsia="zh-CN"/>
                    </w:rPr>
                    <w:t>化学：重金属、挥发性盐基氮等有害化学物质超标</w:t>
                  </w:r>
                </w:p>
              </w:tc>
              <w:tc>
                <w:tcPr>
                  <w:tcW w:w="1840" w:type="dxa"/>
                  <w:vMerge w:val="restart"/>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来自合格供方，合格的产品检测报告</w:t>
                  </w:r>
                </w:p>
              </w:tc>
              <w:tc>
                <w:tcPr>
                  <w:tcW w:w="2440" w:type="dxa"/>
                  <w:tcBorders>
                    <w:bottom w:val="single" w:color="auto" w:sz="4" w:space="0"/>
                    <w:tl2br w:val="nil"/>
                    <w:tr2bl w:val="nil"/>
                  </w:tcBorders>
                  <w:tcMar>
                    <w:left w:w="0" w:type="dxa"/>
                    <w:right w:w="0" w:type="dxa"/>
                  </w:tcMar>
                  <w:vAlign w:val="center"/>
                </w:tcPr>
                <w:p>
                  <w:pPr>
                    <w:spacing w:line="192" w:lineRule="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检验员每批次查</w:t>
                  </w:r>
                  <w:r>
                    <w:rPr>
                      <w:rFonts w:hint="eastAsia" w:asciiTheme="minorEastAsia" w:hAnsiTheme="minorEastAsia" w:eastAsiaTheme="minorEastAsia" w:cstheme="minorEastAsia"/>
                      <w:sz w:val="21"/>
                      <w:szCs w:val="21"/>
                      <w:highlight w:val="none"/>
                      <w:lang w:val="en-US" w:eastAsia="zh-CN"/>
                    </w:rPr>
                    <w:t>查验是否来自合格供方</w:t>
                  </w:r>
                </w:p>
              </w:tc>
              <w:tc>
                <w:tcPr>
                  <w:tcW w:w="1749" w:type="dxa"/>
                  <w:vMerge w:val="restart"/>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进货</w:t>
                  </w:r>
                  <w:r>
                    <w:rPr>
                      <w:rFonts w:hint="eastAsia" w:asciiTheme="minorEastAsia" w:hAnsiTheme="minorEastAsia" w:eastAsiaTheme="minorEastAsia" w:cstheme="minorEastAsia"/>
                      <w:sz w:val="21"/>
                      <w:szCs w:val="21"/>
                      <w:highlight w:val="none"/>
                    </w:rPr>
                    <w:t>验收记录</w:t>
                  </w:r>
                  <w:r>
                    <w:rPr>
                      <w:rFonts w:hint="eastAsia" w:asciiTheme="minorEastAsia" w:hAnsiTheme="minorEastAsia" w:eastAsiaTheme="minorEastAsia" w:cstheme="minorEastAsia"/>
                      <w:sz w:val="21"/>
                      <w:szCs w:val="21"/>
                      <w:highlight w:val="none"/>
                      <w:lang w:eastAsia="zh-CN"/>
                    </w:rPr>
                    <w:t>》</w:t>
                  </w:r>
                </w:p>
                <w:p>
                  <w:pPr>
                    <w:spacing w:line="260" w:lineRule="exact"/>
                    <w:outlineLvl w:val="1"/>
                    <w:rPr>
                      <w:rFonts w:hint="eastAsia" w:asciiTheme="minorEastAsia" w:hAnsiTheme="minorEastAsia" w:eastAsiaTheme="minorEastAsia" w:cstheme="minorEastAsia"/>
                      <w:color w:val="00000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147" w:type="dxa"/>
                  <w:vMerge w:val="continue"/>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sz w:val="21"/>
                      <w:szCs w:val="21"/>
                      <w:highlight w:val="none"/>
                    </w:rPr>
                  </w:pPr>
                </w:p>
              </w:tc>
              <w:tc>
                <w:tcPr>
                  <w:tcW w:w="2001" w:type="dxa"/>
                  <w:vMerge w:val="continue"/>
                  <w:tcBorders>
                    <w:tl2br w:val="nil"/>
                    <w:tr2bl w:val="nil"/>
                  </w:tcBorders>
                  <w:tcMar>
                    <w:left w:w="0" w:type="dxa"/>
                    <w:right w:w="0" w:type="dxa"/>
                  </w:tcMar>
                  <w:vAlign w:val="center"/>
                </w:tcPr>
                <w:p>
                  <w:pPr>
                    <w:spacing w:line="240" w:lineRule="exact"/>
                    <w:rPr>
                      <w:rFonts w:hint="eastAsia" w:asciiTheme="minorEastAsia" w:hAnsiTheme="minorEastAsia" w:eastAsiaTheme="minorEastAsia" w:cstheme="minorEastAsia"/>
                      <w:sz w:val="21"/>
                      <w:szCs w:val="21"/>
                      <w:highlight w:val="none"/>
                    </w:rPr>
                  </w:pPr>
                </w:p>
              </w:tc>
              <w:tc>
                <w:tcPr>
                  <w:tcW w:w="1840" w:type="dxa"/>
                  <w:vMerge w:val="continue"/>
                  <w:tcBorders>
                    <w:bottom w:val="single" w:color="auto" w:sz="4" w:space="0"/>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sz w:val="21"/>
                      <w:szCs w:val="21"/>
                      <w:highlight w:val="none"/>
                    </w:rPr>
                  </w:pPr>
                </w:p>
              </w:tc>
              <w:tc>
                <w:tcPr>
                  <w:tcW w:w="2440" w:type="dxa"/>
                  <w:tcBorders>
                    <w:top w:val="single" w:color="auto" w:sz="4" w:space="0"/>
                    <w:tl2br w:val="nil"/>
                    <w:tr2bl w:val="nil"/>
                  </w:tcBorders>
                  <w:tcMar>
                    <w:left w:w="0" w:type="dxa"/>
                    <w:right w:w="0" w:type="dxa"/>
                  </w:tcMar>
                  <w:vAlign w:val="center"/>
                </w:tcPr>
                <w:p>
                  <w:pPr>
                    <w:spacing w:line="192"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采购管理员每年查验合格的外检报告</w:t>
                  </w:r>
                </w:p>
              </w:tc>
              <w:tc>
                <w:tcPr>
                  <w:tcW w:w="1749" w:type="dxa"/>
                  <w:vMerge w:val="continue"/>
                  <w:tcBorders>
                    <w:tl2br w:val="nil"/>
                    <w:tr2bl w:val="nil"/>
                  </w:tcBorders>
                  <w:tcMar>
                    <w:left w:w="0" w:type="dxa"/>
                    <w:right w:w="0" w:type="dxa"/>
                  </w:tcMar>
                  <w:vAlign w:val="center"/>
                </w:tcPr>
                <w:p>
                  <w:pPr>
                    <w:spacing w:line="192" w:lineRule="auto"/>
                    <w:rPr>
                      <w:rFonts w:hint="eastAsia" w:asciiTheme="minorEastAsia" w:hAnsiTheme="minorEastAsia" w:eastAsiaTheme="minorEastAsia" w:cstheme="minorEastAsia"/>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47" w:type="dxa"/>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kern w:val="2"/>
                      <w:sz w:val="21"/>
                      <w:szCs w:val="21"/>
                      <w:highlight w:val="none"/>
                      <w:lang w:val="en-US" w:eastAsia="zh-CN" w:bidi="ar-SA"/>
                    </w:rPr>
                  </w:pPr>
                </w:p>
              </w:tc>
              <w:tc>
                <w:tcPr>
                  <w:tcW w:w="2001" w:type="dxa"/>
                  <w:tcBorders>
                    <w:tl2br w:val="nil"/>
                    <w:tr2bl w:val="nil"/>
                  </w:tcBorders>
                  <w:tcMar>
                    <w:left w:w="0" w:type="dxa"/>
                    <w:right w:w="0" w:type="dxa"/>
                  </w:tcMar>
                  <w:vAlign w:val="center"/>
                </w:tcPr>
                <w:p>
                  <w:pPr>
                    <w:spacing w:line="240" w:lineRule="exact"/>
                    <w:rPr>
                      <w:rFonts w:hint="eastAsia" w:asciiTheme="minorEastAsia" w:hAnsiTheme="minorEastAsia" w:eastAsiaTheme="minorEastAsia" w:cstheme="minorEastAsia"/>
                      <w:kern w:val="2"/>
                      <w:sz w:val="21"/>
                      <w:szCs w:val="21"/>
                      <w:highlight w:val="none"/>
                      <w:lang w:val="en-US" w:eastAsia="zh-CN" w:bidi="ar-SA"/>
                    </w:rPr>
                  </w:pPr>
                </w:p>
              </w:tc>
              <w:tc>
                <w:tcPr>
                  <w:tcW w:w="1840" w:type="dxa"/>
                  <w:tcBorders>
                    <w:top w:val="single" w:color="auto" w:sz="4" w:space="0"/>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kern w:val="2"/>
                      <w:sz w:val="21"/>
                      <w:szCs w:val="21"/>
                      <w:highlight w:val="none"/>
                      <w:lang w:val="en-US" w:eastAsia="zh-CN" w:bidi="ar-SA"/>
                    </w:rPr>
                  </w:pPr>
                </w:p>
              </w:tc>
              <w:tc>
                <w:tcPr>
                  <w:tcW w:w="2440" w:type="dxa"/>
                  <w:tcBorders>
                    <w:tl2br w:val="nil"/>
                    <w:tr2bl w:val="nil"/>
                  </w:tcBorders>
                  <w:tcMar>
                    <w:left w:w="0" w:type="dxa"/>
                    <w:right w:w="0" w:type="dxa"/>
                  </w:tcMar>
                  <w:vAlign w:val="center"/>
                </w:tcPr>
                <w:p>
                  <w:pPr>
                    <w:spacing w:line="192" w:lineRule="auto"/>
                    <w:rPr>
                      <w:rFonts w:hint="eastAsia" w:asciiTheme="minorEastAsia" w:hAnsiTheme="minorEastAsia" w:eastAsiaTheme="minorEastAsia" w:cstheme="minorEastAsia"/>
                      <w:color w:val="000000"/>
                      <w:sz w:val="21"/>
                      <w:szCs w:val="21"/>
                      <w:highlight w:val="none"/>
                      <w:lang w:eastAsia="zh-CN"/>
                    </w:rPr>
                  </w:pPr>
                </w:p>
              </w:tc>
              <w:tc>
                <w:tcPr>
                  <w:tcW w:w="1749" w:type="dxa"/>
                  <w:tcBorders>
                    <w:tl2br w:val="nil"/>
                    <w:tr2bl w:val="nil"/>
                  </w:tcBorders>
                  <w:tcMar>
                    <w:left w:w="0" w:type="dxa"/>
                    <w:right w:w="0" w:type="dxa"/>
                  </w:tcMar>
                  <w:vAlign w:val="center"/>
                </w:tcPr>
                <w:p>
                  <w:pPr>
                    <w:spacing w:line="192" w:lineRule="auto"/>
                    <w:rPr>
                      <w:rFonts w:hint="eastAsia" w:asciiTheme="minorEastAsia" w:hAnsiTheme="minorEastAsia" w:eastAsiaTheme="minorEastAsia" w:cstheme="minorEastAsia"/>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147" w:type="dxa"/>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kern w:val="2"/>
                      <w:sz w:val="21"/>
                      <w:szCs w:val="21"/>
                      <w:highlight w:val="none"/>
                      <w:lang w:val="en-US" w:eastAsia="zh-CN" w:bidi="ar-SA"/>
                    </w:rPr>
                  </w:pPr>
                </w:p>
              </w:tc>
              <w:tc>
                <w:tcPr>
                  <w:tcW w:w="2001" w:type="dxa"/>
                  <w:tcBorders>
                    <w:tl2br w:val="nil"/>
                    <w:tr2bl w:val="nil"/>
                  </w:tcBorders>
                  <w:tcMar>
                    <w:left w:w="0" w:type="dxa"/>
                    <w:right w:w="0" w:type="dxa"/>
                  </w:tcMar>
                  <w:vAlign w:val="center"/>
                </w:tcPr>
                <w:p>
                  <w:pPr>
                    <w:spacing w:line="240" w:lineRule="exact"/>
                    <w:rPr>
                      <w:rFonts w:hint="eastAsia" w:asciiTheme="minorEastAsia" w:hAnsiTheme="minorEastAsia" w:eastAsiaTheme="minorEastAsia" w:cstheme="minorEastAsia"/>
                      <w:kern w:val="2"/>
                      <w:sz w:val="21"/>
                      <w:szCs w:val="21"/>
                      <w:highlight w:val="none"/>
                      <w:lang w:val="en-US" w:eastAsia="zh-CN" w:bidi="ar-SA"/>
                    </w:rPr>
                  </w:pPr>
                </w:p>
              </w:tc>
              <w:tc>
                <w:tcPr>
                  <w:tcW w:w="1840" w:type="dxa"/>
                  <w:tcBorders>
                    <w:tl2br w:val="nil"/>
                    <w:tr2bl w:val="nil"/>
                  </w:tcBorders>
                  <w:tcMar>
                    <w:left w:w="0" w:type="dxa"/>
                    <w:right w:w="0" w:type="dxa"/>
                  </w:tcMar>
                  <w:vAlign w:val="center"/>
                </w:tcPr>
                <w:p>
                  <w:pPr>
                    <w:spacing w:line="260" w:lineRule="exact"/>
                    <w:outlineLvl w:val="1"/>
                    <w:rPr>
                      <w:rFonts w:hint="eastAsia" w:asciiTheme="minorEastAsia" w:hAnsiTheme="minorEastAsia" w:eastAsiaTheme="minorEastAsia" w:cstheme="minorEastAsia"/>
                      <w:kern w:val="2"/>
                      <w:sz w:val="21"/>
                      <w:szCs w:val="21"/>
                      <w:highlight w:val="none"/>
                      <w:lang w:val="en-US" w:eastAsia="zh-CN" w:bidi="ar-SA"/>
                    </w:rPr>
                  </w:pPr>
                </w:p>
              </w:tc>
              <w:tc>
                <w:tcPr>
                  <w:tcW w:w="2440" w:type="dxa"/>
                  <w:tcBorders>
                    <w:tl2br w:val="nil"/>
                    <w:tr2bl w:val="nil"/>
                  </w:tcBorders>
                  <w:tcMar>
                    <w:left w:w="0" w:type="dxa"/>
                    <w:right w:w="0" w:type="dxa"/>
                  </w:tcMar>
                  <w:vAlign w:val="center"/>
                </w:tcPr>
                <w:p>
                  <w:pPr>
                    <w:spacing w:line="192" w:lineRule="auto"/>
                    <w:rPr>
                      <w:rFonts w:hint="eastAsia" w:asciiTheme="minorEastAsia" w:hAnsiTheme="minorEastAsia" w:eastAsiaTheme="minorEastAsia" w:cstheme="minorEastAsia"/>
                      <w:color w:val="000000"/>
                      <w:kern w:val="2"/>
                      <w:sz w:val="21"/>
                      <w:szCs w:val="21"/>
                      <w:highlight w:val="none"/>
                      <w:lang w:val="en-US" w:eastAsia="zh-CN" w:bidi="ar-SA"/>
                    </w:rPr>
                  </w:pPr>
                </w:p>
              </w:tc>
              <w:tc>
                <w:tcPr>
                  <w:tcW w:w="1749" w:type="dxa"/>
                  <w:tcBorders>
                    <w:tl2br w:val="nil"/>
                    <w:tr2bl w:val="nil"/>
                  </w:tcBorders>
                  <w:tcMar>
                    <w:left w:w="0" w:type="dxa"/>
                    <w:right w:w="0" w:type="dxa"/>
                  </w:tcMar>
                  <w:vAlign w:val="center"/>
                </w:tcPr>
                <w:p>
                  <w:pPr>
                    <w:spacing w:line="192" w:lineRule="auto"/>
                    <w:rPr>
                      <w:rFonts w:hint="eastAsia" w:asciiTheme="minorEastAsia" w:hAnsiTheme="minorEastAsia" w:eastAsiaTheme="minorEastAsia" w:cstheme="minorEastAsia"/>
                      <w:kern w:val="2"/>
                      <w:sz w:val="21"/>
                      <w:szCs w:val="21"/>
                      <w:highlight w:val="none"/>
                      <w:lang w:val="en-US" w:eastAsia="zh-CN" w:bidi="ar-SA"/>
                    </w:rPr>
                  </w:pPr>
                </w:p>
              </w:tc>
            </w:tr>
          </w:tbl>
          <w:p>
            <w:pPr>
              <w:rPr>
                <w:rFonts w:hint="default" w:eastAsia="宋体"/>
                <w:szCs w:val="21"/>
                <w:lang w:val="en-US" w:eastAsia="zh-CN"/>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57"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7"/>
            </w:pPr>
            <w:r>
              <w:rPr>
                <w:rFonts w:hint="eastAsia"/>
              </w:rPr>
              <w:t xml:space="preserve">H（V1.0）4.3.3.4 </w:t>
            </w:r>
          </w:p>
        </w:tc>
        <w:tc>
          <w:tcPr>
            <w:tcW w:w="798" w:type="dxa"/>
            <w:shd w:val="clear" w:color="auto" w:fill="auto"/>
          </w:tcPr>
          <w:p>
            <w:r>
              <w:rPr>
                <w:rFonts w:hint="eastAsia"/>
              </w:rPr>
              <w:t>运行证据</w:t>
            </w:r>
          </w:p>
        </w:tc>
        <w:tc>
          <w:tcPr>
            <w:tcW w:w="9207"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1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192" w:lineRule="auto"/>
                    <w:jc w:val="center"/>
                    <w:rPr>
                      <w:rFonts w:hint="eastAsia" w:ascii="Times New Roman" w:hAnsi="Times New Roman" w:eastAsia="宋体" w:cs="Times New Roman"/>
                      <w:color w:val="000000"/>
                      <w:kern w:val="2"/>
                      <w:sz w:val="18"/>
                      <w:szCs w:val="18"/>
                      <w:lang w:val="en-US" w:eastAsia="zh-CN" w:bidi="ar-SA"/>
                    </w:rPr>
                  </w:pPr>
                  <w:r>
                    <w:rPr>
                      <w:rFonts w:hint="eastAsia" w:ascii="宋体" w:hAnsi="宋体"/>
                      <w:color w:val="0000FF"/>
                      <w:sz w:val="21"/>
                      <w:szCs w:val="21"/>
                      <w:highlight w:val="none"/>
                      <w:lang w:val="en-US" w:eastAsia="zh-CN"/>
                    </w:rPr>
                    <w:t>不涉及</w:t>
                  </w:r>
                </w:p>
              </w:tc>
              <w:tc>
                <w:tcPr>
                  <w:tcW w:w="2842" w:type="dxa"/>
                </w:tcPr>
                <w:p>
                  <w:r>
                    <w:rPr/>
                    <w:sym w:font="Wingdings" w:char="00A8"/>
                  </w:r>
                  <w:r>
                    <w:rPr>
                      <w:rFonts w:hint="eastAsia"/>
                    </w:rPr>
                    <w:t xml:space="preserve">合理        </w:t>
                  </w:r>
                  <w:r>
                    <w:rPr/>
                    <w:sym w:font="Wingdings" w:char="00A8"/>
                  </w:r>
                  <w:r>
                    <w:rPr>
                      <w:rFonts w:hint="eastAsia"/>
                    </w:rPr>
                    <w:t>基本合理</w:t>
                  </w:r>
                </w:p>
                <w:p>
                  <w:pPr>
                    <w:pStyle w:val="7"/>
                  </w:pPr>
                  <w:r>
                    <w:rPr/>
                    <w:sym w:font="Wingdings" w:char="00A8"/>
                  </w:r>
                  <w:r>
                    <w:rPr>
                      <w:rFonts w:hint="default" w:ascii="Times New Roman" w:hAnsi="Times New Roman" w:cs="Times New Roman"/>
                    </w:rPr>
                    <w:t>不合理，需改进</w:t>
                  </w:r>
                </w:p>
              </w:tc>
              <w:tc>
                <w:tcPr>
                  <w:tcW w:w="2773" w:type="dxa"/>
                </w:tcPr>
                <w:p>
                  <w:r>
                    <w:rPr/>
                    <w:sym w:font="Wingdings" w:char="00A8"/>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top"/>
                </w:tcPr>
                <w:p>
                  <w:pPr>
                    <w:jc w:val="center"/>
                    <w:rPr>
                      <w:rFonts w:hint="eastAsia" w:ascii="Times New Roman" w:hAnsi="Times New Roman" w:eastAsia="宋体" w:cs="Times New Roman"/>
                      <w:kern w:val="2"/>
                      <w:sz w:val="18"/>
                      <w:szCs w:val="18"/>
                      <w:lang w:val="en-US" w:eastAsia="zh-CN" w:bidi="ar-SA"/>
                    </w:rPr>
                  </w:pPr>
                </w:p>
              </w:tc>
              <w:tc>
                <w:tcPr>
                  <w:tcW w:w="2842" w:type="dxa"/>
                </w:tcPr>
                <w:p>
                  <w:r>
                    <w:rPr/>
                    <w:sym w:font="Wingdings" w:char="00A8"/>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7"/>
                    <w:jc w:val="center"/>
                    <w:rPr>
                      <w:rFonts w:hint="default" w:ascii="Times New Roman" w:hAnsi="Times New Roman" w:eastAsia="宋体" w:cs="Times New Roman"/>
                      <w:kern w:val="2"/>
                      <w:sz w:val="18"/>
                      <w:szCs w:val="18"/>
                      <w:lang w:val="en-US" w:eastAsia="zh-CN" w:bidi="ar-SA"/>
                    </w:rPr>
                  </w:pPr>
                </w:p>
              </w:tc>
              <w:tc>
                <w:tcPr>
                  <w:tcW w:w="2842" w:type="dxa"/>
                </w:tcPr>
                <w:p>
                  <w:r>
                    <w:rPr/>
                    <w:sym w:font="Wingdings" w:char="00A8"/>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bl>
          <w:p/>
          <w:p/>
          <w:p>
            <w:r>
              <w:rPr>
                <w:rFonts w:hint="eastAsia"/>
              </w:rPr>
              <w:sym w:font="Wingdings" w:char="00A8"/>
            </w:r>
            <w:r>
              <w:rPr>
                <w:rFonts w:hint="eastAsia"/>
              </w:rPr>
              <w:t>体系建立以来/</w:t>
            </w:r>
            <w:r>
              <w:rPr>
                <w:rFonts w:hint="eastAsia"/>
              </w:rPr>
              <w:sym w:font="Wingdings" w:char="00A8"/>
            </w:r>
            <w:r>
              <w:rPr>
                <w:rFonts w:hint="eastAsia"/>
              </w:rPr>
              <w:t xml:space="preserve">近一年 </w:t>
            </w:r>
            <w:r>
              <w:rPr>
                <w:rFonts w:hint="eastAsia"/>
              </w:rPr>
              <w:sym w:font="Wingdings" w:char="00FE"/>
            </w:r>
            <w:r>
              <w:rPr>
                <w:rFonts w:hint="eastAsia"/>
                <w:lang w:val="en-US" w:eastAsia="zh-CN"/>
              </w:rPr>
              <w:t>审核周期内</w:t>
            </w:r>
            <w:r>
              <w:rPr>
                <w:rFonts w:hint="eastAsia"/>
              </w:rPr>
              <w:t xml:space="preserve">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7"/>
            </w:pPr>
          </w:p>
          <w:p>
            <w:pPr>
              <w:pStyle w:val="7"/>
            </w:pPr>
          </w:p>
          <w:p>
            <w:pPr>
              <w:pStyle w:val="7"/>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7"/>
            </w:pPr>
          </w:p>
          <w:p>
            <w:pPr>
              <w:pStyle w:val="7"/>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p>
            <w:r>
              <w:rPr>
                <w:rFonts w:hint="eastAsia"/>
              </w:rPr>
              <w:t xml:space="preserve">H（V1.0）4.3.4.3  </w:t>
            </w:r>
          </w:p>
          <w:p/>
        </w:tc>
        <w:tc>
          <w:tcPr>
            <w:tcW w:w="798" w:type="dxa"/>
            <w:shd w:val="clear" w:color="auto" w:fill="auto"/>
          </w:tcPr>
          <w:p>
            <w:r>
              <w:rPr>
                <w:rFonts w:hint="eastAsia"/>
              </w:rPr>
              <w:t>现场查看</w:t>
            </w:r>
          </w:p>
        </w:tc>
        <w:tc>
          <w:tcPr>
            <w:tcW w:w="9207" w:type="dxa"/>
            <w:shd w:val="clear" w:color="auto" w:fill="auto"/>
          </w:tcPr>
          <w:p>
            <w:r>
              <w:rPr>
                <w:rFonts w:hint="eastAsia"/>
              </w:rPr>
              <w:t>OPRP计划的实施情况：</w:t>
            </w:r>
            <w:r>
              <w:rPr>
                <w:rFonts w:hint="eastAsia"/>
                <w:color w:val="0000FF"/>
              </w:rPr>
              <w:t>“</w:t>
            </w:r>
            <w:r>
              <w:rPr>
                <w:rFonts w:hint="eastAsia"/>
                <w:color w:val="0000FF"/>
                <w:lang w:val="en-US" w:eastAsia="zh-CN"/>
              </w:rPr>
              <w:t>见办公室审核记录</w:t>
            </w:r>
            <w:r>
              <w:rPr>
                <w:rFonts w:hint="eastAsia"/>
                <w:color w:val="0000FF"/>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w:t>
            </w:r>
            <w:r>
              <w:rPr>
                <w:rFonts w:hint="eastAsia"/>
                <w:color w:val="0000FF"/>
                <w:lang w:eastAsia="zh-CN"/>
              </w:rPr>
              <w:t>——</w:t>
            </w:r>
            <w:r>
              <w:rPr>
                <w:rFonts w:hint="eastAsia"/>
                <w:color w:val="0000FF"/>
              </w:rPr>
              <w:t>“</w:t>
            </w:r>
            <w:r>
              <w:rPr>
                <w:rFonts w:hint="eastAsia"/>
                <w:color w:val="0000FF"/>
                <w:lang w:val="en-US" w:eastAsia="zh-CN"/>
              </w:rPr>
              <w:t>不涉及</w:t>
            </w:r>
            <w:r>
              <w:rPr>
                <w:rFonts w:hint="eastAsia"/>
                <w:color w:val="0000FF"/>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798" w:type="dxa"/>
            <w:shd w:val="clear" w:color="auto" w:fill="auto"/>
          </w:tcPr>
          <w:p>
            <w:r>
              <w:rPr>
                <w:rFonts w:hint="eastAsia"/>
              </w:rPr>
              <w:t>文件名称</w:t>
            </w:r>
          </w:p>
        </w:tc>
        <w:tc>
          <w:tcPr>
            <w:tcW w:w="9207" w:type="dxa"/>
            <w:shd w:val="clear" w:color="auto" w:fill="auto"/>
          </w:tcPr>
          <w:p>
            <w:r>
              <w:rPr/>
              <w:sym w:font="Wingdings" w:char="00FE"/>
            </w:r>
            <w:r>
              <w:rPr>
                <w:rFonts w:hint="eastAsia"/>
                <w:lang w:eastAsia="zh-CN"/>
              </w:rPr>
              <w:t>《</w:t>
            </w:r>
            <w:r>
              <w:rPr>
                <w:rFonts w:hint="eastAsia"/>
                <w:lang w:val="en-US" w:eastAsia="zh-CN"/>
              </w:rPr>
              <w:t>食品安全管理</w:t>
            </w:r>
            <w:r>
              <w:rPr>
                <w:rFonts w:hint="eastAsia"/>
              </w:rPr>
              <w:t>手册</w:t>
            </w:r>
            <w:r>
              <w:rPr>
                <w:rFonts w:hint="eastAsia"/>
                <w:lang w:eastAsia="zh-CN"/>
              </w:rPr>
              <w:t>》</w:t>
            </w:r>
            <w:r>
              <w:rPr>
                <w:rFonts w:hint="eastAsia"/>
                <w:lang w:val="en-US" w:eastAsia="zh-CN"/>
              </w:rPr>
              <w:t>8.6</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92"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制定OPRP计划和（或） HACCP计划后，组织对如下信息进行更新：</w:t>
            </w:r>
          </w:p>
          <w:p>
            <w:pPr>
              <w:rPr>
                <w:rFonts w:hint="eastAsia" w:eastAsia="宋体"/>
                <w:lang w:val="en-US" w:eastAsia="zh-CN"/>
              </w:rPr>
            </w:pPr>
            <w:r>
              <w:rPr>
                <w:rFonts w:hint="eastAsia"/>
              </w:rPr>
              <w:sym w:font="Wingdings" w:char="00FE"/>
            </w:r>
            <w:r>
              <w:rPr>
                <w:rFonts w:hint="eastAsia"/>
              </w:rPr>
              <w:t>审核周期内未发生</w:t>
            </w:r>
            <w:r>
              <w:rPr>
                <w:rFonts w:hint="eastAsia"/>
                <w:lang w:val="en-US" w:eastAsia="zh-CN"/>
              </w:rPr>
              <w:t>更新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r>
              <w:rPr>
                <w:rFonts w:hint="eastAsia"/>
              </w:rPr>
              <w:t xml:space="preserve">H（V1.0）4.5 </w:t>
            </w:r>
          </w:p>
          <w:p>
            <w:pPr>
              <w:pStyle w:val="7"/>
            </w:pPr>
          </w:p>
        </w:tc>
        <w:tc>
          <w:tcPr>
            <w:tcW w:w="798" w:type="dxa"/>
            <w:shd w:val="clear" w:color="auto" w:fill="auto"/>
          </w:tcPr>
          <w:p>
            <w:r>
              <w:rPr>
                <w:rFonts w:hint="eastAsia"/>
              </w:rPr>
              <w:t>文件名称</w:t>
            </w:r>
          </w:p>
        </w:tc>
        <w:tc>
          <w:tcPr>
            <w:tcW w:w="9207" w:type="dxa"/>
            <w:shd w:val="clear" w:color="auto" w:fill="auto"/>
          </w:tcPr>
          <w:p>
            <w:r>
              <w:rPr/>
              <w:sym w:font="Wingdings" w:char="00FE"/>
            </w:r>
            <w:r>
              <w:rPr>
                <w:rFonts w:hint="eastAsia"/>
              </w:rPr>
              <w:t>《</w:t>
            </w:r>
            <w:r>
              <w:rPr>
                <w:rFonts w:hint="eastAsia"/>
                <w:lang w:val="en-US" w:eastAsia="zh-CN"/>
              </w:rPr>
              <w:t>验证活动策划、实施和评价程序</w:t>
            </w:r>
            <w:r>
              <w:rPr>
                <w:rFonts w:hint="eastAsia"/>
              </w:rPr>
              <w:t>》</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w:t>
                  </w:r>
                  <w:r>
                    <w:rPr>
                      <w:rFonts w:hint="eastAsia" w:ascii="宋体" w:hAnsi="宋体"/>
                      <w:szCs w:val="21"/>
                      <w:lang w:val="en-US" w:eastAsia="zh-CN"/>
                    </w:rPr>
                    <w:t>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rFonts w:hint="default" w:eastAsia="宋体"/>
                      <w:szCs w:val="21"/>
                      <w:lang w:val="en-US" w:eastAsia="zh-CN"/>
                    </w:rPr>
                  </w:pPr>
                  <w:r>
                    <w:rPr>
                      <w:rFonts w:hint="eastAsia"/>
                      <w:szCs w:val="21"/>
                      <w:lang w:val="en-US" w:eastAsia="zh-CN"/>
                    </w:rPr>
                    <w:t>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lang w:val="en-US" w:eastAsia="zh-CN"/>
                    </w:rPr>
                    <w:t>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w:t>
                  </w:r>
                  <w:r>
                    <w:rPr>
                      <w:rFonts w:hint="eastAsia" w:ascii="宋体" w:hAnsi="宋体"/>
                      <w:szCs w:val="21"/>
                      <w:lang w:val="en-US" w:eastAsia="zh-CN"/>
                    </w:rPr>
                    <w:t>或每年1次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lang w:val="en-US" w:eastAsia="zh-CN"/>
              </w:rPr>
              <w:t xml:space="preserve">   </w:t>
            </w:r>
            <w:r>
              <w:rPr>
                <w:rFonts w:hint="eastAsia"/>
              </w:rPr>
              <w:sym w:font="Wingdings" w:char="00FE"/>
            </w:r>
            <w:r>
              <w:rPr>
                <w:rFonts w:hint="eastAsia"/>
              </w:rPr>
              <w:t>内部审核</w:t>
            </w:r>
            <w:r>
              <w:rPr>
                <w:rFonts w:hint="eastAsia"/>
                <w:lang w:val="en-US" w:eastAsia="zh-CN"/>
              </w:rPr>
              <w:t xml:space="preserve">  </w:t>
            </w:r>
            <w:r>
              <w:rPr>
                <w:rFonts w:hint="eastAsia"/>
              </w:rPr>
              <w:t xml:space="preserve"> </w:t>
            </w:r>
            <w:r>
              <w:rPr>
                <w:rFonts w:hint="eastAsia"/>
              </w:rPr>
              <w:sym w:font="Wingdings" w:char="00FE"/>
            </w:r>
            <w:r>
              <w:rPr>
                <w:rFonts w:hint="eastAsia"/>
              </w:rPr>
              <w:t xml:space="preserve">外部审核  </w:t>
            </w:r>
            <w:r>
              <w:rPr>
                <w:rFonts w:hint="eastAsia"/>
              </w:rPr>
              <w:sym w:font="Wingdings" w:char="00A8"/>
            </w:r>
            <w:r>
              <w:rPr>
                <w:rFonts w:hint="eastAsia"/>
              </w:rPr>
              <w:t xml:space="preserve">校准  </w:t>
            </w:r>
            <w:r>
              <w:rPr>
                <w:rFonts w:hint="eastAsia"/>
              </w:rPr>
              <w:sym w:font="Wingdings" w:char="00A8"/>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《验证活动策划、实施和评价程序》的内容包括：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color w:val="0000FF"/>
              </w:rPr>
            </w:pPr>
            <w:r>
              <w:rPr>
                <w:rFonts w:hint="eastAsia"/>
                <w:color w:val="0000FF"/>
                <w:u w:val="single"/>
              </w:rPr>
              <w:t>2022-0</w:t>
            </w:r>
            <w:r>
              <w:rPr>
                <w:rFonts w:hint="eastAsia"/>
                <w:color w:val="0000FF"/>
                <w:u w:val="single"/>
                <w:lang w:val="en-US" w:eastAsia="zh-CN"/>
              </w:rPr>
              <w:t>3-30日</w:t>
            </w:r>
            <w:r>
              <w:rPr>
                <w:rFonts w:hint="eastAsia"/>
                <w:color w:val="0000FF"/>
              </w:rPr>
              <w:t>进行验证</w:t>
            </w:r>
          </w:p>
          <w:p>
            <w:pPr>
              <w:pStyle w:val="2"/>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w:t>
            </w:r>
            <w:r>
              <w:rPr>
                <w:rFonts w:hint="eastAsia"/>
                <w:u w:val="single"/>
                <w:lang w:eastAsia="zh-CN"/>
              </w:rPr>
              <w:t>——</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rFonts w:hint="default" w:eastAsia="宋体"/>
                <w:color w:val="0000FF"/>
                <w:u w:val="single"/>
                <w:lang w:val="en-US" w:eastAsia="zh-CN"/>
              </w:rPr>
            </w:pPr>
            <w:r>
              <w:rPr>
                <w:rFonts w:hint="eastAsia"/>
                <w:color w:val="0000FF"/>
                <w:lang w:val="en-US" w:eastAsia="zh-CN"/>
              </w:rPr>
              <w:t>作业环境主要以清洁消毒为主，见</w:t>
            </w:r>
            <w:r>
              <w:rPr>
                <w:rFonts w:hint="eastAsia"/>
                <w:color w:val="0000FF"/>
                <w:u w:val="single"/>
                <w:lang w:val="en-US" w:eastAsia="zh-CN"/>
              </w:rPr>
              <w:t>物流配送部审核记录</w:t>
            </w:r>
          </w:p>
          <w:p>
            <w:pPr>
              <w:pStyle w:val="7"/>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
              <w:rPr>
                <w:rFonts w:hint="eastAsia"/>
                <w:color w:val="0000FF"/>
                <w:u w:val="single"/>
                <w:lang w:val="en-US" w:eastAsia="zh-CN"/>
              </w:rPr>
            </w:pPr>
            <w:r>
              <w:rPr>
                <w:rFonts w:hint="eastAsia"/>
                <w:color w:val="0000FF"/>
                <w:u w:val="single"/>
                <w:lang w:val="en-US" w:eastAsia="zh-CN"/>
              </w:rPr>
              <w:t>生产用水主要用于车辆清洁、人员洗手冲厕水等，提供有余杭区水务局官网发布的水质监测报告，2022年上半年，报告日期：2022-05-3日，未见异常。</w:t>
            </w:r>
          </w:p>
          <w:p>
            <w:pPr>
              <w:pStyle w:val="2"/>
              <w:rPr>
                <w:rFonts w:hint="default"/>
                <w:color w:val="0000FF"/>
                <w:lang w:val="en-US" w:eastAsia="zh-CN"/>
              </w:rPr>
            </w:pPr>
          </w:p>
          <w:p>
            <w:r>
              <w:rPr>
                <w:szCs w:val="21"/>
              </w:rPr>
              <w:t>当体系验证是基于终产品的测试，且测试的样品不符合食品安全危害的可接受水平时，受影响批次的产品应按照潜在不安全产品处置。</w:t>
            </w:r>
            <w:r>
              <w:rPr>
                <w:rFonts w:hint="eastAsia"/>
                <w:color w:val="0000FF"/>
                <w:szCs w:val="21"/>
                <w:lang w:eastAsia="zh-CN"/>
              </w:rPr>
              <w:t>——</w:t>
            </w:r>
            <w:r>
              <w:rPr>
                <w:b/>
                <w:bCs/>
                <w:color w:val="0000FF"/>
                <w:szCs w:val="21"/>
                <w:u w:val="single"/>
              </w:rPr>
              <w:t>未发现不安全产品</w:t>
            </w:r>
          </w:p>
          <w:p>
            <w:pPr>
              <w:pStyle w:val="2"/>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rPr>
            </w:pPr>
            <w:r>
              <w:rPr>
                <w:rFonts w:hint="eastAsia"/>
                <w:color w:val="0000FF"/>
              </w:rPr>
              <w:t>见</w:t>
            </w:r>
            <w:r>
              <w:rPr>
                <w:rFonts w:hint="eastAsia"/>
                <w:color w:val="0000FF"/>
                <w:u w:val="single"/>
              </w:rPr>
              <w:t>《管理评审 2022-0</w:t>
            </w:r>
            <w:r>
              <w:rPr>
                <w:rFonts w:hint="eastAsia"/>
                <w:color w:val="0000FF"/>
                <w:u w:val="single"/>
                <w:lang w:val="en-US" w:eastAsia="zh-CN"/>
              </w:rPr>
              <w:t>4-22</w:t>
            </w:r>
            <w:r>
              <w:rPr>
                <w:rFonts w:hint="eastAsia"/>
                <w:color w:val="0000FF"/>
                <w:u w:val="single"/>
              </w:rPr>
              <w:t>日 》、《验证结果分析分析报告》2022-0</w:t>
            </w:r>
            <w:r>
              <w:rPr>
                <w:rFonts w:hint="eastAsia"/>
                <w:color w:val="0000FF"/>
                <w:u w:val="single"/>
                <w:lang w:val="en-US" w:eastAsia="zh-CN"/>
              </w:rPr>
              <w:t>4-13</w:t>
            </w:r>
            <w:r>
              <w:rPr>
                <w:rFonts w:hint="eastAsia"/>
                <w:color w:val="0000FF"/>
                <w:u w:val="single"/>
              </w:rPr>
              <w:t>日</w:t>
            </w:r>
          </w:p>
          <w:p>
            <w:pPr>
              <w:pStyle w:val="7"/>
              <w:rPr>
                <w:rFonts w:hint="eastAsia"/>
                <w:lang w:eastAsia="zh-CN"/>
              </w:rPr>
            </w:pP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lang w:eastAsia="zh-CN"/>
              </w:rPr>
              <w:t>——</w:t>
            </w:r>
            <w:r>
              <w:rPr>
                <w:rFonts w:hint="eastAsia"/>
                <w:color w:val="0000FF"/>
                <w:u w:val="single"/>
                <w:lang w:val="en-US" w:eastAsia="zh-CN"/>
              </w:rPr>
              <w:t>不涉及</w:t>
            </w:r>
            <w:r>
              <w:rPr>
                <w:rFonts w:hint="eastAsia"/>
                <w:color w:val="0000FF"/>
                <w:u w:val="single"/>
              </w:rPr>
              <w:t xml:space="preserve">  </w:t>
            </w:r>
            <w:r>
              <w:rPr>
                <w:rFonts w:hint="eastAsia"/>
                <w:u w:val="single"/>
              </w:rPr>
              <w:t xml:space="preserve">  ；</w:t>
            </w:r>
          </w:p>
          <w:p>
            <w:pPr>
              <w:rPr>
                <w:u w:val="single"/>
              </w:rPr>
            </w:pPr>
            <w:r>
              <w:rPr>
                <w:rFonts w:hint="eastAsia"/>
              </w:rPr>
              <w:t>外委验证的内容</w:t>
            </w:r>
            <w:r>
              <w:rPr>
                <w:rFonts w:hint="eastAsia"/>
                <w:lang w:eastAsia="zh-CN"/>
              </w:rPr>
              <w:t>：</w:t>
            </w:r>
            <w:r>
              <w:rPr>
                <w:rFonts w:hint="eastAsia"/>
                <w:color w:val="0000FF"/>
                <w:u w:val="single"/>
                <w:lang w:eastAsia="zh-CN"/>
              </w:rPr>
              <w:t>——</w:t>
            </w:r>
            <w:r>
              <w:rPr>
                <w:rFonts w:hint="eastAsia"/>
                <w:color w:val="0000FF"/>
                <w:u w:val="single"/>
                <w:lang w:val="en-US" w:eastAsia="zh-CN"/>
              </w:rPr>
              <w:t>不涉及</w:t>
            </w:r>
            <w:r>
              <w:rPr>
                <w:rFonts w:hint="eastAsia"/>
                <w:color w:val="0000FF"/>
                <w:u w:val="single"/>
              </w:rPr>
              <w:t xml:space="preserve">  </w:t>
            </w:r>
            <w:r>
              <w:rPr>
                <w:rFonts w:hint="eastAsia"/>
                <w:u w:val="single"/>
                <w:lang w:val="en-US" w:eastAsia="zh-CN"/>
              </w:rPr>
              <w:t xml:space="preserve">   </w:t>
            </w:r>
            <w:r>
              <w:rPr>
                <w:rFonts w:hint="eastAsia"/>
                <w:u w:val="single"/>
              </w:rPr>
              <w:t>：</w:t>
            </w:r>
          </w:p>
          <w:p>
            <w:pPr>
              <w:pStyle w:val="7"/>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w:t>
            </w:r>
            <w:bookmarkStart w:id="3" w:name="_GoBack"/>
            <w:bookmarkEnd w:id="3"/>
            <w:r>
              <w:rPr>
                <w:rFonts w:hint="eastAsia"/>
              </w:rPr>
              <w:t>.2</w:t>
            </w:r>
          </w:p>
        </w:tc>
        <w:tc>
          <w:tcPr>
            <w:tcW w:w="798" w:type="dxa"/>
            <w:shd w:val="clear" w:color="auto" w:fill="auto"/>
          </w:tcPr>
          <w:p>
            <w:r>
              <w:rPr>
                <w:rFonts w:hint="eastAsia"/>
              </w:rPr>
              <w:t>文件名称</w:t>
            </w:r>
          </w:p>
        </w:tc>
        <w:tc>
          <w:tcPr>
            <w:tcW w:w="9207" w:type="dxa"/>
            <w:shd w:val="clear" w:color="auto" w:fill="auto"/>
          </w:tcPr>
          <w:p>
            <w:r>
              <w:rPr>
                <w:rFonts w:hint="eastAsia"/>
              </w:rPr>
              <w:sym w:font="Wingdings" w:char="00FE"/>
            </w:r>
            <w:r>
              <w:rPr>
                <w:rFonts w:hint="eastAsia"/>
              </w:rPr>
              <w:t>《</w:t>
            </w:r>
            <w:r>
              <w:rPr>
                <w:rFonts w:hint="eastAsia"/>
                <w:lang w:val="en-US" w:eastAsia="zh-CN"/>
              </w:rPr>
              <w:t>验证活动策划、实施和评价程序</w:t>
            </w:r>
            <w:r>
              <w:rPr>
                <w:rFonts w:hint="eastAsia"/>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eastAsia="宋体"/>
                <w:b/>
                <w:bCs/>
                <w:color w:val="0000FF"/>
                <w:szCs w:val="21"/>
                <w:u w:val="single"/>
                <w:lang w:eastAsia="zh-CN"/>
              </w:rPr>
            </w:pPr>
            <w:r>
              <w:rPr>
                <w:rFonts w:hint="eastAsia" w:ascii="宋体" w:hAnsi="宋体"/>
                <w:b/>
                <w:bCs/>
                <w:color w:val="0000FF"/>
                <w:szCs w:val="21"/>
                <w:u w:val="single"/>
              </w:rPr>
              <w:t>有《PRP验证记录表》，2022-0</w:t>
            </w:r>
            <w:r>
              <w:rPr>
                <w:rFonts w:hint="eastAsia" w:ascii="宋体" w:hAnsi="宋体"/>
                <w:b/>
                <w:bCs/>
                <w:color w:val="0000FF"/>
                <w:szCs w:val="21"/>
                <w:u w:val="single"/>
                <w:lang w:val="en-US" w:eastAsia="zh-CN"/>
              </w:rPr>
              <w:t>3-30</w:t>
            </w:r>
            <w:r>
              <w:rPr>
                <w:rFonts w:hint="eastAsia" w:ascii="宋体" w:hAnsi="宋体"/>
                <w:b/>
                <w:bCs/>
                <w:color w:val="0000FF"/>
                <w:szCs w:val="21"/>
                <w:u w:val="single"/>
              </w:rPr>
              <w:t>，结论：控制有效</w:t>
            </w:r>
            <w:r>
              <w:rPr>
                <w:rFonts w:hint="eastAsia" w:ascii="宋体" w:hAnsi="宋体"/>
                <w:b/>
                <w:bCs/>
                <w:color w:val="0000FF"/>
                <w:szCs w:val="21"/>
                <w:u w:val="single"/>
                <w:lang w:eastAsia="zh-CN"/>
              </w:rPr>
              <w:t>；</w:t>
            </w:r>
          </w:p>
          <w:p>
            <w:pPr>
              <w:adjustRightInd w:val="0"/>
              <w:snapToGrid w:val="0"/>
              <w:spacing w:line="240" w:lineRule="atLeast"/>
              <w:rPr>
                <w:rFonts w:ascii="宋体" w:hAnsi="宋体"/>
                <w:b/>
                <w:bCs/>
                <w:color w:val="0000FF"/>
                <w:szCs w:val="21"/>
                <w:u w:val="single"/>
              </w:rPr>
            </w:pPr>
            <w:r>
              <w:rPr>
                <w:rFonts w:hint="eastAsia" w:ascii="宋体" w:hAnsi="宋体"/>
                <w:b/>
                <w:bCs/>
                <w:color w:val="0000FF"/>
                <w:szCs w:val="21"/>
                <w:u w:val="single"/>
              </w:rPr>
              <w:t>《危害控制计划验证记录表》，2022-0</w:t>
            </w:r>
            <w:r>
              <w:rPr>
                <w:rFonts w:hint="eastAsia" w:ascii="宋体" w:hAnsi="宋体"/>
                <w:b/>
                <w:bCs/>
                <w:color w:val="0000FF"/>
                <w:szCs w:val="21"/>
                <w:u w:val="single"/>
                <w:lang w:val="en-US" w:eastAsia="zh-CN"/>
              </w:rPr>
              <w:t>3-30</w:t>
            </w:r>
            <w:r>
              <w:rPr>
                <w:rFonts w:hint="eastAsia" w:ascii="宋体" w:hAnsi="宋体"/>
                <w:b/>
                <w:bCs/>
                <w:color w:val="0000FF"/>
                <w:szCs w:val="21"/>
                <w:u w:val="single"/>
              </w:rPr>
              <w:t>，结论：控制有效</w:t>
            </w:r>
          </w:p>
          <w:p>
            <w:pPr>
              <w:adjustRightInd w:val="0"/>
              <w:snapToGrid w:val="0"/>
              <w:spacing w:line="240" w:lineRule="atLeast"/>
            </w:pPr>
            <w:r>
              <w:rPr>
                <w:rFonts w:hint="eastAsia" w:ascii="宋体" w:hAnsi="宋体"/>
                <w:b/>
                <w:bCs/>
                <w:color w:val="0000FF"/>
                <w:szCs w:val="21"/>
                <w:u w:val="single"/>
              </w:rPr>
              <w:t>《验证结果分析报告》，2022-0</w:t>
            </w:r>
            <w:r>
              <w:rPr>
                <w:rFonts w:hint="eastAsia" w:ascii="宋体" w:hAnsi="宋体"/>
                <w:b/>
                <w:bCs/>
                <w:color w:val="0000FF"/>
                <w:szCs w:val="21"/>
                <w:u w:val="single"/>
                <w:lang w:val="en-US" w:eastAsia="zh-CN"/>
              </w:rPr>
              <w:t>4-13</w:t>
            </w:r>
            <w:r>
              <w:rPr>
                <w:rFonts w:hint="eastAsia" w:ascii="宋体" w:hAnsi="宋体"/>
                <w:b/>
                <w:bCs/>
                <w:color w:val="0000FF"/>
                <w:szCs w:val="21"/>
                <w:u w:val="single"/>
              </w:rPr>
              <w:t>，结论：控制有效。</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HACCP计划记录的保持</w:t>
            </w:r>
          </w:p>
        </w:tc>
        <w:tc>
          <w:tcPr>
            <w:tcW w:w="1100" w:type="dxa"/>
            <w:gridSpan w:val="2"/>
            <w:vMerge w:val="restart"/>
            <w:shd w:val="clear" w:color="auto" w:fill="auto"/>
          </w:tcPr>
          <w:p>
            <w:r>
              <w:rPr>
                <w:rFonts w:hint="eastAsia"/>
              </w:rPr>
              <w:t xml:space="preserve">H（V1.0）4.6  </w:t>
            </w:r>
          </w:p>
        </w:tc>
        <w:tc>
          <w:tcPr>
            <w:tcW w:w="798" w:type="dxa"/>
            <w:shd w:val="clear" w:color="auto" w:fill="auto"/>
          </w:tcPr>
          <w:p>
            <w:r>
              <w:rPr>
                <w:rFonts w:hint="eastAsia"/>
              </w:rPr>
              <w:t>文件名称</w:t>
            </w:r>
          </w:p>
        </w:tc>
        <w:tc>
          <w:tcPr>
            <w:tcW w:w="9207"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798" w:type="dxa"/>
            <w:shd w:val="clear" w:color="auto" w:fill="auto"/>
          </w:tcPr>
          <w:p>
            <w:r>
              <w:rPr>
                <w:rFonts w:hint="eastAsia"/>
              </w:rPr>
              <w:t>运行证据</w:t>
            </w:r>
          </w:p>
        </w:tc>
        <w:tc>
          <w:tcPr>
            <w:tcW w:w="9207" w:type="dxa"/>
            <w:shd w:val="clear" w:color="auto" w:fill="auto"/>
          </w:tcPr>
          <w:p>
            <w:r>
              <w:rPr>
                <w:rFonts w:hint="eastAsia"/>
              </w:rPr>
              <w:t>应保持H</w:t>
            </w:r>
            <w:r>
              <w:t>ACCP</w:t>
            </w:r>
            <w:r>
              <w:rPr>
                <w:rFonts w:hint="eastAsia"/>
              </w:rPr>
              <w:t>计划建立、运行、验证、更新等记录。</w:t>
            </w:r>
          </w:p>
          <w:p>
            <w:pPr>
              <w:rPr>
                <w:u w:val="single"/>
              </w:rPr>
            </w:pPr>
            <w:r>
              <w:rPr>
                <w:rFonts w:hint="eastAsia"/>
                <w:u w:val="single"/>
              </w:rPr>
              <w:t>H</w:t>
            </w:r>
            <w:r>
              <w:rPr>
                <w:u w:val="single"/>
              </w:rPr>
              <w:t>ACCP</w:t>
            </w:r>
            <w:r>
              <w:rPr>
                <w:rFonts w:hint="eastAsia"/>
                <w:u w:val="single"/>
              </w:rPr>
              <w:t>计划记录的控制应与体系记录的控制一致。</w:t>
            </w:r>
          </w:p>
          <w:p>
            <w:pPr>
              <w:rPr>
                <w:u w:val="single"/>
              </w:rPr>
            </w:pPr>
            <w:r>
              <w:rPr>
                <w:u w:val="single"/>
              </w:rPr>
              <w:t>HACCP</w:t>
            </w:r>
            <w:r>
              <w:rPr>
                <w:rFonts w:hint="eastAsia"/>
                <w:u w:val="single"/>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2"/>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u w:val="single"/>
              </w:rPr>
              <w:t>HACCP计划记录的控制应与体系记录的控制一致。见1.2.4章节，保持一致。</w:t>
            </w:r>
          </w:p>
        </w:tc>
        <w:tc>
          <w:tcPr>
            <w:tcW w:w="1585" w:type="dxa"/>
            <w:gridSpan w:val="2"/>
            <w:vMerge w:val="continue"/>
            <w:shd w:val="clear" w:color="auto" w:fill="auto"/>
          </w:tcPr>
          <w:p/>
        </w:tc>
      </w:tr>
    </w:tbl>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-53975</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I-12</w:t>
                          </w:r>
                          <w:r>
                            <w:rPr>
                              <w:rFonts w:hint="eastAsia"/>
                              <w:sz w:val="18"/>
                              <w:szCs w:val="18"/>
                            </w:rPr>
                            <w:t>(</w:t>
                          </w:r>
                          <w:r>
                            <w:rPr>
                              <w:rFonts w:hint="eastAsia"/>
                              <w:sz w:val="18"/>
                              <w:szCs w:val="18"/>
                              <w:lang w:val="en-US" w:eastAsia="zh-CN"/>
                            </w:rPr>
                            <w:t>05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I-12</w:t>
                    </w:r>
                    <w:r>
                      <w:rPr>
                        <w:rFonts w:hint="eastAsia"/>
                        <w:sz w:val="18"/>
                        <w:szCs w:val="18"/>
                      </w:rPr>
                      <w:t>(</w:t>
                    </w:r>
                    <w:r>
                      <w:rPr>
                        <w:rFonts w:hint="eastAsia"/>
                        <w:sz w:val="18"/>
                        <w:szCs w:val="18"/>
                        <w:lang w:val="en-US" w:eastAsia="zh-CN"/>
                      </w:rPr>
                      <w:t>05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7D166D"/>
    <w:rsid w:val="09933EF9"/>
    <w:rsid w:val="09AA0CA5"/>
    <w:rsid w:val="09C1692D"/>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2B4628"/>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3043D"/>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83232"/>
    <w:rsid w:val="160D3D01"/>
    <w:rsid w:val="16210B83"/>
    <w:rsid w:val="16583F2B"/>
    <w:rsid w:val="1659703F"/>
    <w:rsid w:val="1674297A"/>
    <w:rsid w:val="16AB3CAD"/>
    <w:rsid w:val="16E341B9"/>
    <w:rsid w:val="16F10A78"/>
    <w:rsid w:val="17226BDD"/>
    <w:rsid w:val="172E45FB"/>
    <w:rsid w:val="17446813"/>
    <w:rsid w:val="174602BD"/>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DC7287"/>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482F0D"/>
    <w:rsid w:val="226B2F60"/>
    <w:rsid w:val="22801043"/>
    <w:rsid w:val="22813299"/>
    <w:rsid w:val="229F2D1A"/>
    <w:rsid w:val="231B23CF"/>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71AB6"/>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9D14C2"/>
    <w:rsid w:val="2AA86BA1"/>
    <w:rsid w:val="2ABD2BAD"/>
    <w:rsid w:val="2AC8327F"/>
    <w:rsid w:val="2AD3142C"/>
    <w:rsid w:val="2B0D2F04"/>
    <w:rsid w:val="2B1D2572"/>
    <w:rsid w:val="2B206A2D"/>
    <w:rsid w:val="2B440BA8"/>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2A246F"/>
    <w:rsid w:val="32341738"/>
    <w:rsid w:val="324E5138"/>
    <w:rsid w:val="325E1B93"/>
    <w:rsid w:val="32C70BAE"/>
    <w:rsid w:val="32D06D58"/>
    <w:rsid w:val="331E21CE"/>
    <w:rsid w:val="33261A49"/>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8E1D86"/>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06CB6"/>
    <w:rsid w:val="427A1188"/>
    <w:rsid w:val="42942F0B"/>
    <w:rsid w:val="42C26D29"/>
    <w:rsid w:val="432A5E11"/>
    <w:rsid w:val="433B1167"/>
    <w:rsid w:val="4352128B"/>
    <w:rsid w:val="435F500F"/>
    <w:rsid w:val="43C730CD"/>
    <w:rsid w:val="43CF2854"/>
    <w:rsid w:val="44087BCA"/>
    <w:rsid w:val="44350F69"/>
    <w:rsid w:val="443922F1"/>
    <w:rsid w:val="445C0128"/>
    <w:rsid w:val="44A527AB"/>
    <w:rsid w:val="44A567F5"/>
    <w:rsid w:val="453B1EBC"/>
    <w:rsid w:val="45635AEC"/>
    <w:rsid w:val="45BA54FA"/>
    <w:rsid w:val="45C810D7"/>
    <w:rsid w:val="45EC74A5"/>
    <w:rsid w:val="45FA6B69"/>
    <w:rsid w:val="460414DD"/>
    <w:rsid w:val="460A3A95"/>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EE48C4"/>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1CE1BCB"/>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8EA204C"/>
    <w:rsid w:val="590D059A"/>
    <w:rsid w:val="592802C2"/>
    <w:rsid w:val="592C1918"/>
    <w:rsid w:val="595B0B5E"/>
    <w:rsid w:val="59623A6F"/>
    <w:rsid w:val="596D1AD9"/>
    <w:rsid w:val="5978735A"/>
    <w:rsid w:val="599424C5"/>
    <w:rsid w:val="59E42114"/>
    <w:rsid w:val="59E710C8"/>
    <w:rsid w:val="59EB1149"/>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1138B"/>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AB1B2C"/>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EA072C"/>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95E5E"/>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0E548B"/>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713366"/>
    <w:rsid w:val="7CB31FBB"/>
    <w:rsid w:val="7CEC5EE7"/>
    <w:rsid w:val="7CF04E00"/>
    <w:rsid w:val="7D41026F"/>
    <w:rsid w:val="7D59343F"/>
    <w:rsid w:val="7D67119E"/>
    <w:rsid w:val="7D6C098F"/>
    <w:rsid w:val="7DA65D72"/>
    <w:rsid w:val="7DA70739"/>
    <w:rsid w:val="7DE208A3"/>
    <w:rsid w:val="7DFE7906"/>
    <w:rsid w:val="7E0A78B3"/>
    <w:rsid w:val="7E2912F3"/>
    <w:rsid w:val="7E5C45A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Calibri Light" w:hAnsi="Calibri Light"/>
      <w:b/>
      <w:bCs/>
      <w:kern w:val="28"/>
      <w:sz w:val="32"/>
      <w:szCs w:val="32"/>
    </w:rPr>
  </w:style>
  <w:style w:type="paragraph" w:styleId="10">
    <w:name w:val="Body Text First Indent"/>
    <w:basedOn w:val="4"/>
    <w:qFormat/>
    <w:uiPriority w:val="0"/>
    <w:pPr>
      <w:ind w:firstLine="420" w:firstLineChars="100"/>
    </w:p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8"/>
    <w:qFormat/>
    <w:uiPriority w:val="99"/>
    <w:rPr>
      <w:rFonts w:ascii="Times New Roman" w:hAnsi="Times New Roman" w:eastAsia="宋体" w:cs="Times New Roman"/>
      <w:sz w:val="18"/>
      <w:szCs w:val="18"/>
    </w:rPr>
  </w:style>
  <w:style w:type="character" w:customStyle="1" w:styleId="16">
    <w:name w:val="页脚 字符"/>
    <w:basedOn w:val="14"/>
    <w:link w:val="7"/>
    <w:qFormat/>
    <w:uiPriority w:val="99"/>
    <w:rPr>
      <w:rFonts w:ascii="Times New Roman" w:hAnsi="Times New Roman" w:eastAsia="宋体" w:cs="Times New Roman"/>
      <w:sz w:val="18"/>
      <w:szCs w:val="18"/>
    </w:rPr>
  </w:style>
  <w:style w:type="character" w:customStyle="1" w:styleId="17">
    <w:name w:val="批注框文本 字符"/>
    <w:basedOn w:val="14"/>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副标题 字符"/>
    <w:basedOn w:val="14"/>
    <w:link w:val="9"/>
    <w:qFormat/>
    <w:uiPriority w:val="0"/>
    <w:rPr>
      <w:rFonts w:ascii="Calibri Light" w:hAnsi="Calibri Light"/>
      <w:b/>
      <w:bCs/>
      <w:kern w:val="28"/>
      <w:sz w:val="32"/>
      <w:szCs w:val="32"/>
    </w:rPr>
  </w:style>
  <w:style w:type="paragraph" w:customStyle="1" w:styleId="23">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15281</Words>
  <Characters>16604</Characters>
  <Lines>141</Lines>
  <Paragraphs>39</Paragraphs>
  <TotalTime>12</TotalTime>
  <ScaleCrop>false</ScaleCrop>
  <LinksUpToDate>false</LinksUpToDate>
  <CharactersWithSpaces>19113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2022-06-27T06:33:14Z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E5EE6AB503E54D848DE9741FC39C0974</vt:lpwstr>
  </property>
</Properties>
</file>