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A1" w:rsidRDefault="00394FE9">
      <w:pPr>
        <w:spacing w:line="480" w:lineRule="exact"/>
        <w:jc w:val="center"/>
        <w:rPr>
          <w:rFonts w:ascii="隶书" w:eastAsia="隶书" w:hAnsi="宋体"/>
          <w:bCs/>
          <w:color w:val="000000" w:themeColor="text1"/>
          <w:sz w:val="36"/>
          <w:szCs w:val="36"/>
        </w:rPr>
      </w:pPr>
      <w:r>
        <w:rPr>
          <w:rFonts w:ascii="隶书" w:eastAsia="隶书" w:hAnsi="宋体" w:hint="eastAsia"/>
          <w:bCs/>
          <w:color w:val="000000" w:themeColor="text1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171"/>
        <w:gridCol w:w="1673"/>
      </w:tblGrid>
      <w:tr w:rsidR="00D42BA1">
        <w:trPr>
          <w:trHeight w:val="515"/>
        </w:trPr>
        <w:tc>
          <w:tcPr>
            <w:tcW w:w="2160" w:type="dxa"/>
            <w:vMerge w:val="restart"/>
            <w:vAlign w:val="center"/>
          </w:tcPr>
          <w:p w:rsidR="00D42BA1" w:rsidRDefault="00394FE9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D42BA1" w:rsidRDefault="00394FE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42BA1" w:rsidRDefault="00394F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D42BA1" w:rsidRDefault="00394FE9" w:rsidP="00AA79C4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受审核部门：综合部（采购、销售）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部门负责人：</w:t>
            </w:r>
            <w:r>
              <w:rPr>
                <w:rFonts w:hint="eastAsia"/>
                <w:sz w:val="24"/>
                <w:szCs w:val="24"/>
              </w:rPr>
              <w:t>陈增双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 w:rsidR="00AA79C4">
              <w:rPr>
                <w:rFonts w:hint="eastAsia"/>
                <w:sz w:val="24"/>
                <w:szCs w:val="24"/>
              </w:rPr>
              <w:t>马</w:t>
            </w:r>
            <w:r w:rsidR="00AA79C4">
              <w:rPr>
                <w:sz w:val="24"/>
                <w:szCs w:val="24"/>
              </w:rPr>
              <w:t>聚成</w:t>
            </w:r>
            <w:bookmarkStart w:id="0" w:name="_GoBack"/>
            <w:bookmarkEnd w:id="0"/>
          </w:p>
        </w:tc>
        <w:tc>
          <w:tcPr>
            <w:tcW w:w="1673" w:type="dxa"/>
            <w:vMerge w:val="restart"/>
            <w:vAlign w:val="center"/>
          </w:tcPr>
          <w:p w:rsidR="00D42BA1" w:rsidRDefault="00394F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D42BA1">
        <w:trPr>
          <w:trHeight w:val="403"/>
        </w:trPr>
        <w:tc>
          <w:tcPr>
            <w:tcW w:w="2160" w:type="dxa"/>
            <w:vMerge/>
            <w:vAlign w:val="center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D42BA1" w:rsidRDefault="00394FE9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审核员：任学礼【远程】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【远程审核沟通方式：腾讯会议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微信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语音】</w:t>
            </w:r>
          </w:p>
          <w:p w:rsidR="00D42BA1" w:rsidRDefault="00394FE9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审核日期：</w:t>
            </w:r>
            <w:r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2-06-26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下午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2-06-27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1673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90"/>
        </w:trPr>
        <w:tc>
          <w:tcPr>
            <w:tcW w:w="2160" w:type="dxa"/>
            <w:vMerge/>
            <w:vAlign w:val="center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D42BA1" w:rsidRDefault="00394FE9"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</w:rPr>
              <w:t>F:5.3/6.2/7.1.6/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7.4.2/8.2/</w:t>
            </w:r>
            <w:r>
              <w:rPr>
                <w:rFonts w:eastAsiaTheme="minorEastAsia"/>
                <w:color w:val="000000" w:themeColor="text1"/>
                <w:szCs w:val="21"/>
              </w:rPr>
              <w:t>8.5.4.5</w:t>
            </w:r>
          </w:p>
          <w:p w:rsidR="00D42BA1" w:rsidRDefault="00394FE9">
            <w:pPr>
              <w:pStyle w:val="20"/>
              <w:ind w:firstLineChars="300" w:firstLine="630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H:2.4.2/2.5.1/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2.5.2.3/</w:t>
            </w: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3.5/4.3.4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/5.2</w:t>
            </w:r>
          </w:p>
        </w:tc>
        <w:tc>
          <w:tcPr>
            <w:tcW w:w="1673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443"/>
        </w:trPr>
        <w:tc>
          <w:tcPr>
            <w:tcW w:w="2160" w:type="dxa"/>
            <w:vMerge w:val="restart"/>
          </w:tcPr>
          <w:p w:rsidR="00D42BA1" w:rsidRDefault="00394FE9">
            <w:r>
              <w:rPr>
                <w:rFonts w:hint="eastAsia"/>
              </w:rPr>
              <w:t>部门职责</w:t>
            </w:r>
          </w:p>
          <w:p w:rsidR="00D42BA1" w:rsidRDefault="00D42BA1">
            <w:pPr>
              <w:pStyle w:val="a0"/>
            </w:pPr>
          </w:p>
        </w:tc>
        <w:tc>
          <w:tcPr>
            <w:tcW w:w="960" w:type="dxa"/>
            <w:vMerge w:val="restart"/>
          </w:tcPr>
          <w:p w:rsidR="00D42BA1" w:rsidRDefault="00394FE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F5.3</w:t>
            </w:r>
          </w:p>
          <w:p w:rsidR="00D42BA1" w:rsidRDefault="00394FE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 (V1.0)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2.5.1</w:t>
            </w:r>
          </w:p>
        </w:tc>
        <w:tc>
          <w:tcPr>
            <w:tcW w:w="745" w:type="dxa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《管理手册》</w:t>
            </w:r>
            <w:r>
              <w:rPr>
                <w:rFonts w:hint="eastAsia"/>
                <w:color w:val="000000" w:themeColor="text1"/>
              </w:rPr>
              <w:t>5.3</w:t>
            </w:r>
            <w:r>
              <w:rPr>
                <w:rFonts w:hint="eastAsia"/>
                <w:color w:val="000000" w:themeColor="text1"/>
              </w:rPr>
              <w:t>条款、“综合部岗位职责”</w:t>
            </w:r>
          </w:p>
        </w:tc>
        <w:tc>
          <w:tcPr>
            <w:tcW w:w="1673" w:type="dxa"/>
            <w:vMerge w:val="restart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D42BA1">
        <w:trPr>
          <w:trHeight w:val="1099"/>
        </w:trPr>
        <w:tc>
          <w:tcPr>
            <w:tcW w:w="2160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</w:tcPr>
          <w:p w:rsidR="00D42BA1" w:rsidRDefault="00394FE9">
            <w:pPr>
              <w:spacing w:line="360" w:lineRule="auto"/>
              <w:ind w:firstLineChars="100" w:firstLine="210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制订公司各部门及人员岗位职责及任职资格，制定年度培训计划，组织员工技能培训和继续再教育，原辅料验收、负责</w:t>
            </w:r>
            <w:r>
              <w:t>有关客户投诉</w:t>
            </w:r>
            <w:r>
              <w:rPr>
                <w:rFonts w:hint="eastAsia"/>
              </w:rPr>
              <w:t>，</w:t>
            </w:r>
            <w:r>
              <w:t>对业务工作进行分析、管理和实施</w:t>
            </w:r>
            <w:r>
              <w:rPr>
                <w:rFonts w:hint="eastAsia"/>
              </w:rPr>
              <w:t>。</w:t>
            </w:r>
          </w:p>
        </w:tc>
        <w:tc>
          <w:tcPr>
            <w:tcW w:w="1673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D42BA1" w:rsidRDefault="00394FE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食品安全目标及其实现的策划</w:t>
            </w:r>
          </w:p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D42BA1" w:rsidRDefault="00394FE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F6.2</w:t>
            </w:r>
          </w:p>
          <w:p w:rsidR="00D42BA1" w:rsidRDefault="00394FE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 (V1.0)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rFonts w:ascii="宋体" w:hAnsi="宋体"/>
                <w:color w:val="000000" w:themeColor="text1"/>
              </w:rPr>
              <w:fldChar w:fldCharType="begin"/>
            </w:r>
            <w:r>
              <w:rPr>
                <w:rFonts w:ascii="宋体" w:hAnsi="宋体"/>
                <w:color w:val="000000" w:themeColor="text1"/>
              </w:rPr>
              <w:instrText xml:space="preserve"> </w:instrText>
            </w:r>
            <w:r>
              <w:rPr>
                <w:rFonts w:ascii="宋体" w:hAnsi="宋体" w:hint="eastAsia"/>
                <w:color w:val="000000" w:themeColor="text1"/>
              </w:rPr>
              <w:instrText>eq \o\ac(□,√)</w:instrTex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r>
              <w:rPr>
                <w:rFonts w:ascii="宋体" w:hAnsi="宋体" w:hint="eastAsia"/>
                <w:color w:val="000000" w:themeColor="text1"/>
              </w:rPr>
              <w:t>管理</w:t>
            </w:r>
            <w:r>
              <w:rPr>
                <w:rFonts w:hint="eastAsia"/>
                <w:color w:val="000000" w:themeColor="text1"/>
              </w:rPr>
              <w:t>手册第</w:t>
            </w:r>
            <w:r>
              <w:rPr>
                <w:rFonts w:hint="eastAsia"/>
                <w:color w:val="000000" w:themeColor="text1"/>
              </w:rPr>
              <w:t>6.2</w:t>
            </w:r>
            <w:r>
              <w:rPr>
                <w:rFonts w:hint="eastAsia"/>
                <w:color w:val="000000" w:themeColor="text1"/>
              </w:rPr>
              <w:t>条款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ascii="宋体" w:hAnsi="宋体"/>
                <w:color w:val="000000" w:themeColor="text1"/>
              </w:rPr>
              <w:fldChar w:fldCharType="begin"/>
            </w:r>
            <w:r>
              <w:rPr>
                <w:rFonts w:ascii="宋体" w:hAnsi="宋体"/>
                <w:color w:val="000000" w:themeColor="text1"/>
              </w:rPr>
              <w:instrText xml:space="preserve"> </w:instrText>
            </w:r>
            <w:r>
              <w:rPr>
                <w:rFonts w:ascii="宋体" w:hAnsi="宋体" w:hint="eastAsia"/>
                <w:color w:val="000000" w:themeColor="text1"/>
              </w:rPr>
              <w:instrText>eq \o\ac(□,√)</w:instrTex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r>
              <w:rPr>
                <w:rFonts w:hint="eastAsia"/>
                <w:color w:val="000000" w:themeColor="text1"/>
              </w:rPr>
              <w:t>《管理目标》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:rsidR="00D42BA1" w:rsidRDefault="00394FE9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D42BA1">
        <w:trPr>
          <w:trHeight w:val="392"/>
        </w:trPr>
        <w:tc>
          <w:tcPr>
            <w:tcW w:w="2160" w:type="dxa"/>
            <w:vMerge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本部门分解的总食品安全目标实现情况的评价，及其测量方法是：</w:t>
            </w:r>
          </w:p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 w:rsidR="00D42BA1">
              <w:trPr>
                <w:trHeight w:val="586"/>
              </w:trPr>
              <w:tc>
                <w:tcPr>
                  <w:tcW w:w="2059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2022.01-2022.05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）</w:t>
                  </w:r>
                </w:p>
              </w:tc>
            </w:tr>
            <w:tr w:rsidR="00D42BA1">
              <w:trPr>
                <w:trHeight w:val="637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物料准时到货率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物料准时到货数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物料总数×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</w:tr>
            <w:tr w:rsidR="00D42BA1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采购物料合格率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来自合格供方采购数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采购总数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X100%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  <w:tr w:rsidR="00D42BA1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销售及时率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及时销售数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销售总数×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  <w:tr w:rsidR="00D42BA1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lastRenderedPageBreak/>
                    <w:t>市场监督合格率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每年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市市场抽查的合格次数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总抽查数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*100%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</w:t>
                  </w:r>
                  <w:r>
                    <w:rPr>
                      <w:color w:val="000000" w:themeColor="text1"/>
                      <w:szCs w:val="21"/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%</w:t>
                  </w:r>
                </w:p>
              </w:tc>
            </w:tr>
            <w:tr w:rsidR="00D42BA1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顾客满意度≥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95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分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每年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顾客满意度平均分数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98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分</w:t>
                  </w:r>
                </w:p>
              </w:tc>
            </w:tr>
            <w:tr w:rsidR="00D42BA1">
              <w:trPr>
                <w:trHeight w:val="716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供方评价覆盖率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每年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供方评价数量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供方总数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X100%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D42BA1" w:rsidRDefault="00394FE9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综合部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D42BA1" w:rsidRDefault="00394FE9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</w:tr>
          </w:tbl>
          <w:p w:rsidR="00D42BA1" w:rsidRDefault="00394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目标已实现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685"/>
        </w:trPr>
        <w:tc>
          <w:tcPr>
            <w:tcW w:w="2160" w:type="dxa"/>
            <w:vMerge w:val="restart"/>
            <w:shd w:val="clear" w:color="auto" w:fill="auto"/>
          </w:tcPr>
          <w:p w:rsidR="00D42BA1" w:rsidRDefault="00394FE9">
            <w:r>
              <w:rPr>
                <w:rFonts w:hint="eastAsia"/>
              </w:rPr>
              <w:lastRenderedPageBreak/>
              <w:t>外部沟通</w:t>
            </w:r>
          </w:p>
          <w:p w:rsidR="00D42BA1" w:rsidRDefault="00D42BA1">
            <w:pPr>
              <w:pStyle w:val="a0"/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D42BA1" w:rsidRDefault="00394FE9">
            <w:r>
              <w:t>H(V1.0)</w:t>
            </w:r>
          </w:p>
          <w:p w:rsidR="00D42BA1" w:rsidRDefault="00394FE9">
            <w:r>
              <w:t>2.5.</w:t>
            </w:r>
            <w:r>
              <w:rPr>
                <w:rFonts w:hint="eastAsia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2.5.2.3</w:t>
            </w:r>
            <w:r>
              <w:rPr>
                <w:rFonts w:hint="eastAsia"/>
              </w:rPr>
              <w:t>条款、</w:t>
            </w:r>
            <w:r>
              <w:sym w:font="Wingdings" w:char="00A8"/>
            </w:r>
            <w:r>
              <w:rPr>
                <w:rFonts w:hint="eastAsia"/>
              </w:rPr>
              <w:t>《信息交流控制程序》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D42BA1" w:rsidRDefault="00394FE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42BA1" w:rsidRDefault="00394FE9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42BA1">
        <w:trPr>
          <w:trHeight w:val="346"/>
        </w:trPr>
        <w:tc>
          <w:tcPr>
            <w:tcW w:w="2160" w:type="dxa"/>
            <w:vMerge/>
            <w:shd w:val="clear" w:color="auto" w:fill="auto"/>
          </w:tcPr>
          <w:p w:rsidR="00D42BA1" w:rsidRDefault="00D42BA1"/>
        </w:tc>
        <w:tc>
          <w:tcPr>
            <w:tcW w:w="960" w:type="dxa"/>
            <w:vMerge/>
            <w:shd w:val="clear" w:color="auto" w:fill="auto"/>
          </w:tcPr>
          <w:p w:rsidR="00D42BA1" w:rsidRDefault="00D42BA1"/>
        </w:tc>
        <w:tc>
          <w:tcPr>
            <w:tcW w:w="745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:rsidR="00D42BA1" w:rsidRDefault="00394FE9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与外部供方的沟通一般由综合部负责。</w:t>
            </w:r>
          </w:p>
          <w:p w:rsidR="00D42BA1" w:rsidRDefault="00394FE9">
            <w:pPr>
              <w:ind w:firstLineChars="200" w:firstLine="420"/>
            </w:pPr>
            <w:r>
              <w:rPr>
                <w:rFonts w:hint="eastAsia"/>
              </w:rPr>
              <w:t>企业主要通过电话、微信的形式口头向供应商下订单，并与供方沟通对原料的要求。</w:t>
            </w:r>
          </w:p>
          <w:p w:rsidR="00D42BA1" w:rsidRDefault="00D42BA1">
            <w:pPr>
              <w:pStyle w:val="20"/>
              <w:ind w:left="0" w:firstLineChars="0" w:firstLine="0"/>
            </w:pPr>
          </w:p>
          <w:p w:rsidR="00D42BA1" w:rsidRDefault="00394FE9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与顾客的沟通一般由综合部负责。</w:t>
            </w:r>
          </w:p>
          <w:p w:rsidR="00D42BA1" w:rsidRDefault="00394FE9">
            <w:pPr>
              <w:ind w:firstLineChars="200" w:firstLine="420"/>
            </w:pPr>
            <w:r>
              <w:rPr>
                <w:rFonts w:hint="eastAsia"/>
              </w:rPr>
              <w:t>顾客（园区员工）在食堂档口自主选择菜品，由分餐人员进行打餐。</w:t>
            </w:r>
          </w:p>
          <w:p w:rsidR="00D42BA1" w:rsidRDefault="00394FE9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企业定期进行顾客满意度调查，《顾客满意度调查表》内容包括环境卫生、产品品质、其他方面等。查看《顾客满意度及意见征询统计分析表》，</w:t>
            </w:r>
            <w:r>
              <w:rPr>
                <w:rFonts w:hint="eastAsia"/>
              </w:rPr>
              <w:t>2022.04.10,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位顾客进行了调查，最终平均分为</w:t>
            </w: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分。</w:t>
            </w:r>
          </w:p>
        </w:tc>
        <w:tc>
          <w:tcPr>
            <w:tcW w:w="1673" w:type="dxa"/>
            <w:vMerge/>
            <w:shd w:val="clear" w:color="auto" w:fill="auto"/>
          </w:tcPr>
          <w:p w:rsidR="00D42BA1" w:rsidRDefault="00D42BA1"/>
        </w:tc>
      </w:tr>
      <w:tr w:rsidR="00D42BA1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外部提供产品或服务的控制</w:t>
            </w:r>
          </w:p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F7.1.6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H(V1.0)3.5</w:t>
            </w:r>
          </w:p>
        </w:tc>
        <w:tc>
          <w:tcPr>
            <w:tcW w:w="745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手册</w:t>
            </w:r>
            <w:r>
              <w:rPr>
                <w:rFonts w:hint="eastAsia"/>
                <w:color w:val="000000" w:themeColor="text1"/>
              </w:rPr>
              <w:t>7.1.6</w:t>
            </w:r>
            <w:r>
              <w:rPr>
                <w:rFonts w:hint="eastAsia"/>
                <w:color w:val="000000" w:themeColor="text1"/>
              </w:rPr>
              <w:t>条款、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《采购控制程序》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D42BA1" w:rsidRDefault="00394FE9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D42BA1" w:rsidRDefault="00394FE9"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p w:rsidR="00D42BA1" w:rsidRDefault="00394FE9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:rsidR="00D42BA1" w:rsidRDefault="00394FE9">
            <w:pPr>
              <w:pStyle w:val="a0"/>
            </w:pPr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D42BA1" w:rsidRDefault="00D42BA1"/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rPr>
                <w:color w:val="000000" w:themeColor="text1"/>
              </w:rPr>
            </w:pPr>
          </w:p>
          <w:p w:rsidR="00D42BA1" w:rsidRDefault="00D42BA1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</w:tc>
      </w:tr>
      <w:tr w:rsidR="00D42BA1">
        <w:trPr>
          <w:trHeight w:val="6440"/>
        </w:trPr>
        <w:tc>
          <w:tcPr>
            <w:tcW w:w="2160" w:type="dxa"/>
            <w:vMerge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外部提供的过程、产品和服务包括：</w:t>
            </w:r>
          </w:p>
          <w:p w:rsidR="00D42BA1" w:rsidRDefault="00394FE9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产品检测——型式检验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——虫害消杀</w:t>
            </w:r>
          </w:p>
          <w:p w:rsidR="00D42BA1" w:rsidRDefault="00D42BA1"/>
          <w:p w:rsidR="00D42BA1" w:rsidRDefault="00394FE9">
            <w:r>
              <w:rPr>
                <w:rFonts w:hint="eastAsia"/>
              </w:rPr>
              <w:t>企业共有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</w:rPr>
              <w:t>家合格供方，从《合格供方名单》中抽取下列证据：</w:t>
            </w:r>
          </w:p>
          <w:p w:rsidR="00D42BA1" w:rsidRDefault="00394FE9"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                  </w:t>
            </w:r>
          </w:p>
          <w:p w:rsidR="00D42BA1" w:rsidRDefault="00D42BA1">
            <w:pPr>
              <w:pStyle w:val="20"/>
              <w:ind w:left="0" w:firstLineChars="0" w:firstLine="0"/>
            </w:pPr>
          </w:p>
          <w:p w:rsidR="00D42BA1" w:rsidRDefault="00394FE9"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42BA1">
              <w:trPr>
                <w:trHeight w:val="448"/>
              </w:trPr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福建永辉超市股份有限公司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鲜冻畜禽肉、鲜冻（动物性）水产品、速冻食品、果蔬、蛋类、植物油、小麦、大米、面粉等主粮、豆制品、调味品、餐具</w:t>
                  </w:r>
                </w:p>
              </w:tc>
            </w:tr>
            <w:tr w:rsidR="00D42BA1">
              <w:trPr>
                <w:trHeight w:val="90"/>
              </w:trPr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91350100782195577K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JY13501020000572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香醋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FRK202203188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福建中检华日食品安全检测有限公司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2021.04.11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rPr>
                      <w:rFonts w:hint="eastAsia"/>
                      <w:u w:val="single"/>
                    </w:rPr>
                    <w:t>：总酸、黄曲霉毒素</w:t>
                  </w:r>
                  <w:r>
                    <w:rPr>
                      <w:rFonts w:hint="eastAsia"/>
                      <w:u w:val="single"/>
                    </w:rPr>
                    <w:t>B1</w:t>
                  </w:r>
                  <w:r>
                    <w:rPr>
                      <w:rFonts w:hint="eastAsia"/>
                      <w:u w:val="single"/>
                    </w:rPr>
                    <w:t>，游离矿酸等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/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带鱼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FRK202202994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福建中检华日食品安全检测有限公司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2022-03-07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无机砷、铅、甲基汞、挥发性盐基氮等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/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5S</w:t>
                  </w:r>
                  <w:r>
                    <w:rPr>
                      <w:rFonts w:hint="eastAsia"/>
                      <w:u w:val="single"/>
                    </w:rPr>
                    <w:t>压榨一级花生油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(N0.):SDST-202108-256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中国检验认证集团山东检测有限公司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2021-9-22 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总砷、氯丹、敌敌畏、豆蔻酸、芥酸、苯丙芘、钠、领苯二甲酸二乙酯铅等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/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迷你蒸饺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ZARE20220103250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四川省中安检测有限公司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2022-01-27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铅、镉、总砷、铬、苯甲酸及其钠盐等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20"/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出产鲜鸡蛋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NO.GZA20211130Y1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河北冠卓检测科技股份有限公司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2021-11-5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铅、总汞、氯霉素、环丙沙星、大肠菌群等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20"/>
                    <w:ind w:left="0" w:firstLineChars="0" w:firstLine="0"/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肉鸭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酮体</w:t>
                  </w:r>
                  <w:r>
                    <w:rPr>
                      <w:rFonts w:hint="eastAsia"/>
                      <w:u w:val="single"/>
                    </w:rPr>
                    <w:t>\</w:t>
                  </w:r>
                  <w:r>
                    <w:rPr>
                      <w:rFonts w:hint="eastAsia"/>
                      <w:u w:val="single"/>
                    </w:rPr>
                    <w:t>白条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动物检疫合格编号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NO.3566117966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福建省厦门市翔安区动物卫生监督所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2022-06-23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a0"/>
                    <w:rPr>
                      <w:u w:val="single"/>
                    </w:rPr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肉鸡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</w:rPr>
                    <w:t>酮体</w:t>
                  </w:r>
                  <w:r>
                    <w:rPr>
                      <w:rFonts w:hint="eastAsia"/>
                      <w:u w:val="single"/>
                    </w:rPr>
                    <w:t>\</w:t>
                  </w:r>
                  <w:r>
                    <w:rPr>
                      <w:rFonts w:hint="eastAsia"/>
                      <w:u w:val="single"/>
                    </w:rPr>
                    <w:t>白条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动物检疫合格蒸米编号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NO.3566118076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福建省厦门市翔安区动物卫生监督所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2022-06-13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a0"/>
                    <w:rPr>
                      <w:u w:val="single"/>
                    </w:rPr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蔬菜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YHCSX/SA-R-103-A1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福建永辉超市有限公司（自检）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2022-06-22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有机磷、氨基甲酸酯类农药残留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a0"/>
                    <w:rPr>
                      <w:u w:val="single"/>
                    </w:rPr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冷冻鸡肉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FRK202141435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福建中检华日食品安全检测有限公司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2021.12.21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rPr>
                      <w:rFonts w:hint="eastAsia"/>
                      <w:u w:val="single"/>
                    </w:rPr>
                    <w:t>：六六六、滴滴涕、敌敌畏、土霉素、二氯二甲丙丁酚、菌落总数、大肠菌群、沙门氏菌等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20"/>
                    <w:ind w:left="0" w:firstLineChars="0" w:firstLine="0"/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丸乐多四喜丸子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LJ-WSP-2021</w:t>
                  </w:r>
                  <w:r>
                    <w:rPr>
                      <w:rFonts w:hint="eastAsia"/>
                      <w:u w:val="single"/>
                    </w:rPr>
                    <w:t>第</w:t>
                  </w:r>
                  <w:r>
                    <w:rPr>
                      <w:rFonts w:hint="eastAsia"/>
                      <w:u w:val="single"/>
                    </w:rPr>
                    <w:t>00526</w:t>
                  </w:r>
                  <w:r>
                    <w:rPr>
                      <w:rFonts w:hint="eastAsia"/>
                      <w:u w:val="single"/>
                    </w:rPr>
                    <w:t>号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福建中检测科技有限公司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2021.12.14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铅、镉、总砷、铬、过氧化值、沙门氏菌等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20"/>
                    <w:ind w:left="0" w:firstLineChars="0" w:firstLine="0"/>
                  </w:pP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黑土珍珠米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FS20220520033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厦门中集信检测技术有限公司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2022.5.30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碎米、杂质、水分含量、不完善粒含量等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:rsidR="00D42BA1" w:rsidRDefault="00D42BA1">
                  <w:pPr>
                    <w:pStyle w:val="20"/>
                    <w:ind w:left="0" w:firstLineChars="0" w:firstLine="0"/>
                  </w:pP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42BA1" w:rsidRDefault="00D42BA1"/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42BA1" w:rsidRDefault="00D42BA1">
            <w:pPr>
              <w:pStyle w:val="a0"/>
            </w:pPr>
          </w:p>
          <w:tbl>
            <w:tblPr>
              <w:tblStyle w:val="ab"/>
              <w:tblpPr w:leftFromText="180" w:rightFromText="180" w:vertAnchor="text" w:horzAnchor="page" w:tblpX="123" w:tblpY="301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42BA1">
              <w:trPr>
                <w:trHeight w:val="448"/>
              </w:trPr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 w:rsidR="00D42BA1" w:rsidRDefault="00394FE9">
                  <w:r>
                    <w:rPr>
                      <w:rFonts w:hint="eastAsia"/>
                    </w:rPr>
                    <w:t>苏州市和好塑业有限公司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一次性塑料餐饮具（盒）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:91320506797412319C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苏</w:t>
                  </w:r>
                  <w:r>
                    <w:rPr>
                      <w:rFonts w:hint="eastAsia"/>
                      <w:u w:val="single"/>
                    </w:rPr>
                    <w:t xml:space="preserve">XK16-204-01229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No. 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2022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>SJZWJ-XS0297.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检测项目：耐热性、耐微波炉高频加热性能、微生物指标、重金属、脱色实验等；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</w:t>
                  </w:r>
                  <w:r>
                    <w:rPr>
                      <w:rFonts w:hint="eastAsia"/>
                      <w:u w:val="single"/>
                    </w:rPr>
                    <w:t>2022-4-4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D42BA1"/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D42BA1" w:rsidRDefault="00D42BA1">
            <w:pPr>
              <w:pStyle w:val="a0"/>
            </w:pPr>
          </w:p>
          <w:tbl>
            <w:tblPr>
              <w:tblStyle w:val="ab"/>
              <w:tblpPr w:leftFromText="180" w:rightFromText="180" w:vertAnchor="text" w:horzAnchor="page" w:tblpX="123" w:tblpY="301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42BA1">
              <w:trPr>
                <w:trHeight w:val="448"/>
              </w:trPr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 w:rsidR="00D42BA1" w:rsidRDefault="00394FE9">
                  <w:r>
                    <w:rPr>
                      <w:rFonts w:hint="eastAsia"/>
                    </w:rPr>
                    <w:t>揭阳市正信五金塑料实业有限公司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903</w:t>
                  </w:r>
                  <w:r>
                    <w:rPr>
                      <w:rFonts w:hint="eastAsia"/>
                    </w:rPr>
                    <w:t>网红圆匙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:91445200MA7G6NU78M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No. G22-WT0297.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检测项目：铬、镉、砷、铅等；</w:t>
                  </w:r>
                </w:p>
                <w:p w:rsidR="00D42BA1" w:rsidRDefault="00394FE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报告日期</w:t>
                  </w:r>
                  <w:r>
                    <w:rPr>
                      <w:rFonts w:hint="eastAsia"/>
                      <w:u w:val="single"/>
                    </w:rPr>
                    <w:t>2022-6-10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D42BA1"/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D42BA1" w:rsidRDefault="00D42BA1">
            <w:pPr>
              <w:pStyle w:val="a0"/>
            </w:pPr>
          </w:p>
          <w:p w:rsidR="00D42BA1" w:rsidRDefault="00D42BA1">
            <w:pPr>
              <w:pStyle w:val="a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42BA1">
              <w:trPr>
                <w:trHeight w:val="448"/>
              </w:trPr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福州瑞雅环保科技有限公司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虫害消杀服务</w:t>
                  </w:r>
                </w:p>
              </w:tc>
            </w:tr>
            <w:tr w:rsidR="00D42BA1">
              <w:trPr>
                <w:trHeight w:val="1015"/>
              </w:trPr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913502036999004667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《厦门市房屋白蚁防治企业登记证书》编号：</w:t>
                  </w:r>
                  <w:r>
                    <w:rPr>
                      <w:rFonts w:hint="eastAsia"/>
                      <w:u w:val="single"/>
                    </w:rPr>
                    <w:t>TC 350201876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42BA1" w:rsidRDefault="00394FE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:rsidR="00D42BA1" w:rsidRDefault="00394FE9">
                  <w:r>
                    <w:rPr>
                      <w:rFonts w:hint="eastAsia"/>
                    </w:rPr>
                    <w:t>提供有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级资质证书，编号</w:t>
                  </w:r>
                  <w:r>
                    <w:rPr>
                      <w:rFonts w:hint="eastAsia"/>
                      <w:u w:val="single"/>
                    </w:rPr>
                    <w:t>2020040800001</w:t>
                  </w:r>
                  <w:r>
                    <w:rPr>
                      <w:rFonts w:hint="eastAsia"/>
                    </w:rPr>
                    <w:t>，部门：</w:t>
                  </w:r>
                  <w:r>
                    <w:rPr>
                      <w:rFonts w:hint="eastAsia"/>
                      <w:u w:val="single"/>
                    </w:rPr>
                    <w:t>全国卫生产业企业管理协会有害生物防制分会</w:t>
                  </w:r>
                  <w:r>
                    <w:rPr>
                      <w:rFonts w:hint="eastAsia"/>
                    </w:rPr>
                    <w:t>，证书有效期期：</w:t>
                  </w:r>
                  <w:r>
                    <w:rPr>
                      <w:rFonts w:hint="eastAsia"/>
                      <w:u w:val="single"/>
                    </w:rPr>
                    <w:t>2020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>20</w:t>
                  </w:r>
                  <w:r>
                    <w:rPr>
                      <w:rFonts w:hint="eastAsia"/>
                      <w:u w:val="single"/>
                    </w:rPr>
                    <w:t>日至</w:t>
                  </w:r>
                  <w:r>
                    <w:rPr>
                      <w:rFonts w:hint="eastAsia"/>
                      <w:u w:val="single"/>
                    </w:rPr>
                    <w:t>2023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>04</w:t>
                  </w:r>
                  <w:r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>19</w:t>
                  </w:r>
                  <w:r>
                    <w:rPr>
                      <w:rFonts w:hint="eastAsia"/>
                      <w:u w:val="single"/>
                    </w:rPr>
                    <w:t>日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42BA1" w:rsidRDefault="00394FE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与企业签订了《消杀服务协议》，服务项目为</w:t>
                  </w:r>
                  <w:r>
                    <w:rPr>
                      <w:rFonts w:hint="eastAsia"/>
                      <w:u w:val="single"/>
                    </w:rPr>
                    <w:t>四害消杀，并且提供白蚁、蚂蚁、小飞虫等有害生物处理</w:t>
                  </w:r>
                  <w:r>
                    <w:rPr>
                      <w:rFonts w:hint="eastAsia"/>
                    </w:rPr>
                    <w:t>，服务频率为</w:t>
                  </w:r>
                  <w:r>
                    <w:rPr>
                      <w:rFonts w:hint="eastAsia"/>
                      <w:u w:val="single"/>
                    </w:rPr>
                    <w:t>每年至少4次</w:t>
                  </w:r>
                  <w:r>
                    <w:rPr>
                      <w:rFonts w:hint="eastAsia"/>
                    </w:rPr>
                    <w:t>，合同有效期为</w:t>
                  </w:r>
                  <w:r>
                    <w:rPr>
                      <w:rFonts w:hint="eastAsia"/>
                      <w:u w:val="single"/>
                    </w:rPr>
                    <w:t>2022年3月22日至2025年3月21日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42BA1" w:rsidRDefault="00394FE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  <w:u w:val="single"/>
                    </w:rPr>
                    <w:t>每次服务结束后会填写《有害生物防治施工单》，明确了消杀施工内容，所用药剂成分，由消杀人员和企业员工双方确认签字。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42BA1" w:rsidRDefault="00D42BA1"/>
              </w:tc>
            </w:tr>
            <w:tr w:rsidR="00D42BA1">
              <w:tc>
                <w:tcPr>
                  <w:tcW w:w="1727" w:type="dxa"/>
                </w:tcPr>
                <w:p w:rsidR="00D42BA1" w:rsidRDefault="00394FE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D42BA1" w:rsidRDefault="00D42BA1">
            <w:pPr>
              <w:pStyle w:val="a0"/>
            </w:pPr>
          </w:p>
          <w:p w:rsidR="00D42BA1" w:rsidRDefault="00394FE9">
            <w:pPr>
              <w:pStyle w:val="a0"/>
            </w:pPr>
            <w:r>
              <w:rPr>
                <w:rFonts w:hint="eastAsia"/>
              </w:rPr>
              <w:t>同时查看</w:t>
            </w:r>
            <w:r>
              <w:rPr>
                <w:rFonts w:hint="eastAsia"/>
                <w:u w:val="single"/>
              </w:rPr>
              <w:t>-------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-------</w:t>
            </w:r>
            <w:r>
              <w:rPr>
                <w:rFonts w:hint="eastAsia"/>
              </w:rPr>
              <w:t>，与上述管控方式一致。</w:t>
            </w:r>
          </w:p>
          <w:p w:rsidR="00D42BA1" w:rsidRDefault="00394FE9">
            <w:pPr>
              <w:pStyle w:val="a0"/>
            </w:pPr>
            <w:r>
              <w:rPr>
                <w:rFonts w:ascii="宋体" w:hAnsi="宋体" w:hint="eastAsia"/>
                <w:szCs w:val="24"/>
              </w:rPr>
              <w:t>84消毒液、洗手液、由工业园区统一提供，企业无需采购。</w:t>
            </w:r>
          </w:p>
          <w:p w:rsidR="00D42BA1" w:rsidRDefault="00D42BA1">
            <w:pPr>
              <w:pStyle w:val="a0"/>
            </w:pPr>
          </w:p>
          <w:p w:rsidR="00D42BA1" w:rsidRDefault="00394FE9">
            <w:pPr>
              <w:spacing w:line="360" w:lineRule="auto"/>
              <w:rPr>
                <w:bCs/>
                <w:spacing w:val="10"/>
                <w:u w:val="single"/>
              </w:rPr>
            </w:pPr>
            <w:r>
              <w:rPr>
                <w:rFonts w:hint="eastAsia"/>
                <w:bCs/>
                <w:spacing w:val="10"/>
                <w:u w:val="single"/>
              </w:rPr>
              <w:t>远程抽查一次塑料餐具，由苏州市和好塑业有限公司提供，</w:t>
            </w:r>
            <w:r>
              <w:rPr>
                <w:rFonts w:hint="eastAsia"/>
                <w:bCs/>
                <w:spacing w:val="10"/>
                <w:u w:val="single"/>
              </w:rPr>
              <w:t>903</w:t>
            </w:r>
            <w:r>
              <w:rPr>
                <w:rFonts w:hint="eastAsia"/>
                <w:bCs/>
                <w:spacing w:val="10"/>
                <w:u w:val="single"/>
              </w:rPr>
              <w:t>网红圆匙由揭阳市正信五金塑料实业有限公司提供，但这两家企业没有在合格供应商名录内，也没有对这两家企业进行评价，已和企业沟通。</w:t>
            </w:r>
          </w:p>
          <w:p w:rsidR="00D42BA1" w:rsidRDefault="00D42BA1">
            <w:pPr>
              <w:jc w:val="left"/>
            </w:pPr>
          </w:p>
          <w:p w:rsidR="00D42BA1" w:rsidRDefault="00394FE9"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供方评定表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42BA1">
              <w:trPr>
                <w:trHeight w:val="448"/>
              </w:trPr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福建永辉超市股份有限公司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鲜冻畜禽肉、鲜冻（动物性）水产品、速冻食品、果蔬、蛋类、植物油、小麦、大米、面粉等主粮、豆制品、调味品、餐具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D42BA1" w:rsidRDefault="00D42BA1">
            <w:pPr>
              <w:pStyle w:val="a0"/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42BA1">
              <w:trPr>
                <w:trHeight w:val="448"/>
              </w:trPr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福州瑞雅环保科技有限公司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t>虫害消杀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42BA1">
              <w:tc>
                <w:tcPr>
                  <w:tcW w:w="1958" w:type="dxa"/>
                </w:tcPr>
                <w:p w:rsidR="00D42BA1" w:rsidRDefault="00394FE9">
                  <w:pPr>
                    <w:rPr>
                      <w:color w:val="548DD4" w:themeColor="text2" w:themeTint="99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42BA1" w:rsidRDefault="00394FE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D42BA1" w:rsidRDefault="00D42BA1">
            <w:pPr>
              <w:spacing w:line="360" w:lineRule="auto"/>
            </w:pPr>
          </w:p>
        </w:tc>
        <w:tc>
          <w:tcPr>
            <w:tcW w:w="1673" w:type="dxa"/>
            <w:vMerge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90"/>
        </w:trPr>
        <w:tc>
          <w:tcPr>
            <w:tcW w:w="2160" w:type="dxa"/>
            <w:vMerge w:val="restart"/>
            <w:shd w:val="clear" w:color="auto" w:fill="auto"/>
          </w:tcPr>
          <w:p w:rsidR="00D42BA1" w:rsidRDefault="00394FE9">
            <w:r>
              <w:rPr>
                <w:rFonts w:hint="eastAsia"/>
              </w:rPr>
              <w:t>前提方案</w:t>
            </w:r>
            <w:r>
              <w:t>（原材料采购及验收）</w:t>
            </w:r>
          </w:p>
          <w:p w:rsidR="00D42BA1" w:rsidRDefault="00D42BA1">
            <w:pPr>
              <w:pStyle w:val="a0"/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D42BA1" w:rsidRDefault="00394FE9">
            <w:r>
              <w:rPr>
                <w:rFonts w:hint="eastAsia"/>
              </w:rPr>
              <w:t>F8.2</w:t>
            </w:r>
          </w:p>
          <w:p w:rsidR="00D42BA1" w:rsidRDefault="00394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F8.5.4.5H(V1.0)4.3.4</w:t>
            </w:r>
          </w:p>
          <w:p w:rsidR="00D42BA1" w:rsidRDefault="00D42BA1">
            <w:pPr>
              <w:pStyle w:val="20"/>
            </w:pPr>
          </w:p>
          <w:p w:rsidR="00D42BA1" w:rsidRDefault="00D42BA1">
            <w:pPr>
              <w:pStyle w:val="20"/>
            </w:pPr>
          </w:p>
          <w:p w:rsidR="00D42BA1" w:rsidRDefault="00D42BA1">
            <w:pPr>
              <w:pStyle w:val="20"/>
            </w:pPr>
          </w:p>
        </w:tc>
        <w:tc>
          <w:tcPr>
            <w:tcW w:w="745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D42BA1" w:rsidRDefault="00394FE9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管理手册8.2条款、</w:t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673" w:type="dxa"/>
            <w:shd w:val="clear" w:color="auto" w:fill="auto"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90"/>
        </w:trPr>
        <w:tc>
          <w:tcPr>
            <w:tcW w:w="2160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:rsidR="00D42BA1" w:rsidRDefault="00D42BA1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:rsidR="00D42BA1" w:rsidRDefault="00394FE9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D42BA1" w:rsidRDefault="00394FE9">
            <w:r>
              <w:rPr>
                <w:rFonts w:hint="eastAsia"/>
              </w:rPr>
              <w:t>组织建立了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，本部门内容包括了：</w:t>
            </w:r>
          </w:p>
          <w:p w:rsidR="00D42BA1" w:rsidRDefault="00394FE9">
            <w:r>
              <w:t>供应商保证过程（如原料、</w:t>
            </w:r>
            <w:r>
              <w:t xml:space="preserve"> </w:t>
            </w:r>
            <w:r>
              <w:t>辅料、</w:t>
            </w:r>
            <w:r>
              <w:t xml:space="preserve"> </w:t>
            </w:r>
            <w:r>
              <w:t>化学品和包装材料）</w:t>
            </w:r>
            <w:r>
              <w:t xml:space="preserve"> </w:t>
            </w:r>
            <w:r>
              <w:t>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:rsidR="00D42BA1" w:rsidRDefault="00394FE9"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:rsidR="00D42BA1" w:rsidRDefault="00D42BA1"/>
          <w:p w:rsidR="00D42BA1" w:rsidRDefault="00394FE9">
            <w:r>
              <w:rPr>
                <w:rFonts w:hint="eastAsia"/>
              </w:rPr>
              <w:t>查看《原料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成品检验记录表》抽查猪肉、中华红的采购记录，项目包括原料名称、规格、供货单位、生产日期、抽样日期，采购数量、抽样数量、索证情况等，但没有验收日期，已和供方沟通。</w:t>
            </w:r>
          </w:p>
          <w:p w:rsidR="00D42BA1" w:rsidRDefault="00D42BA1">
            <w:pPr>
              <w:pStyle w:val="20"/>
              <w:rPr>
                <w:highlight w:val="yellow"/>
              </w:rPr>
            </w:pPr>
          </w:p>
          <w:p w:rsidR="00D42BA1" w:rsidRDefault="00394FE9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企业建立了《原材料验收、粗加工标准》，针对畜禽肉类、米面粮油、蛋类、蔬菜类均制定了验收标准，检验方法以感官为主。例如：</w:t>
            </w:r>
          </w:p>
          <w:p w:rsidR="00D42BA1" w:rsidRDefault="00394FE9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青椒：外形饱满，色泽浅绿，有光泽，肉质细腻，气味微辣略甜，用手掂感觉有分量。无腐烂</w:t>
            </w:r>
          </w:p>
          <w:p w:rsidR="00D42BA1" w:rsidRDefault="00394FE9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麻鸭：呈浅黄、无黑斑、柔软、表面光滑湿润、无异物、极小味道</w:t>
            </w:r>
          </w:p>
          <w:p w:rsidR="00D42BA1" w:rsidRDefault="00394FE9">
            <w:pPr>
              <w:pStyle w:val="20"/>
              <w:ind w:left="0" w:firstLineChars="0" w:firstLine="0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</w:rPr>
              <w:t>鱼类：鲜鱼眼睛凸起,澄清有光泽,新鲜的鳞片整齐,排列紧密,有黏液和光泽,轮层明显，鲜鱼锶紧闭,锶片呈鲜红色,无黏液和污物。</w:t>
            </w:r>
          </w:p>
        </w:tc>
        <w:tc>
          <w:tcPr>
            <w:tcW w:w="1673" w:type="dxa"/>
          </w:tcPr>
          <w:p w:rsidR="00D42BA1" w:rsidRDefault="00D42BA1">
            <w:pPr>
              <w:rPr>
                <w:color w:val="000000" w:themeColor="text1"/>
              </w:rPr>
            </w:pPr>
          </w:p>
        </w:tc>
      </w:tr>
      <w:tr w:rsidR="00D42BA1">
        <w:trPr>
          <w:trHeight w:val="728"/>
        </w:trPr>
        <w:tc>
          <w:tcPr>
            <w:tcW w:w="2160" w:type="dxa"/>
            <w:vMerge w:val="restart"/>
          </w:tcPr>
          <w:p w:rsidR="00D42BA1" w:rsidRDefault="00394FE9">
            <w:r>
              <w:rPr>
                <w:rFonts w:hint="eastAsia"/>
              </w:rPr>
              <w:t>投诉处理</w:t>
            </w:r>
            <w:r>
              <w:rPr>
                <w:rFonts w:hint="eastAsia"/>
              </w:rPr>
              <w:t xml:space="preserve"> </w:t>
            </w:r>
          </w:p>
          <w:p w:rsidR="00D42BA1" w:rsidRDefault="00D42BA1"/>
        </w:tc>
        <w:tc>
          <w:tcPr>
            <w:tcW w:w="960" w:type="dxa"/>
            <w:vMerge w:val="restart"/>
          </w:tcPr>
          <w:p w:rsidR="00D42BA1" w:rsidRDefault="00394FE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 w:rsidR="00D42BA1" w:rsidRDefault="00394FE9">
            <w:pPr>
              <w:pStyle w:val="a0"/>
            </w:pPr>
            <w:r>
              <w:rPr>
                <w:rFonts w:hint="eastAsia"/>
              </w:rPr>
              <w:t>5.2</w:t>
            </w:r>
          </w:p>
          <w:p w:rsidR="00D42BA1" w:rsidRDefault="00D42BA1"/>
          <w:p w:rsidR="00D42BA1" w:rsidRDefault="00D42BA1"/>
        </w:tc>
        <w:tc>
          <w:tcPr>
            <w:tcW w:w="745" w:type="dxa"/>
          </w:tcPr>
          <w:p w:rsidR="00D42BA1" w:rsidRDefault="00394FE9"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</w:tcPr>
          <w:p w:rsidR="00D42BA1" w:rsidRDefault="00394FE9">
            <w:r>
              <w:sym w:font="Wingdings" w:char="00FE"/>
            </w:r>
            <w:r>
              <w:rPr>
                <w:rFonts w:hint="eastAsia"/>
              </w:rPr>
              <w:t>管理手册“投诉处理”、</w:t>
            </w:r>
            <w:r>
              <w:sym w:font="Wingdings" w:char="00FE"/>
            </w:r>
            <w:r>
              <w:rPr>
                <w:rFonts w:hint="eastAsia"/>
              </w:rPr>
              <w:t>《与顾客有关的过程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:rsidR="00D42BA1" w:rsidRDefault="00394FE9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42BA1" w:rsidRDefault="00394FE9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42BA1">
        <w:trPr>
          <w:trHeight w:val="1278"/>
        </w:trPr>
        <w:tc>
          <w:tcPr>
            <w:tcW w:w="2160" w:type="dxa"/>
            <w:vMerge/>
          </w:tcPr>
          <w:p w:rsidR="00D42BA1" w:rsidRDefault="00D42BA1"/>
        </w:tc>
        <w:tc>
          <w:tcPr>
            <w:tcW w:w="960" w:type="dxa"/>
            <w:vMerge/>
          </w:tcPr>
          <w:p w:rsidR="00D42BA1" w:rsidRDefault="00D42BA1"/>
        </w:tc>
        <w:tc>
          <w:tcPr>
            <w:tcW w:w="745" w:type="dxa"/>
          </w:tcPr>
          <w:p w:rsidR="00D42BA1" w:rsidRDefault="00394FE9"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</w:tcPr>
          <w:p w:rsidR="00D42BA1" w:rsidRDefault="00394FE9">
            <w:pPr>
              <w:ind w:firstLineChars="100" w:firstLine="210"/>
            </w:pPr>
            <w:r>
              <w:rPr>
                <w:rFonts w:hint="eastAsia"/>
              </w:rPr>
              <w:t>组织的投诉处理工作主要由综合部负责。</w:t>
            </w:r>
          </w:p>
          <w:p w:rsidR="00D42BA1" w:rsidRDefault="00394FE9">
            <w:pPr>
              <w:ind w:firstLineChars="100" w:firstLine="210"/>
            </w:pPr>
            <w:r>
              <w:rPr>
                <w:rFonts w:hint="eastAsia"/>
              </w:rPr>
              <w:t>企业建立了《客户投诉处理规定》，明确了遇到投诉事件的处理流程，综合部负责投诉和退货事宜的信息登记和传递，结合其他部门一起进行原因分析，制定处理方案，达到顾客满意。</w:t>
            </w:r>
          </w:p>
          <w:p w:rsidR="00D42BA1" w:rsidRDefault="00394FE9">
            <w:pPr>
              <w:pStyle w:val="20"/>
              <w:ind w:left="0" w:firstLineChars="0" w:firstLine="0"/>
            </w:pPr>
            <w:r>
              <w:rPr>
                <w:rFonts w:hint="eastAsia"/>
              </w:rPr>
              <w:t xml:space="preserve">  审核周期内未发生过投诉事件。</w:t>
            </w:r>
          </w:p>
        </w:tc>
        <w:tc>
          <w:tcPr>
            <w:tcW w:w="1673" w:type="dxa"/>
            <w:vMerge/>
          </w:tcPr>
          <w:p w:rsidR="00D42BA1" w:rsidRDefault="00D42BA1"/>
        </w:tc>
      </w:tr>
    </w:tbl>
    <w:p w:rsidR="00D42BA1" w:rsidRDefault="00394FE9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</w:t>
      </w:r>
      <w:r>
        <w:rPr>
          <w:rFonts w:hint="eastAsia"/>
          <w:color w:val="000000" w:themeColor="text1"/>
        </w:rPr>
        <w:t>N</w:t>
      </w:r>
    </w:p>
    <w:sectPr w:rsidR="00D42BA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DE" w:rsidRDefault="00D918DE">
      <w:r>
        <w:separator/>
      </w:r>
    </w:p>
  </w:endnote>
  <w:endnote w:type="continuationSeparator" w:id="0">
    <w:p w:rsidR="00D918DE" w:rsidRDefault="00D9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42BA1" w:rsidRDefault="00394FE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18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18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2BA1" w:rsidRDefault="00D42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DE" w:rsidRDefault="00D918DE">
      <w:r>
        <w:separator/>
      </w:r>
    </w:p>
  </w:footnote>
  <w:footnote w:type="continuationSeparator" w:id="0">
    <w:p w:rsidR="00D918DE" w:rsidRDefault="00D9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A1" w:rsidRDefault="00394FE9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2BA1" w:rsidRDefault="00394FE9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42BA1" w:rsidRDefault="00394FE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D42BA1" w:rsidRDefault="00394FE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42BA1" w:rsidRDefault="00D42B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YzRkZTA3YjI5ZjZmNjczODY5YzdlZTZkODRhZDg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234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56058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4FE9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33CF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9C4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2BA1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918DE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7C124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9B7968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12058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95D82"/>
    <w:rsid w:val="09DC02FD"/>
    <w:rsid w:val="09FA6045"/>
    <w:rsid w:val="0A0F142E"/>
    <w:rsid w:val="0A1A24DD"/>
    <w:rsid w:val="0A1C56C1"/>
    <w:rsid w:val="0A793506"/>
    <w:rsid w:val="0A8371C4"/>
    <w:rsid w:val="0A904067"/>
    <w:rsid w:val="0AC74379"/>
    <w:rsid w:val="0ACA6ED2"/>
    <w:rsid w:val="0AEF4D8D"/>
    <w:rsid w:val="0B0C5CAD"/>
    <w:rsid w:val="0B10795D"/>
    <w:rsid w:val="0B3A4AAA"/>
    <w:rsid w:val="0BC80B0B"/>
    <w:rsid w:val="0BE64DFF"/>
    <w:rsid w:val="0C2176F9"/>
    <w:rsid w:val="0C466D6D"/>
    <w:rsid w:val="0C5423F7"/>
    <w:rsid w:val="0C8009B8"/>
    <w:rsid w:val="0C842FD4"/>
    <w:rsid w:val="0C8B7FCA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A73701"/>
    <w:rsid w:val="0DB35CC0"/>
    <w:rsid w:val="0DD9585D"/>
    <w:rsid w:val="0E46098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541B5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6322A6"/>
    <w:rsid w:val="158D6424"/>
    <w:rsid w:val="15B265C1"/>
    <w:rsid w:val="15B5072B"/>
    <w:rsid w:val="15BC540D"/>
    <w:rsid w:val="160824F1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C475D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2BF6DB0"/>
    <w:rsid w:val="232035A5"/>
    <w:rsid w:val="23363714"/>
    <w:rsid w:val="23461CA8"/>
    <w:rsid w:val="238A1BAA"/>
    <w:rsid w:val="23900E62"/>
    <w:rsid w:val="23BF3886"/>
    <w:rsid w:val="23D55EAF"/>
    <w:rsid w:val="24185E77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46043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6B4CA8"/>
    <w:rsid w:val="27CD2851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87380A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531482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5A6498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36023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C0335"/>
    <w:rsid w:val="3B5F0280"/>
    <w:rsid w:val="3BAB4C5D"/>
    <w:rsid w:val="3BB85850"/>
    <w:rsid w:val="3BC738C6"/>
    <w:rsid w:val="3BEE1D6F"/>
    <w:rsid w:val="3BF1473C"/>
    <w:rsid w:val="3C61449C"/>
    <w:rsid w:val="3CA475E5"/>
    <w:rsid w:val="3CA717F2"/>
    <w:rsid w:val="3CC27285"/>
    <w:rsid w:val="3CC445CD"/>
    <w:rsid w:val="3CC56579"/>
    <w:rsid w:val="3CED4B6C"/>
    <w:rsid w:val="3D073283"/>
    <w:rsid w:val="3DAB460B"/>
    <w:rsid w:val="3DDA7DB2"/>
    <w:rsid w:val="3E342793"/>
    <w:rsid w:val="3E3C5235"/>
    <w:rsid w:val="3E947AA0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441E5A"/>
    <w:rsid w:val="40571F31"/>
    <w:rsid w:val="40760623"/>
    <w:rsid w:val="408B7234"/>
    <w:rsid w:val="40A35734"/>
    <w:rsid w:val="40E27AF7"/>
    <w:rsid w:val="40F80D82"/>
    <w:rsid w:val="41342A6B"/>
    <w:rsid w:val="413F1B82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2018B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191E4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13B31"/>
    <w:rsid w:val="4B42232B"/>
    <w:rsid w:val="4B825A76"/>
    <w:rsid w:val="4B8B3702"/>
    <w:rsid w:val="4B9B0D7E"/>
    <w:rsid w:val="4BC83B65"/>
    <w:rsid w:val="4C0C3B65"/>
    <w:rsid w:val="4C204239"/>
    <w:rsid w:val="4C247C80"/>
    <w:rsid w:val="4C460B17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095A6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466997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53500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3F720AC"/>
    <w:rsid w:val="54124FEF"/>
    <w:rsid w:val="541C4B67"/>
    <w:rsid w:val="54D232A7"/>
    <w:rsid w:val="54DE61E6"/>
    <w:rsid w:val="550429BE"/>
    <w:rsid w:val="552A2893"/>
    <w:rsid w:val="55436287"/>
    <w:rsid w:val="55616353"/>
    <w:rsid w:val="556B045B"/>
    <w:rsid w:val="557D4E77"/>
    <w:rsid w:val="55C375DD"/>
    <w:rsid w:val="56156439"/>
    <w:rsid w:val="56504935"/>
    <w:rsid w:val="56643532"/>
    <w:rsid w:val="568916B5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B004F9"/>
    <w:rsid w:val="57F55B90"/>
    <w:rsid w:val="580F191D"/>
    <w:rsid w:val="58276F84"/>
    <w:rsid w:val="583079AF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7A2487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373A3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85F5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C43C82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D25F1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10B21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E66BD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114ECE"/>
    <w:rsid w:val="6A287F98"/>
    <w:rsid w:val="6A657B3D"/>
    <w:rsid w:val="6AB40496"/>
    <w:rsid w:val="6ABD1D5E"/>
    <w:rsid w:val="6AC0289E"/>
    <w:rsid w:val="6AF33939"/>
    <w:rsid w:val="6B0F60AF"/>
    <w:rsid w:val="6B5F6C7E"/>
    <w:rsid w:val="6B795D62"/>
    <w:rsid w:val="6B894EA4"/>
    <w:rsid w:val="6BA04AA8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484D9B"/>
    <w:rsid w:val="6F6D2BAA"/>
    <w:rsid w:val="6F9A4A47"/>
    <w:rsid w:val="6FDC792B"/>
    <w:rsid w:val="701710D0"/>
    <w:rsid w:val="702520EE"/>
    <w:rsid w:val="703777AC"/>
    <w:rsid w:val="70526329"/>
    <w:rsid w:val="70795456"/>
    <w:rsid w:val="70914F27"/>
    <w:rsid w:val="709946EC"/>
    <w:rsid w:val="70BD47C6"/>
    <w:rsid w:val="70C4708B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D8103F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A55753"/>
    <w:rsid w:val="76BD747C"/>
    <w:rsid w:val="76CD52EB"/>
    <w:rsid w:val="76FE004A"/>
    <w:rsid w:val="778B7FBD"/>
    <w:rsid w:val="77A268F6"/>
    <w:rsid w:val="77A519A7"/>
    <w:rsid w:val="77B415CE"/>
    <w:rsid w:val="77BF43A2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8FC0DE9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076D9F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73307A"/>
    <w:rsid w:val="7E8D50F9"/>
    <w:rsid w:val="7EDA5201"/>
    <w:rsid w:val="7EF7034B"/>
    <w:rsid w:val="7EFA2934"/>
    <w:rsid w:val="7F050659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185E2"/>
  <w15:docId w15:val="{5A1E601B-717E-4B15-AE6C-5B43F8D3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uiPriority w:val="20"/>
    <w:qFormat/>
    <w:rPr>
      <w:i/>
      <w:iCs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96C89-A4C4-4E6E-936C-2630F469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72</cp:revision>
  <dcterms:created xsi:type="dcterms:W3CDTF">2020-10-19T02:15:00Z</dcterms:created>
  <dcterms:modified xsi:type="dcterms:W3CDTF">2022-07-03T01:58:00Z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95CAEA9A21C943D2992277AE793237C5</vt:lpwstr>
  </property>
</Properties>
</file>