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综合管理部      </w:t>
            </w:r>
            <w:r>
              <w:rPr>
                <w:rFonts w:hint="eastAsia"/>
                <w:sz w:val="24"/>
                <w:szCs w:val="24"/>
              </w:rPr>
              <w:t>主管领导</w:t>
            </w:r>
            <w:r>
              <w:rPr>
                <w:rFonts w:hint="eastAsia"/>
                <w:sz w:val="24"/>
                <w:szCs w:val="24"/>
                <w:lang w:eastAsia="zh-CN"/>
              </w:rPr>
              <w:t>：李香凝</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：曹石榴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郭力、赵茜      </w:t>
            </w:r>
            <w:r>
              <w:rPr>
                <w:rFonts w:hint="eastAsia"/>
                <w:sz w:val="24"/>
                <w:szCs w:val="24"/>
              </w:rPr>
              <w:t>审核时间：</w:t>
            </w:r>
            <w:r>
              <w:rPr>
                <w:rFonts w:hint="eastAsia"/>
                <w:sz w:val="24"/>
                <w:szCs w:val="24"/>
                <w:lang w:val="en-US" w:eastAsia="zh-CN"/>
              </w:rPr>
              <w:t>2022.6.21</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napToGrid w:val="0"/>
              <w:spacing w:line="260" w:lineRule="exact"/>
              <w:jc w:val="left"/>
              <w:rPr>
                <w:rFonts w:hint="eastAsia"/>
                <w:sz w:val="24"/>
                <w:szCs w:val="24"/>
                <w:lang w:val="en-US" w:eastAsia="zh-CN"/>
              </w:rPr>
            </w:pPr>
            <w:r>
              <w:rPr>
                <w:rFonts w:hint="eastAsia"/>
                <w:sz w:val="24"/>
                <w:szCs w:val="24"/>
              </w:rPr>
              <w:t>审核条款：Q:5.3；6.2；7.1.2；7.1.3；7.1.4；7.1.5</w:t>
            </w:r>
            <w:r>
              <w:rPr>
                <w:rFonts w:hint="eastAsia"/>
                <w:sz w:val="24"/>
                <w:szCs w:val="24"/>
                <w:lang w:eastAsia="zh-CN"/>
              </w:rPr>
              <w:t>、</w:t>
            </w:r>
            <w:r>
              <w:rPr>
                <w:rFonts w:hint="eastAsia"/>
                <w:sz w:val="24"/>
                <w:szCs w:val="24"/>
              </w:rPr>
              <w:t>7.1.6；7.2；7.3；7.4；7.5；</w:t>
            </w:r>
            <w:r>
              <w:rPr>
                <w:rFonts w:hint="eastAsia"/>
                <w:sz w:val="24"/>
                <w:szCs w:val="24"/>
                <w:lang w:val="en-US" w:eastAsia="zh-CN"/>
              </w:rPr>
              <w:t>8.2；8.4；</w:t>
            </w:r>
            <w:r>
              <w:rPr>
                <w:rFonts w:hint="eastAsia"/>
                <w:sz w:val="24"/>
                <w:szCs w:val="24"/>
              </w:rPr>
              <w:t>9.1.2</w:t>
            </w:r>
            <w:r>
              <w:rPr>
                <w:rFonts w:hint="eastAsia"/>
                <w:sz w:val="24"/>
                <w:szCs w:val="24"/>
                <w:lang w:eastAsia="zh-CN"/>
              </w:rPr>
              <w:t>；</w:t>
            </w:r>
            <w:r>
              <w:rPr>
                <w:rFonts w:hint="eastAsia"/>
                <w:sz w:val="24"/>
                <w:szCs w:val="24"/>
              </w:rPr>
              <w:t>9.2；10.</w:t>
            </w:r>
            <w:r>
              <w:rPr>
                <w:rFonts w:hint="eastAsia"/>
                <w:sz w:val="24"/>
                <w:szCs w:val="24"/>
                <w:lang w:val="en-US" w:eastAsia="zh-CN"/>
              </w:rPr>
              <w:t>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sz w:val="24"/>
                <w:szCs w:val="24"/>
              </w:rPr>
              <w:t>根据部门领导介绍及现场查证，</w:t>
            </w:r>
            <w:r>
              <w:rPr>
                <w:rFonts w:hint="eastAsia" w:ascii="宋体" w:hAnsi="宋体"/>
                <w:sz w:val="24"/>
                <w:szCs w:val="24"/>
                <w:lang w:eastAsia="zh-CN"/>
              </w:rPr>
              <w:t>综合管理部</w:t>
            </w:r>
            <w:r>
              <w:rPr>
                <w:rFonts w:hint="eastAsia" w:ascii="宋体" w:hAnsi="宋体"/>
                <w:sz w:val="24"/>
                <w:szCs w:val="24"/>
              </w:rPr>
              <w:t>在公司</w:t>
            </w:r>
            <w:r>
              <w:rPr>
                <w:rFonts w:hint="eastAsia" w:ascii="宋体" w:hAnsi="宋体" w:cs="Courier New"/>
                <w:sz w:val="24"/>
                <w:szCs w:val="24"/>
              </w:rPr>
              <w:t>质量体系中主要协助公司领导监督体系运行有效性，归口管理内外部环境因素分析、</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rFonts w:hint="eastAsia" w:eastAsia="宋体"/>
                <w:sz w:val="24"/>
                <w:szCs w:val="24"/>
                <w:lang w:val="en-US" w:eastAsia="zh-CN"/>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w:t>
            </w:r>
            <w:r>
              <w:rPr>
                <w:rFonts w:hint="eastAsia" w:ascii="宋体" w:hAnsi="Courier New" w:cs="Courier New"/>
                <w:sz w:val="24"/>
                <w:szCs w:val="24"/>
                <w:lang w:val="en-US" w:eastAsia="zh-CN"/>
              </w:rPr>
              <w:t>季度</w:t>
            </w:r>
            <w:r>
              <w:rPr>
                <w:rFonts w:hint="eastAsia" w:ascii="宋体" w:hAnsi="Courier New" w:cs="Courier New"/>
                <w:sz w:val="24"/>
                <w:szCs w:val="24"/>
              </w:rPr>
              <w:t>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质量、目标及其实现的策划</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w:t>
            </w:r>
            <w:r>
              <w:rPr>
                <w:rFonts w:hint="eastAsia" w:ascii="宋体" w:hAnsi="宋体" w:cs="Calibri"/>
                <w:sz w:val="24"/>
                <w:szCs w:val="24"/>
                <w:lang w:eastAsia="zh-CN"/>
              </w:rPr>
              <w:t>综合管理部</w:t>
            </w:r>
            <w:r>
              <w:rPr>
                <w:rFonts w:hint="eastAsia" w:ascii="宋体" w:hAnsi="宋体" w:cs="Calibri"/>
                <w:sz w:val="24"/>
                <w:szCs w:val="24"/>
              </w:rPr>
              <w:t>根据公司质量目标和部门职责，制定了公司各部门质量目标分解表，经总经理批准。涉及</w:t>
            </w:r>
            <w:r>
              <w:rPr>
                <w:rFonts w:hint="eastAsia" w:ascii="宋体" w:hAnsi="宋体" w:cs="Calibri"/>
                <w:sz w:val="24"/>
                <w:szCs w:val="24"/>
                <w:lang w:eastAsia="zh-CN"/>
              </w:rPr>
              <w:t>综合管理部</w:t>
            </w:r>
            <w:r>
              <w:rPr>
                <w:rFonts w:hint="eastAsia" w:ascii="宋体" w:hAnsi="宋体" w:cs="Calibri"/>
                <w:sz w:val="24"/>
                <w:szCs w:val="24"/>
              </w:rPr>
              <w:t>的质量目标共</w:t>
            </w:r>
            <w:r>
              <w:rPr>
                <w:rFonts w:hint="eastAsia" w:ascii="宋体" w:hAnsi="宋体" w:cs="Calibri"/>
                <w:sz w:val="24"/>
                <w:szCs w:val="24"/>
                <w:lang w:val="en-US" w:eastAsia="zh-CN"/>
              </w:rPr>
              <w:t>2</w:t>
            </w:r>
            <w:r>
              <w:rPr>
                <w:rFonts w:hint="eastAsia" w:ascii="宋体" w:hAnsi="宋体" w:cs="Calibri"/>
                <w:sz w:val="24"/>
                <w:szCs w:val="24"/>
              </w:rPr>
              <w:t>项，</w:t>
            </w:r>
            <w:r>
              <w:rPr>
                <w:rFonts w:hint="eastAsia" w:ascii="宋体" w:hAnsi="宋体" w:cs="Calibri"/>
                <w:sz w:val="24"/>
                <w:szCs w:val="24"/>
                <w:lang w:eastAsia="zh-CN"/>
              </w:rPr>
              <w:t>综合管理部</w:t>
            </w:r>
            <w:r>
              <w:rPr>
                <w:rFonts w:hint="eastAsia" w:ascii="宋体" w:hAnsi="宋体" w:cs="Calibri"/>
                <w:sz w:val="24"/>
                <w:szCs w:val="24"/>
              </w:rPr>
              <w:t>制定了质量目标的考核方法和考核频次。</w:t>
            </w:r>
          </w:p>
          <w:p>
            <w:pPr>
              <w:widowControl/>
              <w:spacing w:line="360" w:lineRule="auto"/>
              <w:ind w:firstLine="480" w:firstLineChars="200"/>
              <w:rPr>
                <w:rFonts w:hint="eastAsia" w:ascii="Calibri" w:hAnsi="Calibri" w:cs="Calibri"/>
                <w:sz w:val="24"/>
                <w:szCs w:val="24"/>
              </w:rPr>
            </w:pPr>
            <w:bookmarkStart w:id="0" w:name="_Hlk515030737"/>
            <w:r>
              <w:rPr>
                <w:rFonts w:hint="eastAsia" w:ascii="Calibri" w:hAnsi="Calibri" w:cs="Calibri"/>
                <w:sz w:val="24"/>
                <w:szCs w:val="24"/>
              </w:rPr>
              <w:t>1、年度培训计划执行率</w:t>
            </w:r>
            <w:r>
              <w:rPr>
                <w:rFonts w:hint="eastAsia" w:ascii="Calibri" w:hAnsi="Calibri" w:cs="Calibri"/>
                <w:sz w:val="24"/>
                <w:szCs w:val="24"/>
                <w:lang w:val="en-US" w:eastAsia="zh-CN"/>
              </w:rPr>
              <w:t xml:space="preserve"> 100</w:t>
            </w:r>
            <w:r>
              <w:rPr>
                <w:rFonts w:hint="eastAsia" w:ascii="Calibri" w:hAnsi="Calibri" w:cs="Calibri"/>
                <w:sz w:val="24"/>
                <w:szCs w:val="24"/>
              </w:rPr>
              <w:t>%</w:t>
            </w:r>
            <w:bookmarkEnd w:id="0"/>
            <w:r>
              <w:rPr>
                <w:rFonts w:hint="eastAsia" w:ascii="Calibri" w:hAnsi="Calibri" w:cs="Calibri"/>
                <w:sz w:val="24"/>
                <w:szCs w:val="24"/>
              </w:rPr>
              <w:t>；考核方法：统计期内实际培训次数/应举办培训次数*100%；考核频次：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widowControl/>
              <w:spacing w:line="360" w:lineRule="auto"/>
              <w:ind w:firstLine="480" w:firstLineChars="200"/>
              <w:rPr>
                <w:rFonts w:hint="eastAsia" w:ascii="Calibri" w:hAnsi="Calibri" w:cs="Calibri"/>
                <w:sz w:val="24"/>
                <w:szCs w:val="24"/>
              </w:rPr>
            </w:pPr>
            <w:bookmarkStart w:id="1" w:name="_Hlk515030929"/>
            <w:r>
              <w:rPr>
                <w:rFonts w:hint="eastAsia" w:ascii="Calibri" w:hAnsi="Calibri" w:cs="Calibri"/>
                <w:sz w:val="24"/>
                <w:szCs w:val="24"/>
              </w:rPr>
              <w:t>2、文件发放受控率100%</w:t>
            </w:r>
            <w:bookmarkEnd w:id="1"/>
            <w:r>
              <w:rPr>
                <w:rFonts w:hint="eastAsia" w:ascii="Calibri" w:hAnsi="Calibri" w:cs="Calibri"/>
                <w:sz w:val="24"/>
                <w:szCs w:val="24"/>
              </w:rPr>
              <w:t>；考核方法：</w:t>
            </w:r>
            <w:r>
              <w:rPr>
                <w:rFonts w:hint="eastAsia" w:ascii="Calibri" w:hAnsi="Calibri" w:cs="Calibri"/>
                <w:sz w:val="24"/>
                <w:szCs w:val="24"/>
                <w:lang w:eastAsia="zh-CN"/>
              </w:rPr>
              <w:t>文件发放数量</w:t>
            </w:r>
            <w:r>
              <w:rPr>
                <w:rFonts w:hint="eastAsia" w:ascii="Calibri" w:hAnsi="Calibri" w:cs="Calibri"/>
                <w:sz w:val="24"/>
                <w:szCs w:val="24"/>
                <w:lang w:val="en-US" w:eastAsia="zh-CN"/>
              </w:rPr>
              <w:t>/文件发放总数</w:t>
            </w:r>
            <w:r>
              <w:rPr>
                <w:rFonts w:hint="eastAsia" w:ascii="Calibri" w:hAnsi="Calibri" w:cs="Calibri"/>
                <w:sz w:val="24"/>
                <w:szCs w:val="24"/>
              </w:rPr>
              <w:t>*100%；考核频次：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adjustRightInd w:val="0"/>
              <w:spacing w:line="360" w:lineRule="auto"/>
              <w:ind w:firstLine="480" w:firstLineChars="200"/>
              <w:rPr>
                <w:rFonts w:hint="eastAsia"/>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、顾客满意率9</w:t>
            </w:r>
            <w:r>
              <w:rPr>
                <w:rFonts w:hint="eastAsia"/>
                <w:sz w:val="24"/>
                <w:szCs w:val="24"/>
                <w:lang w:val="en-US" w:eastAsia="zh-CN"/>
              </w:rPr>
              <w:t>0</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lang w:val="en-US" w:eastAsia="zh-CN"/>
              </w:rPr>
              <w:t>5、</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%；考核方法：应评价供方数量/所有供方数量*100%；考核频次：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pStyle w:val="2"/>
              <w:ind w:firstLine="480" w:firstLineChars="200"/>
              <w:rPr>
                <w:rFonts w:hint="eastAsia"/>
              </w:rPr>
            </w:pPr>
            <w:r>
              <w:rPr>
                <w:rFonts w:hint="eastAsia" w:ascii="Calibri" w:hAnsi="Calibri" w:cs="Calibri"/>
                <w:sz w:val="24"/>
                <w:szCs w:val="24"/>
                <w:lang w:val="en-US" w:eastAsia="zh-CN"/>
              </w:rPr>
              <w:t>6、</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%；考核方法：采购入库物资合格次数/采购物资次数*100%；考核频次：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w:t>
            </w:r>
            <w:r>
              <w:rPr>
                <w:rFonts w:hint="eastAsia" w:ascii="宋体" w:hAnsi="宋体" w:cs="Calibri"/>
                <w:sz w:val="24"/>
                <w:szCs w:val="24"/>
                <w:lang w:eastAsia="zh-CN"/>
              </w:rPr>
              <w:t>综合管理部202</w:t>
            </w:r>
            <w:r>
              <w:rPr>
                <w:rFonts w:hint="eastAsia" w:ascii="宋体" w:hAnsi="宋体" w:cs="Calibri"/>
                <w:sz w:val="24"/>
                <w:szCs w:val="24"/>
                <w:lang w:val="en-US" w:eastAsia="zh-CN"/>
              </w:rPr>
              <w:t>2</w:t>
            </w:r>
            <w:r>
              <w:rPr>
                <w:rFonts w:hint="eastAsia" w:ascii="宋体" w:hAnsi="宋体" w:cs="Calibri"/>
                <w:sz w:val="24"/>
                <w:szCs w:val="24"/>
              </w:rPr>
              <w:t>年</w:t>
            </w:r>
            <w:r>
              <w:rPr>
                <w:rFonts w:hint="eastAsia" w:ascii="宋体" w:hAnsi="宋体" w:cs="Calibri"/>
                <w:sz w:val="24"/>
                <w:szCs w:val="24"/>
                <w:lang w:val="en-US" w:eastAsia="zh-CN"/>
              </w:rPr>
              <w:t>1</w:t>
            </w:r>
            <w:r>
              <w:rPr>
                <w:rFonts w:hint="eastAsia" w:ascii="宋体" w:hAnsi="宋体" w:cs="Calibri"/>
                <w:sz w:val="24"/>
                <w:szCs w:val="24"/>
              </w:rPr>
              <w:t>月-20</w:t>
            </w:r>
            <w:r>
              <w:rPr>
                <w:rFonts w:hint="eastAsia" w:ascii="宋体" w:hAnsi="宋体" w:cs="Calibri"/>
                <w:sz w:val="24"/>
                <w:szCs w:val="24"/>
                <w:lang w:val="en-US" w:eastAsia="zh-CN"/>
              </w:rPr>
              <w:t>22</w:t>
            </w:r>
            <w:r>
              <w:rPr>
                <w:rFonts w:hint="eastAsia" w:ascii="宋体" w:hAnsi="宋体" w:cs="Calibri"/>
                <w:sz w:val="24"/>
                <w:szCs w:val="24"/>
              </w:rPr>
              <w:t>年</w:t>
            </w:r>
            <w:r>
              <w:rPr>
                <w:rFonts w:hint="eastAsia" w:ascii="宋体" w:hAnsi="宋体" w:cs="Calibri"/>
                <w:sz w:val="24"/>
                <w:szCs w:val="24"/>
                <w:lang w:val="en-US" w:eastAsia="zh-CN"/>
              </w:rPr>
              <w:t>6</w:t>
            </w:r>
            <w:r>
              <w:rPr>
                <w:rFonts w:hint="eastAsia" w:ascii="宋体" w:hAnsi="宋体" w:cs="Calibri"/>
                <w:sz w:val="24"/>
                <w:szCs w:val="24"/>
              </w:rPr>
              <w:t>月质量目标完成情况统计：</w:t>
            </w:r>
          </w:p>
          <w:p>
            <w:pPr>
              <w:spacing w:line="360" w:lineRule="auto"/>
              <w:ind w:firstLine="480" w:firstLineChars="200"/>
              <w:rPr>
                <w:rFonts w:hint="eastAsia" w:ascii="宋体" w:hAnsi="Courier New" w:cs="Courier New"/>
                <w:sz w:val="24"/>
                <w:szCs w:val="24"/>
              </w:rPr>
            </w:pPr>
            <w:r>
              <w:rPr>
                <w:rFonts w:hint="eastAsia" w:ascii="宋体" w:hAnsi="宋体" w:cs="Courier New"/>
                <w:sz w:val="24"/>
                <w:szCs w:val="24"/>
              </w:rPr>
              <w:t>统计人：</w:t>
            </w:r>
            <w:r>
              <w:rPr>
                <w:rFonts w:hint="eastAsia" w:ascii="宋体" w:hAnsi="宋体" w:cs="Courier New"/>
                <w:sz w:val="24"/>
                <w:szCs w:val="24"/>
                <w:lang w:eastAsia="zh-CN"/>
              </w:rPr>
              <w:t>李香凝</w:t>
            </w:r>
            <w:r>
              <w:rPr>
                <w:rFonts w:hint="eastAsia" w:ascii="宋体" w:hAnsi="宋体" w:cs="Courier New"/>
                <w:sz w:val="24"/>
                <w:szCs w:val="24"/>
              </w:rPr>
              <w:t>；评价时间：20</w:t>
            </w:r>
            <w:r>
              <w:rPr>
                <w:rFonts w:hint="eastAsia" w:ascii="宋体" w:hAnsi="宋体" w:cs="Courier New"/>
                <w:sz w:val="24"/>
                <w:szCs w:val="24"/>
                <w:lang w:val="en-US" w:eastAsia="zh-CN"/>
              </w:rPr>
              <w:t>22</w:t>
            </w:r>
            <w:r>
              <w:rPr>
                <w:rFonts w:hint="eastAsia" w:ascii="宋体" w:hAnsi="宋体" w:cs="Courier New"/>
                <w:sz w:val="24"/>
                <w:szCs w:val="24"/>
              </w:rPr>
              <w:t>.</w:t>
            </w:r>
            <w:r>
              <w:rPr>
                <w:rFonts w:hint="eastAsia" w:ascii="宋体" w:hAnsi="宋体" w:cs="Courier New"/>
                <w:sz w:val="24"/>
                <w:szCs w:val="24"/>
                <w:lang w:val="en-US" w:eastAsia="zh-CN"/>
              </w:rPr>
              <w:t>6</w:t>
            </w:r>
            <w:r>
              <w:rPr>
                <w:rFonts w:hint="eastAsia" w:ascii="宋体" w:hAnsi="宋体" w:cs="Courier New"/>
                <w:sz w:val="24"/>
                <w:szCs w:val="24"/>
              </w:rPr>
              <w:t>.</w:t>
            </w:r>
            <w:r>
              <w:rPr>
                <w:rFonts w:hint="eastAsia" w:ascii="宋体" w:hAnsi="宋体" w:cs="Courier New"/>
                <w:sz w:val="24"/>
                <w:szCs w:val="24"/>
                <w:lang w:val="en-US" w:eastAsia="zh-CN"/>
              </w:rPr>
              <w:t>17</w:t>
            </w:r>
            <w:r>
              <w:rPr>
                <w:rFonts w:hint="eastAsia" w:ascii="宋体" w:hAnsi="宋体" w:cs="Courier New"/>
                <w:sz w:val="24"/>
                <w:szCs w:val="24"/>
              </w:rPr>
              <w:t>。部门质量体系运行以来的质量目标已实现。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lang w:val="en-US" w:eastAsia="zh-CN"/>
              </w:rPr>
            </w:pPr>
            <w:r>
              <w:rPr>
                <w:rFonts w:hint="eastAsia" w:ascii="宋体" w:hAnsi="宋体"/>
                <w:sz w:val="24"/>
                <w:szCs w:val="24"/>
                <w:highlight w:val="none"/>
              </w:rPr>
              <w:t>人员</w:t>
            </w:r>
            <w:r>
              <w:rPr>
                <w:rFonts w:hint="eastAsia" w:ascii="宋体" w:hAnsi="宋体"/>
                <w:sz w:val="24"/>
                <w:szCs w:val="24"/>
                <w:highlight w:val="none"/>
                <w:lang w:val="en-US" w:eastAsia="zh-CN"/>
              </w:rPr>
              <w:t>/</w:t>
            </w:r>
          </w:p>
          <w:p>
            <w:pPr>
              <w:jc w:val="center"/>
              <w:rPr>
                <w:rFonts w:hint="eastAsia" w:ascii="宋体" w:hAnsi="宋体" w:eastAsia="宋体"/>
                <w:sz w:val="24"/>
                <w:szCs w:val="24"/>
                <w:highlight w:val="none"/>
                <w:lang w:val="en-US" w:eastAsia="zh-CN"/>
              </w:rPr>
            </w:pPr>
            <w:r>
              <w:rPr>
                <w:rFonts w:hint="eastAsia" w:ascii="宋体" w:hAnsi="宋体"/>
                <w:sz w:val="24"/>
                <w:szCs w:val="24"/>
                <w:highlight w:val="none"/>
              </w:rPr>
              <w:t>能力</w:t>
            </w:r>
          </w:p>
        </w:tc>
        <w:tc>
          <w:tcPr>
            <w:tcW w:w="960" w:type="dxa"/>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7.1.2</w:t>
            </w:r>
            <w:r>
              <w:rPr>
                <w:rFonts w:hint="eastAsia" w:ascii="宋体" w:hAnsi="宋体"/>
                <w:sz w:val="24"/>
                <w:szCs w:val="24"/>
                <w:highlight w:val="none"/>
                <w:lang w:val="en-US" w:eastAsia="zh-CN"/>
              </w:rPr>
              <w:t>/7.2</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公司三层次文件“</w:t>
            </w:r>
            <w:r>
              <w:rPr>
                <w:rFonts w:hint="eastAsia"/>
                <w:sz w:val="24"/>
                <w:szCs w:val="24"/>
                <w:lang w:eastAsia="zh-CN"/>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公司现有</w:t>
            </w:r>
            <w:r>
              <w:rPr>
                <w:rFonts w:hint="eastAsia" w:ascii="宋体" w:hAnsi="宋体"/>
                <w:sz w:val="24"/>
                <w:szCs w:val="24"/>
                <w:lang w:bidi="ar"/>
              </w:rPr>
              <w:fldChar w:fldCharType="begin"/>
            </w:r>
            <w:r>
              <w:rPr>
                <w:rFonts w:hint="eastAsia" w:ascii="宋体" w:hAnsi="宋体"/>
                <w:sz w:val="24"/>
                <w:szCs w:val="24"/>
                <w:lang w:bidi="ar"/>
              </w:rPr>
              <w:instrText xml:space="preserve"> MERGEFIELD "认证范围" </w:instrText>
            </w:r>
            <w:r>
              <w:rPr>
                <w:rFonts w:hint="eastAsia" w:ascii="宋体" w:hAnsi="宋体"/>
                <w:sz w:val="24"/>
                <w:szCs w:val="24"/>
                <w:lang w:bidi="ar"/>
              </w:rPr>
              <w:fldChar w:fldCharType="separate"/>
            </w:r>
            <w:r>
              <w:rPr>
                <w:rFonts w:hint="eastAsia" w:ascii="宋体" w:hAnsi="宋体"/>
                <w:sz w:val="24"/>
                <w:szCs w:val="24"/>
                <w:lang w:bidi="ar"/>
              </w:rPr>
              <w:t>Q:</w:t>
            </w:r>
            <w:r>
              <w:rPr>
                <w:rFonts w:hint="eastAsia" w:ascii="宋体" w:hAnsi="宋体"/>
                <w:sz w:val="24"/>
                <w:szCs w:val="24"/>
                <w:lang w:eastAsia="zh-CN" w:bidi="ar"/>
              </w:rPr>
              <w:t>物业管理服务</w:t>
            </w:r>
            <w:r>
              <w:rPr>
                <w:rFonts w:hint="eastAsia" w:ascii="宋体" w:hAnsi="宋体"/>
                <w:sz w:val="24"/>
                <w:szCs w:val="24"/>
                <w:lang w:bidi="ar"/>
              </w:rPr>
              <w:fldChar w:fldCharType="end"/>
            </w:r>
            <w:r>
              <w:rPr>
                <w:rFonts w:hint="eastAsia" w:ascii="宋体" w:hAnsi="宋体" w:cs="Courier New"/>
                <w:sz w:val="24"/>
                <w:szCs w:val="24"/>
              </w:rPr>
              <w:t>管理/技术/经营人员</w:t>
            </w:r>
            <w:r>
              <w:rPr>
                <w:rFonts w:hint="eastAsia" w:ascii="宋体" w:hAnsi="宋体" w:cs="Courier New"/>
                <w:sz w:val="24"/>
                <w:szCs w:val="24"/>
                <w:lang w:val="en-US" w:eastAsia="zh-CN"/>
              </w:rPr>
              <w:t>20</w:t>
            </w:r>
            <w:r>
              <w:rPr>
                <w:rFonts w:hint="eastAsia" w:ascii="宋体" w:hAnsi="宋体" w:cs="Courier New"/>
                <w:sz w:val="24"/>
                <w:szCs w:val="24"/>
              </w:rPr>
              <w:t>人，岗位分工具体。抽查的</w:t>
            </w:r>
            <w:r>
              <w:rPr>
                <w:rFonts w:hint="eastAsia" w:ascii="宋体" w:hAnsi="宋体" w:cs="Courier New"/>
                <w:sz w:val="24"/>
                <w:szCs w:val="24"/>
                <w:lang w:eastAsia="zh-CN"/>
              </w:rPr>
              <w:t>综合管理部</w:t>
            </w:r>
            <w:r>
              <w:rPr>
                <w:rFonts w:hint="eastAsia" w:ascii="宋体" w:hAnsi="宋体" w:cs="Courier New"/>
                <w:sz w:val="24"/>
                <w:szCs w:val="24"/>
                <w:lang w:val="en-US" w:eastAsia="zh-CN"/>
              </w:rPr>
              <w:t>副总</w:t>
            </w:r>
            <w:r>
              <w:rPr>
                <w:rFonts w:hint="eastAsia" w:ascii="宋体" w:hAnsi="宋体" w:cs="Courier New"/>
                <w:sz w:val="24"/>
                <w:szCs w:val="24"/>
                <w:lang w:eastAsia="zh-CN"/>
              </w:rPr>
              <w:t>李香凝</w:t>
            </w:r>
            <w:r>
              <w:rPr>
                <w:rFonts w:hint="eastAsia" w:ascii="宋体" w:hAnsi="宋体" w:cs="Courier New"/>
                <w:sz w:val="24"/>
                <w:szCs w:val="24"/>
              </w:rPr>
              <w:t>，</w:t>
            </w:r>
            <w:r>
              <w:rPr>
                <w:rFonts w:hint="eastAsia" w:ascii="宋体" w:hAnsi="宋体" w:cs="Courier New"/>
                <w:sz w:val="24"/>
                <w:szCs w:val="24"/>
                <w:lang w:val="en-US" w:eastAsia="zh-CN"/>
              </w:rPr>
              <w:t>本科学历</w:t>
            </w:r>
            <w:r>
              <w:rPr>
                <w:rFonts w:hint="eastAsia" w:ascii="宋体" w:hAnsi="宋体" w:cs="Courier New"/>
                <w:sz w:val="24"/>
                <w:szCs w:val="24"/>
              </w:rPr>
              <w:t>，相关工作经历</w:t>
            </w:r>
            <w:r>
              <w:rPr>
                <w:rFonts w:hint="eastAsia" w:ascii="宋体" w:hAnsi="宋体" w:cs="Courier New"/>
                <w:sz w:val="24"/>
                <w:szCs w:val="24"/>
                <w:lang w:val="en-US" w:eastAsia="zh-CN"/>
              </w:rPr>
              <w:t>1</w:t>
            </w:r>
            <w:r>
              <w:rPr>
                <w:rFonts w:hint="eastAsia" w:ascii="宋体" w:hAnsi="宋体" w:cs="Courier New"/>
                <w:sz w:val="24"/>
                <w:szCs w:val="24"/>
              </w:rPr>
              <w:t>5年，接受了相关质量/技能培训；</w:t>
            </w:r>
          </w:p>
          <w:p>
            <w:pPr>
              <w:spacing w:line="360" w:lineRule="auto"/>
              <w:rPr>
                <w:rFonts w:hint="eastAsia" w:ascii="宋体" w:hAnsi="宋体" w:cs="Courier New"/>
                <w:sz w:val="24"/>
                <w:szCs w:val="24"/>
                <w:lang w:val="en-US" w:eastAsia="zh-CN"/>
              </w:rPr>
            </w:pPr>
            <w:r>
              <w:rPr>
                <w:rFonts w:hint="eastAsia" w:ascii="宋体" w:hAnsi="宋体" w:cs="Courier New"/>
                <w:sz w:val="24"/>
                <w:szCs w:val="24"/>
                <w:lang w:val="en-US" w:eastAsia="zh-CN"/>
              </w:rPr>
              <w:t>抽查了物业管理师证：</w:t>
            </w:r>
          </w:p>
          <w:p>
            <w:pPr>
              <w:pStyle w:val="2"/>
              <w:spacing w:line="360" w:lineRule="auto"/>
              <w:rPr>
                <w:rFonts w:hint="eastAsia" w:ascii="宋体" w:hAnsi="宋体" w:cs="Courier New"/>
                <w:kern w:val="2"/>
                <w:sz w:val="24"/>
                <w:szCs w:val="24"/>
                <w:lang w:val="en-US" w:eastAsia="zh-CN" w:bidi="ar-SA"/>
              </w:rPr>
            </w:pPr>
            <w:r>
              <w:rPr>
                <w:rFonts w:hint="eastAsia" w:ascii="宋体" w:hAnsi="宋体" w:eastAsia="宋体" w:cs="Courier New"/>
                <w:kern w:val="2"/>
                <w:sz w:val="24"/>
                <w:szCs w:val="24"/>
                <w:lang w:val="en-US" w:eastAsia="zh-CN" w:bidi="ar-SA"/>
              </w:rPr>
              <w:t>黄伟：物业管理企业经理，证号：物岗证字第3334170114号，2006年5月获证</w:t>
            </w:r>
            <w:r>
              <w:rPr>
                <w:rFonts w:hint="eastAsia" w:ascii="宋体" w:hAnsi="宋体" w:cs="Courier New"/>
                <w:kern w:val="2"/>
                <w:sz w:val="24"/>
                <w:szCs w:val="24"/>
                <w:lang w:val="en-US" w:eastAsia="zh-CN" w:bidi="ar-SA"/>
              </w:rPr>
              <w:t>；</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常玉娟：</w:t>
            </w:r>
            <w:r>
              <w:rPr>
                <w:rFonts w:hint="eastAsia" w:ascii="宋体" w:hAnsi="宋体" w:eastAsia="宋体" w:cs="Courier New"/>
                <w:kern w:val="2"/>
                <w:sz w:val="24"/>
                <w:szCs w:val="24"/>
                <w:lang w:val="en-US" w:eastAsia="zh-CN" w:bidi="ar-SA"/>
              </w:rPr>
              <w:t>物业管理企业经理，证号：物岗证字第333417011</w:t>
            </w:r>
            <w:r>
              <w:rPr>
                <w:rFonts w:hint="eastAsia" w:ascii="宋体" w:hAnsi="宋体" w:cs="Courier New"/>
                <w:kern w:val="2"/>
                <w:sz w:val="24"/>
                <w:szCs w:val="24"/>
                <w:lang w:val="en-US" w:eastAsia="zh-CN" w:bidi="ar-SA"/>
              </w:rPr>
              <w:t>3</w:t>
            </w:r>
            <w:r>
              <w:rPr>
                <w:rFonts w:hint="eastAsia" w:ascii="宋体" w:hAnsi="宋体" w:eastAsia="宋体" w:cs="Courier New"/>
                <w:kern w:val="2"/>
                <w:sz w:val="24"/>
                <w:szCs w:val="24"/>
                <w:lang w:val="en-US" w:eastAsia="zh-CN" w:bidi="ar-SA"/>
              </w:rPr>
              <w:t>号，2006年5月获证</w:t>
            </w:r>
            <w:r>
              <w:rPr>
                <w:rFonts w:hint="eastAsia" w:ascii="宋体" w:hAnsi="宋体" w:cs="Courier New"/>
                <w:kern w:val="2"/>
                <w:sz w:val="24"/>
                <w:szCs w:val="24"/>
                <w:lang w:val="en-US" w:eastAsia="zh-CN" w:bidi="ar-SA"/>
              </w:rPr>
              <w:t>；</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抽查了特种岗位证书：</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刘省利：低压电工作业证，证号：T610121196911103077,2019年7月1日-2025年7月1日</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曹孟年：电工三级，证书号：1726001004301231，2017年7月4日发证；</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杨宏伟：电工三级，证书号：1726001004301230，2017年7月4日发证；</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刘涛：电梯操作证，证件号：610430198611120010；2019.5.9-2023.5.8；</w:t>
            </w:r>
          </w:p>
          <w:p>
            <w:pPr>
              <w:pStyle w:val="2"/>
              <w:spacing w:line="360" w:lineRule="auto"/>
              <w:rPr>
                <w:rFonts w:hint="eastAsia"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王宏芳：消防设施操作员，证书号：1936003020503276，2019.2.13发证；</w:t>
            </w:r>
          </w:p>
          <w:p>
            <w:pPr>
              <w:pStyle w:val="2"/>
              <w:spacing w:line="360" w:lineRule="auto"/>
              <w:rPr>
                <w:rFonts w:hint="default" w:ascii="宋体" w:hAnsi="宋体" w:cs="Courier New"/>
                <w:kern w:val="2"/>
                <w:sz w:val="24"/>
                <w:szCs w:val="24"/>
                <w:lang w:val="en-US" w:eastAsia="zh-CN" w:bidi="ar-SA"/>
              </w:rPr>
            </w:pPr>
            <w:r>
              <w:rPr>
                <w:rFonts w:hint="eastAsia" w:ascii="宋体" w:hAnsi="宋体" w:cs="Courier New"/>
                <w:kern w:val="2"/>
                <w:sz w:val="24"/>
                <w:szCs w:val="24"/>
                <w:lang w:val="en-US" w:eastAsia="zh-CN" w:bidi="ar-SA"/>
              </w:rPr>
              <w:t>向九红：制冷与空调作业证，证号：T610123196910165316，2017.7.13-2023.7.13。</w:t>
            </w:r>
          </w:p>
          <w:p>
            <w:pPr>
              <w:pStyle w:val="2"/>
              <w:spacing w:line="360" w:lineRule="auto"/>
              <w:rPr>
                <w:rFonts w:hint="default" w:ascii="宋体" w:hAnsi="宋体" w:cs="Courier New"/>
                <w:kern w:val="2"/>
                <w:sz w:val="24"/>
                <w:szCs w:val="24"/>
                <w:lang w:val="en-US" w:eastAsia="zh-CN" w:bidi="ar-SA"/>
              </w:rPr>
            </w:pP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查《</w:t>
            </w: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hint="eastAsia" w:ascii="宋体" w:hAnsi="宋体" w:cs="Calibri"/>
                <w:sz w:val="24"/>
                <w:szCs w:val="24"/>
              </w:rPr>
              <w:t>年员工培训计划》，</w:t>
            </w:r>
            <w:r>
              <w:rPr>
                <w:rFonts w:hint="eastAsia" w:ascii="宋体" w:hAnsi="宋体" w:cs="Calibri"/>
                <w:sz w:val="24"/>
                <w:szCs w:val="24"/>
                <w:lang w:eastAsia="zh-CN"/>
              </w:rPr>
              <w:t>综合管理部202</w:t>
            </w:r>
            <w:r>
              <w:rPr>
                <w:rFonts w:hint="eastAsia" w:ascii="宋体" w:hAnsi="宋体" w:cs="Calibri"/>
                <w:sz w:val="24"/>
                <w:szCs w:val="24"/>
                <w:lang w:val="en-US" w:eastAsia="zh-CN"/>
              </w:rPr>
              <w:t>2</w:t>
            </w:r>
            <w:r>
              <w:rPr>
                <w:rFonts w:ascii="宋体" w:hAnsi="宋体" w:cs="Calibri"/>
                <w:sz w:val="24"/>
                <w:szCs w:val="24"/>
              </w:rPr>
              <w:t>.</w:t>
            </w:r>
            <w:r>
              <w:rPr>
                <w:rFonts w:hint="eastAsia" w:ascii="宋体" w:hAnsi="宋体" w:cs="Calibri"/>
                <w:sz w:val="24"/>
                <w:szCs w:val="24"/>
                <w:lang w:val="en-US" w:eastAsia="zh-CN"/>
              </w:rPr>
              <w:t>3</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编制，总经理批准。</w:t>
            </w:r>
            <w:r>
              <w:rPr>
                <w:rFonts w:hint="eastAsia" w:ascii="宋体" w:hAnsi="宋体" w:cs="Calibri"/>
                <w:sz w:val="24"/>
                <w:szCs w:val="24"/>
                <w:lang w:eastAsia="zh-CN"/>
              </w:rPr>
              <w:t>综合管理部</w:t>
            </w:r>
            <w:r>
              <w:rPr>
                <w:rFonts w:hint="eastAsia" w:ascii="宋体" w:hAnsi="宋体" w:cs="Calibri"/>
                <w:sz w:val="24"/>
                <w:szCs w:val="24"/>
              </w:rPr>
              <w:t>按计划安排员工培训</w:t>
            </w:r>
            <w:r>
              <w:rPr>
                <w:rFonts w:hint="eastAsia" w:ascii="宋体" w:hAnsi="宋体" w:cs="Calibri"/>
                <w:sz w:val="24"/>
                <w:szCs w:val="24"/>
                <w:lang w:val="en-US" w:eastAsia="zh-CN"/>
              </w:rPr>
              <w:t>5</w:t>
            </w:r>
            <w:r>
              <w:rPr>
                <w:rFonts w:hint="eastAsia" w:ascii="宋体" w:hAnsi="宋体" w:cs="Calibri"/>
                <w:sz w:val="24"/>
                <w:szCs w:val="24"/>
              </w:rPr>
              <w:t>次，培训内容涉及贯标培训、质量体系文件培训、岗位职责培训、内审员培训等。</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抽查：</w:t>
            </w: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3</w:t>
            </w:r>
            <w:r>
              <w:rPr>
                <w:rFonts w:hint="eastAsia" w:ascii="宋体" w:hAnsi="宋体" w:cs="Calibri"/>
                <w:sz w:val="24"/>
                <w:szCs w:val="24"/>
              </w:rPr>
              <w:t>.</w:t>
            </w:r>
            <w:r>
              <w:rPr>
                <w:rFonts w:hint="eastAsia" w:ascii="宋体" w:hAnsi="宋体" w:cs="Calibri"/>
                <w:sz w:val="24"/>
                <w:szCs w:val="24"/>
                <w:lang w:val="en-US" w:eastAsia="zh-CN"/>
              </w:rPr>
              <w:t>4-5</w:t>
            </w:r>
            <w:r>
              <w:rPr>
                <w:rFonts w:hint="eastAsia" w:ascii="宋体" w:hAnsi="宋体" w:cs="Calibri"/>
                <w:sz w:val="24"/>
                <w:szCs w:val="24"/>
              </w:rPr>
              <w:t>对公司</w:t>
            </w:r>
            <w:r>
              <w:rPr>
                <w:rFonts w:hint="eastAsia" w:ascii="宋体" w:hAnsi="宋体" w:cs="Calibri"/>
                <w:sz w:val="24"/>
                <w:szCs w:val="24"/>
                <w:lang w:eastAsia="zh-CN"/>
              </w:rPr>
              <w:t>202</w:t>
            </w:r>
            <w:r>
              <w:rPr>
                <w:rFonts w:hint="eastAsia" w:ascii="宋体" w:hAnsi="宋体" w:cs="Calibri"/>
                <w:sz w:val="24"/>
                <w:szCs w:val="24"/>
                <w:lang w:val="en-US" w:eastAsia="zh-CN"/>
              </w:rPr>
              <w:t>1</w:t>
            </w:r>
            <w:r>
              <w:rPr>
                <w:rFonts w:hint="eastAsia" w:ascii="宋体" w:hAnsi="宋体" w:cs="Calibri"/>
                <w:sz w:val="24"/>
                <w:szCs w:val="24"/>
              </w:rPr>
              <w:t>版质量手册、程序文件培训的《</w:t>
            </w:r>
            <w:r>
              <w:rPr>
                <w:rFonts w:hint="eastAsia" w:ascii="宋体" w:hAnsi="宋体" w:cs="Calibri"/>
                <w:sz w:val="24"/>
                <w:szCs w:val="24"/>
                <w:lang w:eastAsia="zh-CN"/>
              </w:rPr>
              <w:t>培训记录与考评表</w:t>
            </w:r>
            <w:r>
              <w:rPr>
                <w:rFonts w:hint="eastAsia" w:ascii="宋体" w:hAnsi="宋体" w:cs="Calibri"/>
                <w:sz w:val="24"/>
                <w:szCs w:val="24"/>
              </w:rPr>
              <w:t>》：</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参加培训人员：公司全体员工。</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培训内容：</w:t>
            </w:r>
            <w:r>
              <w:rPr>
                <w:rFonts w:ascii="宋体" w:hAnsi="宋体" w:cs="Calibri"/>
                <w:sz w:val="24"/>
                <w:szCs w:val="24"/>
              </w:rPr>
              <w:t>GB/T19001-2016</w:t>
            </w:r>
            <w:r>
              <w:rPr>
                <w:rFonts w:hint="eastAsia" w:ascii="宋体" w:hAnsi="宋体" w:cs="Calibri"/>
                <w:sz w:val="24"/>
                <w:szCs w:val="24"/>
              </w:rPr>
              <w:t>质量管理体系标准要求的详解；公司</w:t>
            </w:r>
            <w:r>
              <w:rPr>
                <w:rFonts w:hint="eastAsia" w:ascii="宋体" w:hAnsi="宋体" w:cs="Calibri"/>
                <w:sz w:val="24"/>
                <w:szCs w:val="24"/>
                <w:lang w:eastAsia="zh-CN"/>
              </w:rPr>
              <w:t>202</w:t>
            </w:r>
            <w:r>
              <w:rPr>
                <w:rFonts w:hint="eastAsia" w:ascii="宋体" w:hAnsi="宋体" w:cs="Calibri"/>
                <w:sz w:val="24"/>
                <w:szCs w:val="24"/>
                <w:lang w:val="en-US" w:eastAsia="zh-CN"/>
              </w:rPr>
              <w:t>1</w:t>
            </w:r>
            <w:r>
              <w:rPr>
                <w:rFonts w:hint="eastAsia" w:ascii="宋体" w:hAnsi="宋体" w:cs="Calibri"/>
                <w:sz w:val="24"/>
                <w:szCs w:val="24"/>
              </w:rPr>
              <w:t>版质量手册、程序文件的详解。</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培训有效性评价：</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培训后，由培训老师对所有学员进行了口头考核，其均通过了考核，理解了质量管理体系标准及体系文件知识的要求，达到了培训目的，本次培训有效。</w:t>
            </w:r>
          </w:p>
          <w:p>
            <w:pPr>
              <w:spacing w:line="360" w:lineRule="auto"/>
              <w:ind w:firstLine="480" w:firstLineChars="200"/>
              <w:rPr>
                <w:rFonts w:hint="eastAsia" w:ascii="宋体" w:hAnsi="宋体" w:cs="Courier New"/>
                <w:sz w:val="24"/>
                <w:szCs w:val="24"/>
              </w:rPr>
            </w:pPr>
            <w:r>
              <w:rPr>
                <w:rFonts w:hint="eastAsia" w:ascii="宋体" w:hAnsi="宋体" w:cs="Calibri"/>
                <w:sz w:val="24"/>
                <w:szCs w:val="24"/>
              </w:rPr>
              <w:t>抽查的</w:t>
            </w: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ascii="宋体" w:hAnsi="宋体" w:cs="Calibri"/>
                <w:sz w:val="24"/>
                <w:szCs w:val="24"/>
              </w:rPr>
              <w:t>.</w:t>
            </w:r>
            <w:r>
              <w:rPr>
                <w:rFonts w:hint="eastAsia" w:ascii="宋体" w:hAnsi="宋体" w:cs="Calibri"/>
                <w:sz w:val="24"/>
                <w:szCs w:val="24"/>
                <w:lang w:val="en-US" w:eastAsia="zh-CN"/>
              </w:rPr>
              <w:t>12</w:t>
            </w:r>
            <w:r>
              <w:rPr>
                <w:rFonts w:ascii="宋体" w:hAnsi="宋体" w:cs="Calibri"/>
                <w:sz w:val="24"/>
                <w:szCs w:val="24"/>
              </w:rPr>
              <w:t>.1</w:t>
            </w:r>
            <w:r>
              <w:rPr>
                <w:rFonts w:hint="eastAsia" w:ascii="宋体" w:hAnsi="宋体" w:cs="Calibri"/>
                <w:sz w:val="24"/>
                <w:szCs w:val="24"/>
                <w:lang w:val="en-US" w:eastAsia="zh-CN"/>
              </w:rPr>
              <w:t>0</w:t>
            </w:r>
            <w:r>
              <w:rPr>
                <w:rFonts w:hint="eastAsia" w:ascii="宋体" w:hAnsi="宋体" w:cs="Calibri"/>
                <w:sz w:val="24"/>
                <w:szCs w:val="24"/>
              </w:rPr>
              <w:t>对公司</w:t>
            </w:r>
            <w:r>
              <w:rPr>
                <w:rFonts w:hint="eastAsia" w:ascii="宋体" w:hAnsi="宋体" w:cs="Calibri"/>
                <w:sz w:val="24"/>
                <w:szCs w:val="24"/>
                <w:lang w:val="en-US" w:eastAsia="zh-CN"/>
              </w:rPr>
              <w:t>物业管理</w:t>
            </w:r>
            <w:r>
              <w:rPr>
                <w:rFonts w:hint="eastAsia" w:ascii="宋体" w:hAnsi="宋体" w:cs="Calibri"/>
                <w:sz w:val="24"/>
                <w:szCs w:val="24"/>
                <w:lang w:eastAsia="zh-CN"/>
              </w:rPr>
              <w:t>部</w:t>
            </w:r>
            <w:r>
              <w:rPr>
                <w:rFonts w:hint="eastAsia" w:ascii="宋体" w:hAnsi="宋体" w:cs="Calibri"/>
                <w:sz w:val="24"/>
                <w:szCs w:val="24"/>
              </w:rPr>
              <w:t>人员进行的</w:t>
            </w:r>
            <w:r>
              <w:rPr>
                <w:rFonts w:hint="eastAsia" w:ascii="宋体" w:hAnsi="宋体" w:cs="Calibri"/>
                <w:sz w:val="24"/>
                <w:szCs w:val="24"/>
                <w:lang w:val="en-US" w:eastAsia="zh-CN"/>
              </w:rPr>
              <w:t>物业管理相关知识培训</w:t>
            </w:r>
            <w:r>
              <w:rPr>
                <w:rFonts w:hint="eastAsia" w:ascii="宋体" w:hAnsi="宋体" w:cs="Calibri"/>
                <w:sz w:val="24"/>
                <w:szCs w:val="24"/>
              </w:rPr>
              <w:t>；</w:t>
            </w:r>
            <w:r>
              <w:rPr>
                <w:rFonts w:hint="eastAsia" w:ascii="等线" w:hAnsi="等线" w:cs="等线"/>
                <w:sz w:val="24"/>
                <w:szCs w:val="24"/>
                <w:lang w:eastAsia="zh-CN"/>
              </w:rPr>
              <w:t>202</w:t>
            </w:r>
            <w:r>
              <w:rPr>
                <w:rFonts w:hint="eastAsia" w:ascii="等线" w:hAnsi="等线" w:cs="等线"/>
                <w:sz w:val="24"/>
                <w:szCs w:val="24"/>
                <w:lang w:val="en-US" w:eastAsia="zh-CN"/>
              </w:rPr>
              <w:t>2</w:t>
            </w:r>
            <w:r>
              <w:rPr>
                <w:rFonts w:hint="eastAsia" w:ascii="等线" w:hAnsi="等线" w:cs="等线"/>
                <w:sz w:val="24"/>
                <w:szCs w:val="24"/>
              </w:rPr>
              <w:t>.</w:t>
            </w:r>
            <w:r>
              <w:rPr>
                <w:rFonts w:hint="eastAsia" w:ascii="等线" w:hAnsi="等线" w:cs="等线"/>
                <w:sz w:val="24"/>
                <w:szCs w:val="24"/>
                <w:lang w:val="en-US" w:eastAsia="zh-CN"/>
              </w:rPr>
              <w:t>4</w:t>
            </w:r>
            <w:r>
              <w:rPr>
                <w:rFonts w:hint="eastAsia" w:ascii="等线" w:hAnsi="等线" w:cs="等线"/>
                <w:sz w:val="24"/>
                <w:szCs w:val="24"/>
              </w:rPr>
              <w:t>.</w:t>
            </w:r>
            <w:r>
              <w:rPr>
                <w:rFonts w:hint="eastAsia" w:ascii="等线" w:hAnsi="等线" w:cs="等线"/>
                <w:sz w:val="24"/>
                <w:szCs w:val="24"/>
                <w:lang w:val="en-US" w:eastAsia="zh-CN"/>
              </w:rPr>
              <w:t>2</w:t>
            </w:r>
            <w:r>
              <w:rPr>
                <w:rFonts w:hint="eastAsia" w:ascii="宋体" w:hAnsi="宋体" w:cs="Calibri"/>
                <w:sz w:val="24"/>
                <w:szCs w:val="24"/>
              </w:rPr>
              <w:t>对</w:t>
            </w:r>
            <w:r>
              <w:rPr>
                <w:rFonts w:hint="eastAsia" w:ascii="宋体" w:hAnsi="宋体" w:cs="Calibri"/>
                <w:sz w:val="24"/>
                <w:szCs w:val="24"/>
                <w:lang w:val="en-US" w:eastAsia="zh-CN"/>
              </w:rPr>
              <w:t>保洁、秩序、工程、客服人员进行作业标准</w:t>
            </w:r>
            <w:r>
              <w:rPr>
                <w:rFonts w:hint="eastAsia" w:ascii="宋体" w:hAnsi="宋体" w:cs="Calibri"/>
                <w:sz w:val="24"/>
                <w:szCs w:val="24"/>
              </w:rPr>
              <w:t>培训的《</w:t>
            </w:r>
            <w:r>
              <w:rPr>
                <w:rFonts w:hint="eastAsia" w:ascii="宋体" w:hAnsi="宋体" w:cs="Calibri"/>
                <w:sz w:val="24"/>
                <w:szCs w:val="24"/>
                <w:lang w:eastAsia="zh-CN"/>
              </w:rPr>
              <w:t>培训记录与考评表</w:t>
            </w:r>
            <w:r>
              <w:rPr>
                <w:rFonts w:hint="eastAsia" w:ascii="宋体" w:hAnsi="宋体" w:cs="Calibri"/>
                <w:sz w:val="24"/>
                <w:szCs w:val="24"/>
              </w:rPr>
              <w:t>》，符合计划安排，培训记录内容完整，培训有效性评价结论; 培训有效。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组织的知识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Q7.1.6</w:t>
            </w:r>
          </w:p>
        </w:tc>
        <w:tc>
          <w:tcPr>
            <w:tcW w:w="10004" w:type="dxa"/>
          </w:tcPr>
          <w:p>
            <w:pPr>
              <w:tabs>
                <w:tab w:val="left" w:pos="851"/>
              </w:tabs>
              <w:autoSpaceDE w:val="0"/>
              <w:autoSpaceDN w:val="0"/>
              <w:adjustRightInd w:val="0"/>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组织知识控制程序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bidi="ar"/>
              </w:rPr>
              <w:t>现场查证，部门保存的公司知识，主要为 Q:</w:t>
            </w:r>
            <w:r>
              <w:rPr>
                <w:rFonts w:hint="eastAsia" w:ascii="宋体" w:hAnsi="宋体" w:cs="宋体"/>
                <w:sz w:val="24"/>
                <w:szCs w:val="24"/>
                <w:lang w:eastAsia="zh-CN" w:bidi="ar"/>
              </w:rPr>
              <w:t>物业管理服务</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hint="eastAsia" w:ascii="宋体" w:hAnsi="宋体" w:cs="Calibri"/>
                <w:b/>
                <w:sz w:val="24"/>
                <w:szCs w:val="24"/>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意识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Q7.3</w:t>
            </w:r>
          </w:p>
        </w:tc>
        <w:tc>
          <w:tcPr>
            <w:tcW w:w="10004" w:type="dxa"/>
          </w:tcPr>
          <w:p>
            <w:pPr>
              <w:spacing w:line="360" w:lineRule="auto"/>
              <w:ind w:firstLine="480" w:firstLineChars="200"/>
              <w:rPr>
                <w:rFonts w:hint="eastAsia" w:ascii="宋体" w:hAnsi="宋体" w:cs="宋体"/>
                <w:sz w:val="24"/>
                <w:szCs w:val="24"/>
                <w:lang w:bidi="ar"/>
              </w:rPr>
            </w:pPr>
            <w:r>
              <w:rPr>
                <w:rFonts w:hint="eastAsia" w:ascii="宋体" w:hAnsi="宋体" w:cs="Courier New"/>
                <w:sz w:val="24"/>
                <w:szCs w:val="24"/>
              </w:rPr>
              <w:t>抽查的</w:t>
            </w:r>
            <w:r>
              <w:rPr>
                <w:rFonts w:hint="eastAsia" w:ascii="宋体" w:hAnsi="宋体" w:cs="Courier New"/>
                <w:sz w:val="24"/>
                <w:szCs w:val="24"/>
                <w:lang w:eastAsia="zh-CN"/>
              </w:rPr>
              <w:t>综合管理部</w:t>
            </w:r>
            <w:r>
              <w:rPr>
                <w:rFonts w:hint="eastAsia" w:ascii="宋体" w:hAnsi="宋体" w:cs="Courier New"/>
                <w:sz w:val="24"/>
                <w:szCs w:val="24"/>
                <w:lang w:val="en-US" w:eastAsia="zh-CN"/>
              </w:rPr>
              <w:t>副总</w:t>
            </w:r>
            <w:r>
              <w:rPr>
                <w:rFonts w:hint="eastAsia" w:ascii="宋体" w:hAnsi="宋体" w:cs="Courier New"/>
                <w:sz w:val="24"/>
                <w:szCs w:val="24"/>
                <w:lang w:eastAsia="zh-CN"/>
              </w:rPr>
              <w:t>李香凝</w:t>
            </w:r>
            <w:r>
              <w:rPr>
                <w:rFonts w:hint="eastAsia" w:ascii="宋体" w:hAnsi="宋体" w:cs="Courier New"/>
                <w:sz w:val="24"/>
                <w:szCs w:val="24"/>
              </w:rPr>
              <w:t>、</w:t>
            </w:r>
            <w:r>
              <w:rPr>
                <w:rFonts w:hint="eastAsia" w:ascii="宋体" w:hAnsi="宋体" w:cs="Courier New"/>
                <w:sz w:val="24"/>
                <w:szCs w:val="24"/>
                <w:lang w:eastAsia="zh-CN"/>
              </w:rPr>
              <w:t>物业管理部</w:t>
            </w:r>
            <w:r>
              <w:rPr>
                <w:rFonts w:hint="eastAsia" w:ascii="宋体" w:hAnsi="宋体" w:cs="Courier New"/>
                <w:sz w:val="24"/>
                <w:szCs w:val="24"/>
                <w:lang w:val="en-US" w:eastAsia="zh-CN"/>
              </w:rPr>
              <w:t>副总</w:t>
            </w:r>
            <w:r>
              <w:rPr>
                <w:rFonts w:hint="eastAsia" w:ascii="宋体" w:hAnsi="宋体" w:cs="Courier New"/>
                <w:sz w:val="24"/>
                <w:szCs w:val="24"/>
              </w:rPr>
              <w:t>邢博文等员工，能够正确叙述公司质量方针和质量目标，本部门质量目标，本岗位对质量管理体系有效性的贡献以及不符合质量管理体系要求的后果，员工意识满足规定要求。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内部</w:t>
            </w:r>
            <w:r>
              <w:rPr>
                <w:rFonts w:hint="eastAsia" w:ascii="宋体" w:hAnsi="宋体"/>
                <w:sz w:val="24"/>
                <w:szCs w:val="24"/>
                <w:highlight w:val="none"/>
              </w:rPr>
              <w:t>沟通</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Q7.4</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公司编制了“沟通控制程序”规定了信息沟通的内容、途径和要求，通过以下形式进行内部和外部的沟通：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内部沟通：通过会议、传真、网络、电话、QQ群、培训、板报等方式进行沟通；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lang w:eastAsia="zh-CN"/>
              </w:rPr>
              <w:t>综合管理部</w:t>
            </w:r>
            <w:r>
              <w:rPr>
                <w:rFonts w:hint="eastAsia" w:ascii="宋体" w:hAnsi="宋体" w:cs="Courier New"/>
                <w:sz w:val="24"/>
                <w:szCs w:val="24"/>
              </w:rPr>
              <w:t>对沟通的管理过程基本满足标准要求。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形成文件的信息</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Q7.5</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lang w:eastAsia="zh-CN"/>
              </w:rPr>
              <w:t>文件信息控制程序</w:t>
            </w:r>
            <w:r>
              <w:rPr>
                <w:rFonts w:hint="eastAsia" w:ascii="宋体" w:hAnsi="宋体"/>
                <w:sz w:val="24"/>
                <w:szCs w:val="24"/>
              </w:rPr>
              <w:t>”，规定了形成文件的信息控制要求。</w:t>
            </w:r>
          </w:p>
          <w:p>
            <w:pPr>
              <w:spacing w:line="360" w:lineRule="auto"/>
              <w:rPr>
                <w:sz w:val="24"/>
                <w:szCs w:val="24"/>
              </w:rPr>
            </w:pPr>
            <w:r>
              <w:rPr>
                <w:rFonts w:hint="eastAsia" w:ascii="宋体" w:hAnsi="宋体"/>
                <w:sz w:val="24"/>
                <w:szCs w:val="24"/>
              </w:rPr>
              <w:t>查《文件清单》，共登记质量手册、程序文件汇编</w:t>
            </w:r>
            <w:r>
              <w:rPr>
                <w:rFonts w:hint="eastAsia" w:ascii="宋体" w:hAnsi="宋体"/>
                <w:color w:val="auto"/>
                <w:sz w:val="24"/>
                <w:szCs w:val="24"/>
              </w:rPr>
              <w:t>一套（1</w:t>
            </w:r>
            <w:r>
              <w:rPr>
                <w:rFonts w:hint="eastAsia" w:ascii="宋体" w:hAnsi="宋体"/>
                <w:color w:val="auto"/>
                <w:sz w:val="24"/>
                <w:szCs w:val="24"/>
                <w:lang w:val="en-US" w:eastAsia="zh-CN"/>
              </w:rPr>
              <w:t>9</w:t>
            </w:r>
            <w:r>
              <w:rPr>
                <w:rFonts w:hint="eastAsia" w:ascii="宋体" w:hAnsi="宋体"/>
                <w:color w:val="auto"/>
                <w:sz w:val="24"/>
                <w:szCs w:val="24"/>
              </w:rPr>
              <w:t>个）、三层次管理制度/作业指导书（各</w:t>
            </w:r>
            <w:r>
              <w:rPr>
                <w:rFonts w:ascii="宋体" w:hAnsi="宋体"/>
                <w:color w:val="auto"/>
                <w:sz w:val="24"/>
                <w:szCs w:val="24"/>
              </w:rPr>
              <w:t>1</w:t>
            </w:r>
            <w:r>
              <w:rPr>
                <w:rFonts w:hint="eastAsia" w:ascii="宋体" w:hAnsi="宋体"/>
                <w:color w:val="auto"/>
                <w:sz w:val="24"/>
                <w:szCs w:val="24"/>
              </w:rPr>
              <w:t>套）、与Q:</w:t>
            </w:r>
            <w:r>
              <w:rPr>
                <w:rFonts w:hint="eastAsia" w:ascii="宋体" w:hAnsi="宋体"/>
                <w:color w:val="auto"/>
                <w:sz w:val="24"/>
                <w:szCs w:val="24"/>
                <w:lang w:eastAsia="zh-CN"/>
              </w:rPr>
              <w:t>物业管理服务</w:t>
            </w:r>
            <w:r>
              <w:rPr>
                <w:rFonts w:hint="eastAsia" w:ascii="宋体" w:hAnsi="宋体" w:cs="宋体"/>
                <w:color w:val="auto"/>
                <w:sz w:val="24"/>
                <w:szCs w:val="24"/>
              </w:rPr>
              <w:t>相关法律法规、标准</w:t>
            </w:r>
            <w:r>
              <w:rPr>
                <w:rFonts w:hint="eastAsia" w:ascii="宋体" w:hAnsi="宋体"/>
                <w:color w:val="auto"/>
                <w:sz w:val="24"/>
                <w:szCs w:val="24"/>
              </w:rPr>
              <w:t>等</w:t>
            </w:r>
          </w:p>
          <w:p>
            <w:pPr>
              <w:spacing w:line="360" w:lineRule="auto"/>
              <w:ind w:firstLine="480" w:firstLineChars="200"/>
              <w:rPr>
                <w:rFonts w:ascii="宋体" w:hAnsi="宋体"/>
                <w:sz w:val="24"/>
                <w:szCs w:val="24"/>
              </w:rPr>
            </w:pPr>
            <w:r>
              <w:rPr>
                <w:rFonts w:hint="eastAsia" w:ascii="宋体" w:hAnsi="宋体"/>
                <w:sz w:val="24"/>
                <w:szCs w:val="24"/>
              </w:rPr>
              <w:t>抽查</w:t>
            </w:r>
            <w:r>
              <w:rPr>
                <w:rFonts w:hint="eastAsia" w:ascii="宋体" w:hAnsi="宋体"/>
                <w:sz w:val="24"/>
                <w:szCs w:val="24"/>
                <w:lang w:eastAsia="zh-CN"/>
              </w:rPr>
              <w:t>综合管理部</w:t>
            </w:r>
            <w:r>
              <w:rPr>
                <w:rFonts w:hint="eastAsia" w:ascii="宋体" w:hAnsi="宋体"/>
                <w:sz w:val="24"/>
                <w:szCs w:val="24"/>
              </w:rPr>
              <w:t>保存如下文件：</w:t>
            </w:r>
          </w:p>
          <w:p>
            <w:pPr>
              <w:spacing w:line="360" w:lineRule="auto"/>
              <w:ind w:firstLine="480" w:firstLineChars="200"/>
              <w:rPr>
                <w:rFonts w:ascii="宋体" w:hAnsi="宋体"/>
                <w:sz w:val="24"/>
                <w:szCs w:val="24"/>
              </w:rPr>
            </w:pPr>
            <w:r>
              <w:rPr>
                <w:rFonts w:hint="eastAsia" w:ascii="宋体" w:hAnsi="宋体"/>
                <w:sz w:val="24"/>
                <w:szCs w:val="24"/>
              </w:rPr>
              <w:t xml:space="preserve">文件名称 </w:t>
            </w:r>
            <w:r>
              <w:rPr>
                <w:rFonts w:ascii="宋体" w:hAnsi="宋体"/>
                <w:sz w:val="24"/>
                <w:szCs w:val="24"/>
              </w:rPr>
              <w:t xml:space="preserve">               </w:t>
            </w:r>
            <w:r>
              <w:rPr>
                <w:rFonts w:hint="eastAsia" w:ascii="宋体" w:hAnsi="宋体"/>
                <w:sz w:val="24"/>
                <w:szCs w:val="24"/>
              </w:rPr>
              <w:t xml:space="preserve">文件编号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修订状态  发布日期</w:t>
            </w:r>
          </w:p>
          <w:p>
            <w:pPr>
              <w:spacing w:line="360" w:lineRule="auto"/>
              <w:ind w:firstLine="480" w:firstLineChars="200"/>
              <w:rPr>
                <w:rFonts w:asciiTheme="minorEastAsia" w:hAnsiTheme="minorEastAsia" w:eastAsiaTheme="minorEastAsia"/>
                <w:b/>
                <w:sz w:val="24"/>
                <w:szCs w:val="24"/>
              </w:rPr>
            </w:pPr>
            <w:r>
              <w:rPr>
                <w:rFonts w:hint="eastAsia" w:ascii="宋体" w:hAnsi="宋体"/>
                <w:sz w:val="24"/>
                <w:szCs w:val="24"/>
              </w:rPr>
              <w:t xml:space="preserve">质量手册   </w:t>
            </w:r>
            <w:r>
              <w:rPr>
                <w:rFonts w:hint="eastAsia"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t xml:space="preserve">          </w:t>
            </w:r>
            <w:r>
              <w:rPr>
                <w:rFonts w:hint="eastAsia" w:ascii="宋体" w:hAnsi="宋体"/>
                <w:sz w:val="24"/>
                <w:szCs w:val="24"/>
              </w:rPr>
              <w:t xml:space="preserve"> Q/DJWY 1.1-2021     </w:t>
            </w:r>
            <w:r>
              <w:rPr>
                <w:rFonts w:hint="eastAsia" w:ascii="宋体" w:hAnsi="宋体"/>
                <w:sz w:val="24"/>
                <w:szCs w:val="24"/>
                <w:lang w:val="en-US" w:eastAsia="zh-CN"/>
              </w:rPr>
              <w:t xml:space="preserve">     </w:t>
            </w:r>
            <w:r>
              <w:rPr>
                <w:rFonts w:hint="eastAsia" w:ascii="宋体" w:hAnsi="宋体"/>
                <w:sz w:val="24"/>
                <w:szCs w:val="24"/>
              </w:rPr>
              <w:t xml:space="preserve"> A/0     </w:t>
            </w:r>
            <w:r>
              <w:rPr>
                <w:rFonts w:hint="eastAsia" w:ascii="宋体" w:hAnsi="宋体"/>
                <w:sz w:val="24"/>
                <w:szCs w:val="24"/>
                <w:lang w:eastAsia="zh-CN"/>
              </w:rPr>
              <w:t>2021.</w:t>
            </w:r>
            <w:r>
              <w:rPr>
                <w:rFonts w:hint="eastAsia" w:ascii="宋体" w:hAnsi="宋体"/>
                <w:sz w:val="24"/>
                <w:szCs w:val="24"/>
                <w:lang w:val="en-US" w:eastAsia="zh-CN"/>
              </w:rPr>
              <w:t>3</w:t>
            </w:r>
            <w:r>
              <w:rPr>
                <w:rFonts w:hint="eastAsia" w:ascii="宋体" w:hAnsi="宋体"/>
                <w:sz w:val="24"/>
                <w:szCs w:val="24"/>
              </w:rPr>
              <w:t>.1</w:t>
            </w:r>
          </w:p>
          <w:p>
            <w:pPr>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sz w:val="24"/>
                <w:szCs w:val="24"/>
              </w:rPr>
              <w:t>程序文件汇编（01</w:t>
            </w:r>
            <w:r>
              <w:rPr>
                <w:rFonts w:hint="eastAsia" w:asciiTheme="majorEastAsia" w:hAnsiTheme="majorEastAsia" w:eastAsiaTheme="majorEastAsia"/>
                <w:color w:val="auto"/>
                <w:sz w:val="24"/>
                <w:szCs w:val="24"/>
              </w:rPr>
              <w:t>-</w:t>
            </w:r>
            <w:r>
              <w:rPr>
                <w:rFonts w:hint="eastAsia" w:ascii="宋体" w:hAnsi="宋体"/>
                <w:color w:val="auto"/>
                <w:sz w:val="24"/>
                <w:szCs w:val="24"/>
              </w:rPr>
              <w:t>1</w:t>
            </w:r>
            <w:r>
              <w:rPr>
                <w:rFonts w:hint="eastAsia" w:ascii="宋体" w:hAnsi="宋体"/>
                <w:color w:val="auto"/>
                <w:sz w:val="24"/>
                <w:szCs w:val="24"/>
                <w:lang w:val="en-US" w:eastAsia="zh-CN"/>
              </w:rPr>
              <w:t>9</w:t>
            </w:r>
            <w:r>
              <w:rPr>
                <w:rFonts w:hint="eastAsia" w:asciiTheme="majorEastAsia" w:hAnsiTheme="majorEastAsia" w:eastAsiaTheme="majorEastAsia"/>
                <w:color w:val="auto"/>
                <w:sz w:val="24"/>
                <w:szCs w:val="24"/>
              </w:rPr>
              <w:t xml:space="preserve">）  </w:t>
            </w:r>
            <w:r>
              <w:rPr>
                <w:rFonts w:hint="eastAsia" w:ascii="宋体" w:hAnsi="宋体"/>
                <w:color w:val="auto"/>
                <w:sz w:val="24"/>
                <w:szCs w:val="24"/>
                <w:lang w:eastAsia="zh-CN"/>
              </w:rPr>
              <w:t>Q/DJWY 2.1.(1-19)-2021</w:t>
            </w:r>
            <w:r>
              <w:rPr>
                <w:rFonts w:asciiTheme="minorEastAsia" w:hAnsiTheme="minorEastAsia" w:eastAsiaTheme="minorEastAsia"/>
                <w:b/>
                <w:color w:val="auto"/>
                <w:sz w:val="24"/>
                <w:szCs w:val="24"/>
              </w:rPr>
              <w:t xml:space="preserve">    </w:t>
            </w:r>
            <w:r>
              <w:rPr>
                <w:rFonts w:hint="eastAsia" w:ascii="宋体" w:hAnsi="宋体"/>
                <w:color w:val="auto"/>
                <w:sz w:val="24"/>
                <w:szCs w:val="24"/>
              </w:rPr>
              <w:t xml:space="preserve">A/0 </w:t>
            </w:r>
            <w:r>
              <w:rPr>
                <w:rFonts w:asciiTheme="majorEastAsia" w:hAnsiTheme="majorEastAsia" w:eastAsiaTheme="majorEastAsia"/>
                <w:color w:val="auto"/>
                <w:sz w:val="24"/>
                <w:szCs w:val="24"/>
              </w:rPr>
              <w:t xml:space="preserve">    </w:t>
            </w:r>
            <w:r>
              <w:rPr>
                <w:rFonts w:hint="eastAsia" w:asciiTheme="majorEastAsia" w:hAnsiTheme="majorEastAsia" w:eastAsiaTheme="majorEastAsia"/>
                <w:color w:val="auto"/>
                <w:sz w:val="24"/>
                <w:szCs w:val="24"/>
                <w:lang w:eastAsia="zh-CN"/>
              </w:rPr>
              <w:t>2021.</w:t>
            </w:r>
            <w:r>
              <w:rPr>
                <w:rFonts w:hint="eastAsia" w:asciiTheme="majorEastAsia" w:hAnsiTheme="majorEastAsia" w:eastAsiaTheme="majorEastAsia"/>
                <w:color w:val="auto"/>
                <w:sz w:val="24"/>
                <w:szCs w:val="24"/>
                <w:lang w:val="en-US" w:eastAsia="zh-CN"/>
              </w:rPr>
              <w:t>3</w:t>
            </w:r>
            <w:r>
              <w:rPr>
                <w:rFonts w:hint="eastAsia" w:asciiTheme="majorEastAsia" w:hAnsiTheme="majorEastAsia" w:eastAsiaTheme="majorEastAsia"/>
                <w:color w:val="auto"/>
                <w:sz w:val="24"/>
                <w:szCs w:val="24"/>
              </w:rPr>
              <w:t>.</w:t>
            </w:r>
            <w:r>
              <w:rPr>
                <w:rFonts w:asciiTheme="majorEastAsia" w:hAnsiTheme="majorEastAsia" w:eastAsiaTheme="majorEastAsia"/>
                <w:color w:val="auto"/>
                <w:sz w:val="24"/>
                <w:szCs w:val="24"/>
              </w:rPr>
              <w:t>1</w:t>
            </w:r>
          </w:p>
          <w:p>
            <w:pPr>
              <w:spacing w:line="360" w:lineRule="auto"/>
              <w:ind w:firstLine="480" w:firstLineChars="200"/>
              <w:rPr>
                <w:sz w:val="24"/>
                <w:szCs w:val="24"/>
              </w:rPr>
            </w:pPr>
            <w:r>
              <w:rPr>
                <w:rFonts w:hint="eastAsia" w:ascii="宋体" w:hAnsi="宋体"/>
                <w:color w:val="auto"/>
                <w:sz w:val="24"/>
                <w:szCs w:val="24"/>
              </w:rPr>
              <w:t>三层次文件包括了物业公司服务规程管</w:t>
            </w:r>
            <w:r>
              <w:rPr>
                <w:rFonts w:hint="eastAsia" w:ascii="宋体" w:hAnsi="宋体"/>
                <w:sz w:val="24"/>
                <w:szCs w:val="24"/>
              </w:rPr>
              <w:t>理制度和作业文件。</w:t>
            </w:r>
          </w:p>
          <w:p>
            <w:pPr>
              <w:spacing w:line="360" w:lineRule="auto"/>
              <w:ind w:firstLine="480" w:firstLineChars="200"/>
              <w:rPr>
                <w:rFonts w:ascii="宋体" w:hAnsi="宋体"/>
                <w:sz w:val="24"/>
                <w:szCs w:val="24"/>
              </w:rPr>
            </w:pPr>
            <w:r>
              <w:rPr>
                <w:rFonts w:hint="eastAsia" w:ascii="宋体" w:hAnsi="宋体"/>
                <w:sz w:val="24"/>
                <w:szCs w:val="24"/>
              </w:rPr>
              <w:t>以上体系文件由</w:t>
            </w:r>
            <w:r>
              <w:rPr>
                <w:rFonts w:hint="eastAsia" w:ascii="宋体" w:hAnsi="宋体"/>
                <w:sz w:val="24"/>
                <w:szCs w:val="24"/>
                <w:lang w:eastAsia="zh-CN"/>
              </w:rPr>
              <w:t>综合管理部</w:t>
            </w:r>
            <w:r>
              <w:rPr>
                <w:rFonts w:hint="eastAsia" w:ascii="宋体" w:hAnsi="宋体"/>
                <w:sz w:val="24"/>
                <w:szCs w:val="24"/>
              </w:rPr>
              <w:t>专人/固定计算机/专用文件柜保管，现行有效，保存完好。</w:t>
            </w:r>
          </w:p>
          <w:p>
            <w:pPr>
              <w:spacing w:line="360" w:lineRule="auto"/>
              <w:ind w:firstLine="480" w:firstLineChars="200"/>
              <w:rPr>
                <w:rFonts w:hint="eastAsia" w:hAnsi="宋体"/>
                <w:sz w:val="24"/>
                <w:szCs w:val="24"/>
              </w:rPr>
            </w:pPr>
            <w:r>
              <w:rPr>
                <w:rFonts w:hint="eastAsia" w:hAnsi="宋体"/>
                <w:sz w:val="24"/>
                <w:szCs w:val="24"/>
              </w:rPr>
              <w:t>查《外来文件清单》</w:t>
            </w:r>
            <w:r>
              <w:rPr>
                <w:rFonts w:hint="eastAsia" w:ascii="Times New Roman" w:hAnsi="宋体" w:eastAsia="宋体" w:cs="Times New Roman"/>
                <w:sz w:val="24"/>
                <w:szCs w:val="24"/>
              </w:rPr>
              <w:t>，登记有与Q:</w:t>
            </w:r>
            <w:r>
              <w:rPr>
                <w:rFonts w:hint="eastAsia" w:hAnsi="宋体" w:cs="Times New Roman"/>
                <w:sz w:val="24"/>
                <w:szCs w:val="24"/>
                <w:lang w:eastAsia="zh-CN"/>
              </w:rPr>
              <w:t>中华人民共和国物业管理条例、物业服务收费管理办法、陕西省住宅小区物业服务指导标准、住宅室内装饰装修工程质量验收规范、前期物业管理招标投标管理暂行办法、城市供水水质管理规定、机动车停放服务收费管理办法、普通住宅小区物业管理服务等级标准、物业服务企业资质管理办法、陕西省物业管理收费管理办法、关于陕西省物业服务收费管理办法的补充通知、关于印发《陕西省住宅小区物业服务指导标准》的通知、变配电室安全管理规范、服务标准化工作指南、商业服务业顾客满意度测评规范</w:t>
            </w:r>
            <w:r>
              <w:rPr>
                <w:rFonts w:hint="eastAsia" w:ascii="Times New Roman" w:hAnsi="宋体" w:eastAsia="宋体" w:cs="Times New Roman"/>
                <w:sz w:val="24"/>
                <w:szCs w:val="24"/>
              </w:rPr>
              <w:t>等有关法律法规及国家/行业标准，编制、审批手</w:t>
            </w:r>
            <w:r>
              <w:rPr>
                <w:rFonts w:hint="eastAsia" w:hAnsi="宋体"/>
                <w:sz w:val="24"/>
                <w:szCs w:val="24"/>
              </w:rPr>
              <w:t>续齐全。</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企业共编制质量记录，记录覆盖标准要求编制所涉及条款的记录。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w:t>
            </w:r>
            <w:r>
              <w:rPr>
                <w:rFonts w:hint="eastAsia" w:hAnsi="宋体"/>
                <w:sz w:val="24"/>
                <w:szCs w:val="24"/>
                <w:lang w:eastAsia="zh-CN"/>
              </w:rPr>
              <w:t>综合管理部</w:t>
            </w:r>
            <w:r>
              <w:rPr>
                <w:rFonts w:hint="eastAsia" w:hAnsi="宋体"/>
                <w:sz w:val="24"/>
                <w:szCs w:val="24"/>
              </w:rPr>
              <w:t>《培训记录与考评表》，记录名称、编号齐全，填写完整、清晰、齐全，无破损，按日期顺序归档，检索方便，记录由</w:t>
            </w:r>
            <w:r>
              <w:rPr>
                <w:rFonts w:hint="eastAsia" w:hAnsi="宋体"/>
                <w:sz w:val="24"/>
                <w:szCs w:val="24"/>
                <w:lang w:eastAsia="zh-CN"/>
              </w:rPr>
              <w:t>综合管理部</w:t>
            </w:r>
            <w:r>
              <w:rPr>
                <w:rFonts w:hint="eastAsia" w:hAnsi="宋体"/>
                <w:sz w:val="24"/>
                <w:szCs w:val="24"/>
              </w:rPr>
              <w:t>专人专柜保存。</w:t>
            </w:r>
          </w:p>
          <w:p>
            <w:pPr>
              <w:spacing w:line="360" w:lineRule="auto"/>
              <w:ind w:firstLine="480" w:firstLineChars="200"/>
              <w:rPr>
                <w:rFonts w:ascii="宋体" w:hAnsi="宋体"/>
                <w:sz w:val="24"/>
                <w:szCs w:val="24"/>
              </w:rPr>
            </w:pPr>
            <w:r>
              <w:rPr>
                <w:rFonts w:hint="eastAsia" w:ascii="宋体" w:hAnsi="宋体"/>
                <w:sz w:val="24"/>
                <w:szCs w:val="24"/>
              </w:rPr>
              <w:t>查《文件发放及回收登记表》，向总经理及各部门发放</w:t>
            </w:r>
            <w:r>
              <w:rPr>
                <w:rFonts w:hint="eastAsia" w:ascii="宋体" w:hAnsi="宋体"/>
                <w:sz w:val="24"/>
                <w:szCs w:val="24"/>
                <w:lang w:eastAsia="zh-CN"/>
              </w:rPr>
              <w:t>2021</w:t>
            </w:r>
            <w:r>
              <w:rPr>
                <w:rFonts w:hint="eastAsia" w:ascii="宋体" w:hAnsi="宋体"/>
                <w:sz w:val="24"/>
                <w:szCs w:val="24"/>
              </w:rPr>
              <w:t>版体系文件，总经理、各部门负责人签字手续齐全。</w:t>
            </w:r>
          </w:p>
          <w:p>
            <w:pPr>
              <w:spacing w:line="360" w:lineRule="auto"/>
              <w:ind w:firstLine="480" w:firstLineChars="200"/>
              <w:rPr>
                <w:rFonts w:hint="eastAsia" w:ascii="宋体" w:hAnsi="宋体"/>
                <w:sz w:val="24"/>
                <w:szCs w:val="24"/>
              </w:rPr>
            </w:pPr>
            <w:r>
              <w:rPr>
                <w:rFonts w:hint="eastAsia" w:ascii="宋体" w:hAnsi="宋体"/>
                <w:sz w:val="24"/>
                <w:szCs w:val="24"/>
              </w:rPr>
              <w:t>查文件创建和更新的控制情况，公司</w:t>
            </w:r>
            <w:r>
              <w:rPr>
                <w:rFonts w:hint="eastAsia" w:ascii="宋体" w:hAnsi="宋体"/>
                <w:sz w:val="24"/>
                <w:szCs w:val="24"/>
                <w:lang w:eastAsia="zh-CN"/>
              </w:rPr>
              <w:t>2021.</w:t>
            </w:r>
            <w:r>
              <w:rPr>
                <w:rFonts w:hint="eastAsia" w:ascii="宋体" w:hAnsi="宋体"/>
                <w:sz w:val="24"/>
                <w:szCs w:val="24"/>
                <w:lang w:val="en-US" w:eastAsia="zh-CN"/>
              </w:rPr>
              <w:t>3</w:t>
            </w:r>
            <w:r>
              <w:rPr>
                <w:rFonts w:ascii="宋体" w:hAnsi="宋体"/>
                <w:sz w:val="24"/>
                <w:szCs w:val="24"/>
              </w:rPr>
              <w:t>.</w:t>
            </w:r>
            <w:r>
              <w:rPr>
                <w:rFonts w:hint="eastAsia" w:ascii="宋体" w:hAnsi="宋体"/>
                <w:sz w:val="24"/>
                <w:szCs w:val="24"/>
              </w:rPr>
              <w:t>1发布的质量手册、程序文件汇编、管理制度和作业文件，编制、审批手续齐全。</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sz w:val="24"/>
                <w:szCs w:val="24"/>
              </w:rPr>
              <w:t>公司</w:t>
            </w:r>
            <w:r>
              <w:rPr>
                <w:rFonts w:hint="eastAsia" w:ascii="宋体" w:hAnsi="宋体"/>
                <w:sz w:val="24"/>
                <w:szCs w:val="24"/>
                <w:lang w:eastAsia="zh-CN"/>
              </w:rPr>
              <w:t>2021</w:t>
            </w:r>
            <w:r>
              <w:rPr>
                <w:rFonts w:hint="eastAsia" w:ascii="宋体" w:hAnsi="宋体"/>
                <w:sz w:val="24"/>
                <w:szCs w:val="24"/>
              </w:rPr>
              <w:t>版质量体系文件发布以来（</w:t>
            </w:r>
            <w:r>
              <w:rPr>
                <w:rFonts w:hint="eastAsia" w:ascii="宋体" w:hAnsi="宋体"/>
                <w:sz w:val="24"/>
                <w:szCs w:val="24"/>
                <w:lang w:eastAsia="zh-CN"/>
              </w:rPr>
              <w:t>2021.</w:t>
            </w:r>
            <w:r>
              <w:rPr>
                <w:rFonts w:hint="eastAsia" w:ascii="宋体" w:hAnsi="宋体"/>
                <w:sz w:val="24"/>
                <w:szCs w:val="24"/>
                <w:lang w:val="en-US" w:eastAsia="zh-CN"/>
              </w:rPr>
              <w:t>3</w:t>
            </w:r>
            <w:r>
              <w:rPr>
                <w:rFonts w:hint="eastAsia" w:ascii="宋体" w:hAnsi="宋体"/>
                <w:sz w:val="24"/>
                <w:szCs w:val="24"/>
              </w:rPr>
              <w:t>.1）没有更改情况。</w:t>
            </w:r>
          </w:p>
        </w:tc>
        <w:tc>
          <w:tcPr>
            <w:tcW w:w="1585" w:type="dxa"/>
          </w:tc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snapToGrid w:val="0"/>
                <w:kern w:val="0"/>
                <w:sz w:val="24"/>
                <w:szCs w:val="24"/>
                <w:lang w:val="en-US" w:eastAsia="zh-CN" w:bidi="ar-SA"/>
              </w:rPr>
            </w:pPr>
            <w:r>
              <w:rPr>
                <w:rFonts w:hint="eastAsia" w:ascii="宋体" w:hAnsi="宋体"/>
                <w:sz w:val="24"/>
                <w:szCs w:val="24"/>
                <w:highlight w:val="none"/>
              </w:rPr>
              <w:t>总则</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vAlign w:val="top"/>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w:t>
            </w:r>
            <w:r>
              <w:rPr>
                <w:rFonts w:hint="eastAsia" w:ascii="宋体" w:hAnsi="宋体"/>
                <w:sz w:val="24"/>
                <w:szCs w:val="24"/>
                <w:lang w:val="en-US" w:eastAsia="zh-CN"/>
              </w:rPr>
              <w:t>物业</w:t>
            </w:r>
            <w:r>
              <w:rPr>
                <w:rFonts w:hint="eastAsia" w:ascii="宋体" w:hAnsi="宋体"/>
                <w:sz w:val="24"/>
                <w:szCs w:val="24"/>
              </w:rPr>
              <w:t>服务</w:t>
            </w:r>
            <w:r>
              <w:rPr>
                <w:rFonts w:hint="eastAsia" w:ascii="宋体" w:hAnsi="宋体"/>
                <w:sz w:val="24"/>
                <w:szCs w:val="24"/>
                <w:lang w:val="en-US" w:eastAsia="zh-CN"/>
              </w:rPr>
              <w:t>过程</w:t>
            </w:r>
            <w:r>
              <w:rPr>
                <w:rFonts w:hint="eastAsia" w:ascii="宋体" w:hAnsi="宋体"/>
                <w:sz w:val="24"/>
                <w:szCs w:val="24"/>
              </w:rPr>
              <w:t>、顾客满意度调查等方面，与顾客进行了充分沟通。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西安、湖北</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5.6</w:t>
            </w:r>
            <w:r>
              <w:rPr>
                <w:rFonts w:hint="eastAsia" w:ascii="宋体" w:hAnsi="宋体"/>
                <w:sz w:val="24"/>
                <w:szCs w:val="24"/>
              </w:rPr>
              <w:t>初按策划开展了顾客满意度的调查和分析（见本部门9.1.2检查表）。</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sz w:val="24"/>
                <w:szCs w:val="24"/>
              </w:rPr>
              <w:t>部门与顾客沟通的过程符合要求。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rPr>
              <w:t>产品要求的确定</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sz w:val="24"/>
                <w:szCs w:val="24"/>
              </w:rPr>
              <w:t>与交付。</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产品有关要求的评审</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8.2.3</w:t>
            </w:r>
          </w:p>
        </w:tc>
        <w:tc>
          <w:tcPr>
            <w:tcW w:w="10004" w:type="dxa"/>
            <w:vAlign w:val="top"/>
          </w:tcPr>
          <w:p>
            <w:pPr>
              <w:spacing w:line="360" w:lineRule="auto"/>
              <w:ind w:firstLine="480" w:firstLineChars="200"/>
              <w:rPr>
                <w:rFonts w:hint="eastAsia"/>
                <w:sz w:val="24"/>
                <w:szCs w:val="24"/>
              </w:rPr>
            </w:pPr>
            <w:r>
              <w:rPr>
                <w:rFonts w:hint="eastAsia"/>
                <w:sz w:val="24"/>
                <w:szCs w:val="24"/>
              </w:rPr>
              <w:t>抽</w:t>
            </w:r>
            <w:r>
              <w:rPr>
                <w:rFonts w:hint="eastAsia"/>
                <w:sz w:val="24"/>
                <w:szCs w:val="24"/>
                <w:lang w:eastAsia="zh-CN"/>
              </w:rPr>
              <w:t>2021.</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1</w:t>
            </w:r>
            <w:r>
              <w:rPr>
                <w:rFonts w:hint="eastAsia"/>
                <w:sz w:val="24"/>
                <w:szCs w:val="24"/>
              </w:rPr>
              <w:t>对顾客-</w:t>
            </w:r>
            <w:r>
              <w:rPr>
                <w:rFonts w:hint="eastAsia"/>
                <w:sz w:val="24"/>
                <w:szCs w:val="24"/>
                <w:lang w:val="en-US" w:eastAsia="zh-CN"/>
              </w:rPr>
              <w:t>陕西省地方土地建设有限公司签订</w:t>
            </w:r>
            <w:r>
              <w:rPr>
                <w:rFonts w:hint="eastAsia"/>
                <w:sz w:val="24"/>
                <w:szCs w:val="24"/>
              </w:rPr>
              <w:t>：</w:t>
            </w:r>
            <w:r>
              <w:rPr>
                <w:rFonts w:hint="eastAsia"/>
                <w:sz w:val="24"/>
                <w:szCs w:val="24"/>
                <w:lang w:val="en-US" w:eastAsia="zh-CN"/>
              </w:rPr>
              <w:t>陕西省国土资源大厦物业管理</w:t>
            </w:r>
            <w:r>
              <w:rPr>
                <w:rFonts w:hint="eastAsia"/>
                <w:sz w:val="24"/>
                <w:szCs w:val="24"/>
              </w:rPr>
              <w:t>服务项目的“合同评审表”，包括了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w:t>
            </w:r>
            <w:r>
              <w:rPr>
                <w:rFonts w:hint="eastAsia"/>
                <w:sz w:val="24"/>
                <w:szCs w:val="24"/>
                <w:lang w:eastAsia="zh-CN"/>
              </w:rPr>
              <w:t>综合管理部</w:t>
            </w:r>
            <w:r>
              <w:rPr>
                <w:rFonts w:hint="eastAsia"/>
                <w:sz w:val="24"/>
                <w:szCs w:val="24"/>
              </w:rPr>
              <w:t>、</w:t>
            </w:r>
            <w:r>
              <w:rPr>
                <w:rFonts w:hint="eastAsia"/>
                <w:sz w:val="24"/>
                <w:szCs w:val="24"/>
                <w:lang w:eastAsia="zh-CN"/>
              </w:rPr>
              <w:t>物业管理部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贾娜</w:t>
            </w:r>
            <w:r>
              <w:rPr>
                <w:rFonts w:hint="eastAsia"/>
                <w:sz w:val="24"/>
                <w:szCs w:val="24"/>
              </w:rPr>
              <w:t>同意。公司与顾客签订了该项目</w:t>
            </w:r>
            <w:r>
              <w:rPr>
                <w:rFonts w:hint="eastAsia"/>
                <w:sz w:val="24"/>
                <w:szCs w:val="24"/>
                <w:lang w:val="en-US" w:eastAsia="zh-CN"/>
              </w:rPr>
              <w:t>服务</w:t>
            </w:r>
            <w:r>
              <w:rPr>
                <w:rFonts w:hint="eastAsia"/>
                <w:sz w:val="24"/>
                <w:szCs w:val="24"/>
              </w:rPr>
              <w:t>合同。</w:t>
            </w:r>
          </w:p>
          <w:p>
            <w:pPr>
              <w:spacing w:line="360" w:lineRule="auto"/>
              <w:ind w:firstLine="480" w:firstLineChars="200"/>
              <w:rPr>
                <w:rFonts w:hint="eastAsia"/>
                <w:sz w:val="24"/>
                <w:szCs w:val="24"/>
              </w:rPr>
            </w:pPr>
            <w:r>
              <w:rPr>
                <w:rFonts w:hint="eastAsia"/>
                <w:sz w:val="24"/>
                <w:szCs w:val="24"/>
              </w:rPr>
              <w:t>再抽</w:t>
            </w:r>
            <w:r>
              <w:rPr>
                <w:rFonts w:hint="eastAsia"/>
                <w:sz w:val="24"/>
                <w:szCs w:val="24"/>
                <w:lang w:eastAsia="zh-CN"/>
              </w:rPr>
              <w:t>2021.</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1</w:t>
            </w:r>
            <w:r>
              <w:rPr>
                <w:rFonts w:hint="eastAsia"/>
                <w:sz w:val="24"/>
                <w:szCs w:val="24"/>
              </w:rPr>
              <w:t>对顾客方-</w:t>
            </w:r>
            <w:r>
              <w:rPr>
                <w:rFonts w:hint="eastAsia"/>
                <w:sz w:val="24"/>
                <w:szCs w:val="24"/>
                <w:lang w:val="en-US" w:eastAsia="zh-CN"/>
              </w:rPr>
              <w:t>陕西省地方土地建设有限公司延安分公司签订</w:t>
            </w:r>
            <w:r>
              <w:rPr>
                <w:rFonts w:hint="eastAsia"/>
                <w:sz w:val="24"/>
                <w:szCs w:val="24"/>
              </w:rPr>
              <w:t>：</w:t>
            </w:r>
            <w:r>
              <w:rPr>
                <w:rFonts w:hint="eastAsia"/>
                <w:sz w:val="24"/>
                <w:szCs w:val="24"/>
                <w:lang w:val="en-US" w:eastAsia="zh-CN"/>
              </w:rPr>
              <w:t>陕西省国土资源大厦物业管理</w:t>
            </w:r>
            <w:r>
              <w:rPr>
                <w:rFonts w:hint="eastAsia"/>
                <w:sz w:val="24"/>
                <w:szCs w:val="24"/>
              </w:rPr>
              <w:t>服务项目的“合同评审表”，包括了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w:t>
            </w:r>
            <w:r>
              <w:rPr>
                <w:rFonts w:hint="eastAsia"/>
                <w:sz w:val="24"/>
                <w:szCs w:val="24"/>
                <w:lang w:eastAsia="zh-CN"/>
              </w:rPr>
              <w:t>综合管理部</w:t>
            </w:r>
            <w:r>
              <w:rPr>
                <w:rFonts w:hint="eastAsia"/>
                <w:sz w:val="24"/>
                <w:szCs w:val="24"/>
              </w:rPr>
              <w:t>、</w:t>
            </w:r>
            <w:r>
              <w:rPr>
                <w:rFonts w:hint="eastAsia"/>
                <w:sz w:val="24"/>
                <w:szCs w:val="24"/>
                <w:lang w:eastAsia="zh-CN"/>
              </w:rPr>
              <w:t>物业管理部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贾娜</w:t>
            </w:r>
            <w:r>
              <w:rPr>
                <w:rFonts w:hint="eastAsia"/>
                <w:sz w:val="24"/>
                <w:szCs w:val="24"/>
              </w:rPr>
              <w:t>同意。公司与顾客签订了该项目</w:t>
            </w:r>
            <w:r>
              <w:rPr>
                <w:rFonts w:hint="eastAsia"/>
                <w:sz w:val="24"/>
                <w:szCs w:val="24"/>
                <w:lang w:val="en-US" w:eastAsia="zh-CN"/>
              </w:rPr>
              <w:t>服务</w:t>
            </w:r>
            <w:r>
              <w:rPr>
                <w:rFonts w:hint="eastAsia"/>
                <w:sz w:val="24"/>
                <w:szCs w:val="24"/>
              </w:rPr>
              <w:t>合同。</w:t>
            </w:r>
          </w:p>
          <w:p>
            <w:pPr>
              <w:spacing w:line="360" w:lineRule="auto"/>
              <w:ind w:firstLine="480" w:firstLineChars="200"/>
              <w:rPr>
                <w:rFonts w:hint="eastAsia"/>
                <w:sz w:val="24"/>
                <w:szCs w:val="24"/>
              </w:rPr>
            </w:pPr>
            <w:r>
              <w:rPr>
                <w:rFonts w:hint="eastAsia"/>
                <w:sz w:val="24"/>
                <w:szCs w:val="24"/>
              </w:rPr>
              <w:t>再抽</w:t>
            </w:r>
            <w:r>
              <w:rPr>
                <w:rFonts w:hint="eastAsia"/>
                <w:sz w:val="24"/>
                <w:szCs w:val="24"/>
                <w:lang w:eastAsia="zh-CN"/>
              </w:rPr>
              <w:t>2021.</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1</w:t>
            </w:r>
            <w:r>
              <w:rPr>
                <w:rFonts w:hint="eastAsia"/>
                <w:sz w:val="24"/>
                <w:szCs w:val="24"/>
              </w:rPr>
              <w:t>对顾客方-</w:t>
            </w:r>
            <w:r>
              <w:rPr>
                <w:rFonts w:hint="eastAsia"/>
                <w:sz w:val="24"/>
                <w:szCs w:val="24"/>
                <w:lang w:val="en-US" w:eastAsia="zh-CN"/>
              </w:rPr>
              <w:t>陕西省地方土地建设有限公司商洛分公司签订</w:t>
            </w:r>
            <w:r>
              <w:rPr>
                <w:rFonts w:hint="eastAsia"/>
                <w:sz w:val="24"/>
                <w:szCs w:val="24"/>
              </w:rPr>
              <w:t>：</w:t>
            </w:r>
            <w:r>
              <w:rPr>
                <w:rFonts w:hint="eastAsia"/>
                <w:sz w:val="24"/>
                <w:szCs w:val="24"/>
                <w:lang w:val="en-US" w:eastAsia="zh-CN"/>
              </w:rPr>
              <w:t>陕西省国土资源大厦物业管理</w:t>
            </w:r>
            <w:r>
              <w:rPr>
                <w:rFonts w:hint="eastAsia"/>
                <w:sz w:val="24"/>
                <w:szCs w:val="24"/>
              </w:rPr>
              <w:t>服务项目的“合同评审表”，包括了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w:t>
            </w:r>
            <w:r>
              <w:rPr>
                <w:rFonts w:hint="eastAsia"/>
                <w:sz w:val="24"/>
                <w:szCs w:val="24"/>
                <w:lang w:eastAsia="zh-CN"/>
              </w:rPr>
              <w:t>综合管理部</w:t>
            </w:r>
            <w:r>
              <w:rPr>
                <w:rFonts w:hint="eastAsia"/>
                <w:sz w:val="24"/>
                <w:szCs w:val="24"/>
              </w:rPr>
              <w:t>、</w:t>
            </w:r>
            <w:r>
              <w:rPr>
                <w:rFonts w:hint="eastAsia"/>
                <w:sz w:val="24"/>
                <w:szCs w:val="24"/>
                <w:lang w:eastAsia="zh-CN"/>
              </w:rPr>
              <w:t>物业管理部</w:t>
            </w:r>
            <w:r>
              <w:rPr>
                <w:rFonts w:hint="eastAsia"/>
                <w:sz w:val="24"/>
                <w:szCs w:val="24"/>
              </w:rPr>
              <w:t>的主管人员参加了评审。评审意见：顾客产品要求明确，公司具备按期履约能力，同意签订合同。评审意见经</w:t>
            </w:r>
            <w:r>
              <w:rPr>
                <w:rFonts w:hint="eastAsia"/>
                <w:sz w:val="24"/>
                <w:szCs w:val="24"/>
                <w:lang w:val="en-US" w:eastAsia="zh-CN"/>
              </w:rPr>
              <w:t>总</w:t>
            </w:r>
            <w:r>
              <w:rPr>
                <w:rFonts w:hint="eastAsia"/>
                <w:sz w:val="24"/>
                <w:szCs w:val="24"/>
              </w:rPr>
              <w:t>经理</w:t>
            </w:r>
            <w:r>
              <w:rPr>
                <w:rFonts w:hint="eastAsia"/>
                <w:sz w:val="24"/>
                <w:szCs w:val="24"/>
                <w:lang w:eastAsia="zh-CN"/>
              </w:rPr>
              <w:t>贾娜</w:t>
            </w:r>
            <w:r>
              <w:rPr>
                <w:rFonts w:hint="eastAsia"/>
                <w:sz w:val="24"/>
                <w:szCs w:val="24"/>
              </w:rPr>
              <w:t>同意。公司与顾客签订了该项目</w:t>
            </w:r>
            <w:r>
              <w:rPr>
                <w:rFonts w:hint="eastAsia"/>
                <w:sz w:val="24"/>
                <w:szCs w:val="24"/>
                <w:lang w:val="en-US" w:eastAsia="zh-CN"/>
              </w:rPr>
              <w:t>服务</w:t>
            </w:r>
            <w:r>
              <w:rPr>
                <w:rFonts w:hint="eastAsia"/>
                <w:sz w:val="24"/>
                <w:szCs w:val="24"/>
              </w:rPr>
              <w:t>合同。</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合同有效期为三年，上次审核至今未发生变化。</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产品有关要求的更改控制</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vAlign w:val="top"/>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物业管理服务</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val="en-US" w:eastAsia="zh-CN"/>
              </w:rPr>
              <w:t>综合管理部</w:t>
            </w:r>
            <w:r>
              <w:rPr>
                <w:rFonts w:hint="eastAsia" w:ascii="宋体" w:hAnsi="宋体"/>
                <w:sz w:val="24"/>
                <w:szCs w:val="24"/>
              </w:rPr>
              <w:t>负责将产品有关要求的变更信息向公司相关部门/人员进行传达，确保相关人员知道已变更的要求。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b w:val="0"/>
                <w:bCs w:val="0"/>
                <w:sz w:val="24"/>
                <w:szCs w:val="24"/>
              </w:rPr>
              <w:t>外部提供产品和服务的控制</w:t>
            </w:r>
            <w:r>
              <w:rPr>
                <w:rFonts w:hint="eastAsia" w:ascii="宋体" w:hAnsi="宋体"/>
                <w:b w:val="0"/>
                <w:bCs w:val="0"/>
                <w:sz w:val="24"/>
                <w:szCs w:val="24"/>
                <w:lang w:val="en-US" w:eastAsia="zh-CN"/>
              </w:rPr>
              <w:t xml:space="preserve"> </w:t>
            </w:r>
            <w:r>
              <w:rPr>
                <w:rFonts w:hint="eastAsia" w:ascii="宋体" w:hAnsi="宋体" w:cs="Calibri"/>
                <w:sz w:val="24"/>
                <w:szCs w:val="24"/>
              </w:rPr>
              <w:t>总则</w:t>
            </w:r>
          </w:p>
        </w:tc>
        <w:tc>
          <w:tcPr>
            <w:tcW w:w="960" w:type="dxa"/>
            <w:vAlign w:val="top"/>
          </w:tcPr>
          <w:p>
            <w:pPr>
              <w:rPr>
                <w:rFonts w:hint="eastAsia" w:ascii="宋体" w:hAnsi="宋体" w:eastAsia="宋体" w:cs="Times New Roman"/>
                <w:kern w:val="2"/>
                <w:sz w:val="24"/>
                <w:szCs w:val="24"/>
                <w:highlight w:val="none"/>
                <w:lang w:val="en-US" w:eastAsia="zh-CN" w:bidi="ar-SA"/>
              </w:rPr>
            </w:pPr>
            <w:r>
              <w:rPr>
                <w:rFonts w:hint="eastAsia"/>
                <w:sz w:val="24"/>
                <w:szCs w:val="24"/>
                <w:lang w:val="en-US" w:eastAsia="zh-CN"/>
              </w:rPr>
              <w:t>Q8.4.1</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外部提供产品、服务和过程控制程序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hint="eastAsia"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物业管理服务</w:t>
            </w:r>
            <w:r>
              <w:rPr>
                <w:rFonts w:hint="eastAsia" w:ascii="Calibri" w:hAnsi="宋体" w:cs="Calibri"/>
                <w:sz w:val="24"/>
                <w:szCs w:val="24"/>
              </w:rPr>
              <w:t>涉及的</w:t>
            </w:r>
            <w:r>
              <w:rPr>
                <w:rFonts w:hint="eastAsia" w:ascii="宋体" w:hAnsi="宋体" w:cs="Calibri"/>
                <w:sz w:val="24"/>
                <w:szCs w:val="24"/>
              </w:rPr>
              <w:t>外部供方提供的过程、产品和服务，主要包括：</w:t>
            </w:r>
            <w:r>
              <w:rPr>
                <w:rFonts w:hint="eastAsia" w:ascii="宋体" w:hAnsi="宋体" w:cs="Calibri"/>
                <w:sz w:val="24"/>
                <w:szCs w:val="24"/>
                <w:lang w:val="en-US" w:eastAsia="zh-CN"/>
              </w:rPr>
              <w:t>办公保洁、工程、安保所需耗材用品的采购；外包过程的采购</w:t>
            </w:r>
            <w:r>
              <w:rPr>
                <w:rFonts w:hint="eastAsia" w:ascii="宋体" w:hAnsi="宋体" w:cs="Calibri"/>
                <w:sz w:val="24"/>
                <w:szCs w:val="24"/>
              </w:rPr>
              <w:t>。</w:t>
            </w:r>
          </w:p>
          <w:p>
            <w:pPr>
              <w:spacing w:line="360" w:lineRule="auto"/>
              <w:ind w:firstLine="480" w:firstLineChars="200"/>
              <w:rPr>
                <w:rFonts w:hint="eastAsia" w:ascii="Calibri" w:hAnsi="宋体" w:cs="宋体"/>
                <w:color w:val="000000"/>
                <w:sz w:val="24"/>
                <w:szCs w:val="24"/>
              </w:rPr>
            </w:pP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3.9综合管理部</w:t>
            </w:r>
            <w:r>
              <w:rPr>
                <w:rFonts w:hint="eastAsia" w:ascii="宋体" w:hAnsi="宋体" w:cs="Calibri"/>
                <w:sz w:val="24"/>
                <w:szCs w:val="24"/>
              </w:rPr>
              <w:t>按策划都供方</w:t>
            </w:r>
            <w:r>
              <w:rPr>
                <w:rFonts w:hint="eastAsia" w:ascii="Calibri" w:hAnsi="宋体" w:cs="宋体"/>
                <w:color w:val="000000"/>
                <w:sz w:val="24"/>
                <w:szCs w:val="24"/>
              </w:rPr>
              <w:t>进行了评价。</w:t>
            </w:r>
          </w:p>
          <w:p>
            <w:pPr>
              <w:spacing w:line="360" w:lineRule="auto"/>
              <w:ind w:firstLine="480" w:firstLineChars="200"/>
              <w:rPr>
                <w:rFonts w:hint="eastAsia" w:ascii="宋体" w:hAnsi="宋体" w:cs="Calibri"/>
                <w:sz w:val="24"/>
                <w:szCs w:val="24"/>
              </w:rPr>
            </w:pPr>
            <w:r>
              <w:rPr>
                <w:rFonts w:hint="eastAsia" w:ascii="Calibri" w:hAnsi="宋体" w:cs="宋体"/>
                <w:color w:val="000000"/>
                <w:sz w:val="24"/>
                <w:szCs w:val="24"/>
              </w:rPr>
              <w:t>抽查的</w:t>
            </w:r>
            <w:r>
              <w:rPr>
                <w:rFonts w:hint="eastAsia" w:ascii="Calibri" w:hAnsi="宋体" w:cs="宋体"/>
                <w:color w:val="000000"/>
                <w:sz w:val="24"/>
                <w:szCs w:val="24"/>
                <w:lang w:eastAsia="zh-CN"/>
              </w:rPr>
              <w:t>202</w:t>
            </w:r>
            <w:r>
              <w:rPr>
                <w:rFonts w:hint="eastAsia" w:ascii="Calibri" w:hAnsi="宋体" w:cs="宋体"/>
                <w:color w:val="000000"/>
                <w:sz w:val="24"/>
                <w:szCs w:val="24"/>
                <w:lang w:val="en-US" w:eastAsia="zh-CN"/>
              </w:rPr>
              <w:t>2</w:t>
            </w:r>
            <w:r>
              <w:rPr>
                <w:rFonts w:hint="eastAsia" w:ascii="Calibri" w:hAnsi="宋体" w:cs="宋体"/>
                <w:color w:val="000000"/>
                <w:sz w:val="24"/>
                <w:szCs w:val="24"/>
              </w:rPr>
              <w:t>.</w:t>
            </w:r>
            <w:r>
              <w:rPr>
                <w:rFonts w:hint="eastAsia" w:ascii="Calibri" w:hAnsi="宋体" w:cs="宋体"/>
                <w:color w:val="000000"/>
                <w:sz w:val="24"/>
                <w:szCs w:val="24"/>
                <w:lang w:val="en-US" w:eastAsia="zh-CN"/>
              </w:rPr>
              <w:t>3</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对</w:t>
            </w:r>
            <w:r>
              <w:rPr>
                <w:rFonts w:hint="eastAsia" w:ascii="Calibri" w:hAnsi="宋体" w:cs="宋体"/>
                <w:color w:val="000000"/>
                <w:sz w:val="24"/>
                <w:szCs w:val="24"/>
                <w:lang w:eastAsia="zh-CN"/>
              </w:rPr>
              <w:t>京东商城</w:t>
            </w:r>
            <w:r>
              <w:rPr>
                <w:rFonts w:hint="eastAsia" w:ascii="Calibri" w:hAnsi="宋体" w:cs="宋体"/>
                <w:color w:val="000000"/>
                <w:sz w:val="24"/>
                <w:szCs w:val="24"/>
              </w:rPr>
              <w:t>（</w:t>
            </w:r>
            <w:r>
              <w:rPr>
                <w:rFonts w:hint="eastAsia" w:ascii="Calibri" w:hAnsi="宋体" w:cs="宋体"/>
                <w:color w:val="000000"/>
                <w:sz w:val="24"/>
                <w:szCs w:val="24"/>
                <w:lang w:eastAsia="zh-CN"/>
              </w:rPr>
              <w:t>计算机耗材、打印纸、</w:t>
            </w:r>
            <w:r>
              <w:rPr>
                <w:rFonts w:hint="eastAsia" w:ascii="宋体" w:hAnsi="宋体" w:cs="Calibri"/>
                <w:sz w:val="24"/>
                <w:szCs w:val="24"/>
                <w:lang w:val="en-US" w:eastAsia="zh-CN"/>
              </w:rPr>
              <w:t>保洁、工程、安保所需耗材</w:t>
            </w:r>
            <w:r>
              <w:rPr>
                <w:rFonts w:hint="eastAsia" w:ascii="Calibri" w:hAnsi="宋体" w:cs="宋体"/>
                <w:color w:val="000000"/>
                <w:sz w:val="24"/>
                <w:szCs w:val="24"/>
              </w:rPr>
              <w:t>）</w:t>
            </w:r>
            <w:r>
              <w:rPr>
                <w:rFonts w:hint="eastAsia" w:ascii="Calibri" w:hAnsi="宋体" w:cs="宋体"/>
                <w:color w:val="000000"/>
                <w:sz w:val="24"/>
                <w:szCs w:val="24"/>
                <w:lang w:val="en-US" w:eastAsia="zh-CN"/>
              </w:rPr>
              <w:t>1</w:t>
            </w:r>
            <w:r>
              <w:rPr>
                <w:rFonts w:hint="eastAsia" w:ascii="Calibri" w:hAnsi="宋体" w:cs="宋体"/>
                <w:color w:val="000000"/>
                <w:sz w:val="24"/>
                <w:szCs w:val="24"/>
              </w:rPr>
              <w:t>家供方/</w:t>
            </w:r>
            <w:r>
              <w:rPr>
                <w:rFonts w:hint="eastAsia" w:ascii="Calibri" w:hAnsi="Calibri" w:cs="Calibri"/>
                <w:sz w:val="24"/>
                <w:szCs w:val="24"/>
              </w:rPr>
              <w:t>外协方</w:t>
            </w:r>
            <w:r>
              <w:rPr>
                <w:rFonts w:hint="eastAsia" w:ascii="Calibri" w:hAnsi="宋体" w:cs="宋体"/>
                <w:color w:val="000000"/>
                <w:sz w:val="24"/>
                <w:szCs w:val="24"/>
              </w:rPr>
              <w:t>的“供方评价记录表”，包括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eastAsia="zh-CN"/>
              </w:rPr>
              <w:t>综合管理部</w:t>
            </w:r>
            <w:r>
              <w:rPr>
                <w:rFonts w:hint="eastAsia" w:ascii="宋体" w:hAnsi="宋体" w:cs="Calibri"/>
                <w:sz w:val="24"/>
                <w:szCs w:val="24"/>
              </w:rPr>
              <w:t>、</w:t>
            </w:r>
            <w:r>
              <w:rPr>
                <w:rFonts w:hint="eastAsia" w:ascii="宋体" w:hAnsi="宋体" w:cs="Calibri"/>
                <w:sz w:val="24"/>
                <w:szCs w:val="24"/>
                <w:lang w:eastAsia="zh-CN"/>
              </w:rPr>
              <w:t>物业管理部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p>
            <w:pPr>
              <w:spacing w:line="360" w:lineRule="auto"/>
              <w:ind w:firstLine="480" w:firstLineChars="200"/>
              <w:rPr>
                <w:rFonts w:hint="default" w:ascii="宋体" w:hAnsi="宋体" w:eastAsia="宋体" w:cs="Times New Roman"/>
                <w:kern w:val="2"/>
                <w:sz w:val="24"/>
                <w:szCs w:val="24"/>
                <w:lang w:val="en-US" w:eastAsia="zh-CN" w:bidi="ar-SA"/>
              </w:rPr>
            </w:pPr>
            <w:r>
              <w:rPr>
                <w:rFonts w:hint="eastAsia" w:ascii="宋体" w:hAnsi="宋体" w:cs="Calibri"/>
                <w:sz w:val="24"/>
                <w:szCs w:val="24"/>
                <w:lang w:val="en-US" w:eastAsia="zh-CN"/>
              </w:rPr>
              <w:t>外包方包含：电梯维保：蒂森克虏伯电梯公司；空调维保：松下制冷（大连）有限公司；绿护养护：陕西三景园林绿化工程有限公司。评价内容</w:t>
            </w:r>
            <w:r>
              <w:rPr>
                <w:rFonts w:hint="eastAsia" w:ascii="Calibri" w:hAnsi="宋体" w:cs="宋体"/>
                <w:color w:val="000000"/>
                <w:sz w:val="24"/>
                <w:szCs w:val="24"/>
              </w:rPr>
              <w:t>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eastAsia="zh-CN"/>
              </w:rPr>
              <w:t>综合管理部</w:t>
            </w:r>
            <w:r>
              <w:rPr>
                <w:rFonts w:hint="eastAsia" w:ascii="宋体" w:hAnsi="宋体" w:cs="Calibri"/>
                <w:sz w:val="24"/>
                <w:szCs w:val="24"/>
              </w:rPr>
              <w:t>、</w:t>
            </w:r>
            <w:r>
              <w:rPr>
                <w:rFonts w:hint="eastAsia" w:ascii="宋体" w:hAnsi="宋体" w:cs="Calibri"/>
                <w:sz w:val="24"/>
                <w:szCs w:val="24"/>
                <w:lang w:eastAsia="zh-CN"/>
              </w:rPr>
              <w:t>物业管理部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tc>
        <w:tc>
          <w:tcPr>
            <w:tcW w:w="1585" w:type="dxa"/>
            <w:vAlign w:val="top"/>
          </w:tcPr>
          <w:p>
            <w:pPr>
              <w:rPr>
                <w:lang w:val="en-US" w:eastAsia="zh-CN"/>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Calibri" w:hAnsi="Calibri" w:cs="Calibri"/>
                <w:sz w:val="24"/>
                <w:szCs w:val="24"/>
              </w:rPr>
              <w:t>外部供方的控制类型和程度</w:t>
            </w:r>
          </w:p>
        </w:tc>
        <w:tc>
          <w:tcPr>
            <w:tcW w:w="960" w:type="dxa"/>
            <w:vAlign w:val="top"/>
          </w:tcPr>
          <w:p>
            <w:pPr>
              <w:jc w:val="left"/>
              <w:rPr>
                <w:rFonts w:hint="eastAsia" w:ascii="Calibri" w:hAnsi="Calibri" w:cs="Calibri"/>
                <w:sz w:val="24"/>
                <w:szCs w:val="24"/>
                <w:lang w:val="en-US" w:eastAsia="zh-CN"/>
              </w:rPr>
            </w:pPr>
            <w:r>
              <w:rPr>
                <w:rFonts w:hint="eastAsia" w:ascii="Calibri" w:hAnsi="Calibri" w:cs="Calibri"/>
                <w:sz w:val="24"/>
                <w:szCs w:val="24"/>
                <w:lang w:val="en-US" w:eastAsia="zh-CN"/>
              </w:rPr>
              <w:t>Q</w:t>
            </w:r>
            <w:r>
              <w:rPr>
                <w:rFonts w:hint="eastAsia" w:ascii="Calibri" w:hAnsi="Calibri" w:cs="Calibri"/>
                <w:sz w:val="24"/>
                <w:szCs w:val="24"/>
              </w:rPr>
              <w:t>8.4.</w:t>
            </w:r>
            <w:r>
              <w:rPr>
                <w:rFonts w:hint="eastAsia" w:ascii="Calibri" w:hAnsi="Calibri" w:cs="Calibri"/>
                <w:sz w:val="24"/>
                <w:szCs w:val="24"/>
                <w:lang w:val="en-US" w:eastAsia="zh-CN"/>
              </w:rPr>
              <w:t>2</w:t>
            </w:r>
          </w:p>
          <w:p>
            <w:pPr>
              <w:jc w:val="left"/>
              <w:rPr>
                <w:rFonts w:hint="eastAsia" w:ascii="Times New Roman" w:hAnsi="Times New Roman" w:eastAsia="宋体" w:cs="Times New Roman"/>
                <w:kern w:val="2"/>
                <w:sz w:val="21"/>
                <w:lang w:val="en-US" w:eastAsia="zh-CN" w:bidi="ar-SA"/>
              </w:rPr>
            </w:pPr>
          </w:p>
        </w:tc>
        <w:tc>
          <w:tcPr>
            <w:tcW w:w="10004" w:type="dxa"/>
            <w:vAlign w:val="top"/>
          </w:tcPr>
          <w:p>
            <w:pPr>
              <w:spacing w:line="360" w:lineRule="auto"/>
              <w:ind w:firstLine="480" w:firstLineChars="200"/>
              <w:rPr>
                <w:rFonts w:hint="eastAsia" w:ascii="宋体" w:hAnsi="宋体" w:cs="Times New Roman" w:eastAsiaTheme="minorEastAsia"/>
                <w:kern w:val="2"/>
                <w:sz w:val="24"/>
                <w:szCs w:val="24"/>
                <w:lang w:val="en-US" w:eastAsia="zh-CN" w:bidi="ar-SA"/>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提供给外部供方的信息</w:t>
            </w:r>
          </w:p>
        </w:tc>
        <w:tc>
          <w:tcPr>
            <w:tcW w:w="960" w:type="dxa"/>
            <w:vAlign w:val="top"/>
          </w:tcPr>
          <w:p>
            <w:pPr>
              <w:rPr>
                <w:rFonts w:hint="eastAsia"/>
              </w:rPr>
            </w:pPr>
            <w:r>
              <w:rPr>
                <w:rFonts w:hint="eastAsia"/>
                <w:lang w:val="en-US" w:eastAsia="zh-CN"/>
              </w:rPr>
              <w:t>Q</w:t>
            </w:r>
            <w:r>
              <w:rPr>
                <w:rFonts w:hint="eastAsia"/>
              </w:rPr>
              <w:t>8.4.3</w:t>
            </w:r>
          </w:p>
          <w:p>
            <w:pPr>
              <w:pStyle w:val="2"/>
              <w:rPr>
                <w:rFonts w:hint="eastAsia" w:ascii="Times New Roman" w:hAnsi="Times New Roman" w:eastAsia="宋体" w:cs="Times New Roman"/>
                <w:kern w:val="2"/>
                <w:sz w:val="28"/>
                <w:lang w:val="en-US" w:eastAsia="zh-CN" w:bidi="ar-SA"/>
              </w:rPr>
            </w:pPr>
            <w:r>
              <w:rPr>
                <w:rFonts w:hint="eastAsia" w:ascii="Calibri" w:hAnsi="Calibri" w:cs="Calibri"/>
                <w:sz w:val="24"/>
                <w:szCs w:val="24"/>
                <w:lang w:val="en-US" w:eastAsia="zh-CN"/>
              </w:rPr>
              <w:t>Q8.6</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w:t>
            </w:r>
            <w:r>
              <w:rPr>
                <w:rFonts w:hint="eastAsia" w:ascii="Calibri" w:hAnsi="Calibri" w:cs="Calibri"/>
                <w:sz w:val="24"/>
                <w:szCs w:val="24"/>
                <w:lang w:eastAsia="zh-CN"/>
              </w:rPr>
              <w:t>外部提供产品、服务和过程控制程序</w:t>
            </w:r>
            <w:r>
              <w:rPr>
                <w:rFonts w:hint="eastAsia" w:ascii="宋体" w:hAnsi="宋体"/>
                <w:sz w:val="24"/>
                <w:szCs w:val="24"/>
              </w:rPr>
              <w:t>”，规定了</w:t>
            </w:r>
            <w:r>
              <w:rPr>
                <w:rFonts w:hint="eastAsia"/>
                <w:sz w:val="24"/>
                <w:szCs w:val="24"/>
              </w:rPr>
              <w:t>提供给外部供方信息的相关要求。</w:t>
            </w:r>
          </w:p>
          <w:p>
            <w:pPr>
              <w:spacing w:line="360" w:lineRule="auto"/>
              <w:ind w:firstLine="480" w:firstLineChars="200"/>
              <w:jc w:val="left"/>
              <w:rPr>
                <w:rFonts w:hint="eastAsia"/>
                <w:sz w:val="24"/>
                <w:szCs w:val="24"/>
              </w:rPr>
            </w:pPr>
            <w:r>
              <w:rPr>
                <w:rFonts w:hint="eastAsia"/>
                <w:sz w:val="24"/>
                <w:szCs w:val="24"/>
              </w:rPr>
              <w:t>查看的部门</w:t>
            </w:r>
            <w:r>
              <w:rPr>
                <w:rFonts w:hint="eastAsia"/>
                <w:sz w:val="24"/>
                <w:szCs w:val="24"/>
                <w:lang w:eastAsia="zh-CN"/>
              </w:rPr>
              <w:t>2021</w:t>
            </w:r>
            <w:r>
              <w:rPr>
                <w:sz w:val="24"/>
                <w:szCs w:val="24"/>
              </w:rPr>
              <w:t>.</w:t>
            </w:r>
            <w:r>
              <w:rPr>
                <w:rFonts w:hint="eastAsia"/>
                <w:sz w:val="24"/>
                <w:szCs w:val="24"/>
                <w:lang w:val="en-US" w:eastAsia="zh-CN"/>
              </w:rPr>
              <w:t>12</w:t>
            </w:r>
            <w:r>
              <w:rPr>
                <w:sz w:val="24"/>
                <w:szCs w:val="24"/>
              </w:rPr>
              <w:t>.</w:t>
            </w:r>
            <w:r>
              <w:rPr>
                <w:rFonts w:hint="eastAsia"/>
                <w:sz w:val="24"/>
                <w:szCs w:val="24"/>
                <w:lang w:val="en-US" w:eastAsia="zh-CN"/>
              </w:rPr>
              <w:t>13</w:t>
            </w:r>
            <w:r>
              <w:rPr>
                <w:rFonts w:hint="eastAsia"/>
                <w:sz w:val="24"/>
                <w:szCs w:val="24"/>
              </w:rPr>
              <w:t>编制的“采购计划”</w:t>
            </w:r>
          </w:p>
          <w:tbl>
            <w:tblPr>
              <w:tblStyle w:val="7"/>
              <w:tblpPr w:leftFromText="180" w:rightFromText="180" w:vertAnchor="text" w:horzAnchor="page" w:tblpX="105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83"/>
              <w:gridCol w:w="1042"/>
              <w:gridCol w:w="1307"/>
              <w:gridCol w:w="916"/>
              <w:gridCol w:w="137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7" w:type="dxa"/>
                  <w:noWrap w:val="0"/>
                  <w:vAlign w:val="center"/>
                </w:tcPr>
                <w:p>
                  <w:pPr>
                    <w:jc w:val="center"/>
                    <w:rPr>
                      <w:rFonts w:hint="eastAsia" w:ascii="宋体" w:hAnsi="宋体"/>
                    </w:rPr>
                  </w:pPr>
                  <w:r>
                    <w:rPr>
                      <w:rFonts w:hint="eastAsia" w:ascii="宋体" w:hAnsi="宋体"/>
                    </w:rPr>
                    <w:t>品   名</w:t>
                  </w:r>
                </w:p>
              </w:tc>
              <w:tc>
                <w:tcPr>
                  <w:tcW w:w="883" w:type="dxa"/>
                  <w:noWrap w:val="0"/>
                  <w:vAlign w:val="center"/>
                </w:tcPr>
                <w:p>
                  <w:pPr>
                    <w:jc w:val="center"/>
                    <w:rPr>
                      <w:rFonts w:hint="eastAsia" w:ascii="宋体" w:hAnsi="宋体"/>
                    </w:rPr>
                  </w:pPr>
                  <w:r>
                    <w:rPr>
                      <w:rFonts w:hint="eastAsia" w:ascii="宋体" w:hAnsi="宋体"/>
                    </w:rPr>
                    <w:t>规  格</w:t>
                  </w:r>
                </w:p>
              </w:tc>
              <w:tc>
                <w:tcPr>
                  <w:tcW w:w="1042" w:type="dxa"/>
                  <w:noWrap w:val="0"/>
                  <w:vAlign w:val="center"/>
                </w:tcPr>
                <w:p>
                  <w:pPr>
                    <w:jc w:val="center"/>
                    <w:rPr>
                      <w:rFonts w:hint="eastAsia" w:ascii="宋体" w:hAnsi="宋体"/>
                    </w:rPr>
                  </w:pPr>
                  <w:r>
                    <w:rPr>
                      <w:rFonts w:hint="eastAsia" w:ascii="宋体" w:hAnsi="宋体"/>
                    </w:rPr>
                    <w:t>数量/单位</w:t>
                  </w:r>
                </w:p>
              </w:tc>
              <w:tc>
                <w:tcPr>
                  <w:tcW w:w="1307" w:type="dxa"/>
                  <w:noWrap w:val="0"/>
                  <w:vAlign w:val="center"/>
                </w:tcPr>
                <w:p>
                  <w:pPr>
                    <w:jc w:val="center"/>
                    <w:rPr>
                      <w:rFonts w:hint="eastAsia" w:ascii="宋体" w:hAnsi="宋体"/>
                    </w:rPr>
                  </w:pPr>
                  <w:r>
                    <w:rPr>
                      <w:rFonts w:hint="eastAsia" w:ascii="宋体" w:hAnsi="宋体"/>
                    </w:rPr>
                    <w:t>供货单位</w:t>
                  </w:r>
                </w:p>
              </w:tc>
              <w:tc>
                <w:tcPr>
                  <w:tcW w:w="916" w:type="dxa"/>
                  <w:noWrap w:val="0"/>
                  <w:vAlign w:val="center"/>
                </w:tcPr>
                <w:p>
                  <w:pPr>
                    <w:jc w:val="center"/>
                    <w:rPr>
                      <w:rFonts w:hint="eastAsia" w:ascii="宋体" w:hAnsi="宋体"/>
                    </w:rPr>
                  </w:pPr>
                  <w:r>
                    <w:rPr>
                      <w:rFonts w:hint="eastAsia" w:ascii="宋体" w:hAnsi="宋体"/>
                    </w:rPr>
                    <w:t>地址</w:t>
                  </w:r>
                </w:p>
              </w:tc>
              <w:tc>
                <w:tcPr>
                  <w:tcW w:w="1375" w:type="dxa"/>
                  <w:noWrap w:val="0"/>
                  <w:vAlign w:val="center"/>
                </w:tcPr>
                <w:p>
                  <w:pPr>
                    <w:jc w:val="center"/>
                    <w:rPr>
                      <w:rFonts w:hint="eastAsia" w:ascii="宋体" w:hAnsi="宋体"/>
                    </w:rPr>
                  </w:pPr>
                  <w:r>
                    <w:rPr>
                      <w:rFonts w:hint="eastAsia" w:ascii="宋体" w:hAnsi="宋体"/>
                    </w:rPr>
                    <w:t>联系人</w:t>
                  </w:r>
                </w:p>
              </w:tc>
              <w:tc>
                <w:tcPr>
                  <w:tcW w:w="1146" w:type="dxa"/>
                  <w:noWrap w:val="0"/>
                  <w:vAlign w:val="center"/>
                </w:tcPr>
                <w:p>
                  <w:pPr>
                    <w:jc w:val="center"/>
                    <w:rPr>
                      <w:rFonts w:hint="eastAsia" w:ascii="宋体" w:hAnsi="宋体"/>
                    </w:rPr>
                  </w:pPr>
                  <w:r>
                    <w:rPr>
                      <w:rFonts w:hint="eastAsia" w:ascii="宋体" w:hAnsi="宋体"/>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7" w:type="dxa"/>
                  <w:noWrap w:val="0"/>
                  <w:vAlign w:val="center"/>
                </w:tcPr>
                <w:p>
                  <w:pPr>
                    <w:rPr>
                      <w:rFonts w:hint="eastAsia"/>
                      <w:szCs w:val="22"/>
                      <w:lang w:val="en-US" w:eastAsia="zh-CN"/>
                    </w:rPr>
                  </w:pPr>
                  <w:r>
                    <w:rPr>
                      <w:rFonts w:hint="eastAsia"/>
                      <w:szCs w:val="22"/>
                      <w:lang w:val="en-US" w:eastAsia="zh-CN"/>
                    </w:rPr>
                    <w:t>打印纸</w:t>
                  </w:r>
                </w:p>
              </w:tc>
              <w:tc>
                <w:tcPr>
                  <w:tcW w:w="883" w:type="dxa"/>
                  <w:noWrap w:val="0"/>
                  <w:vAlign w:val="center"/>
                </w:tcPr>
                <w:p>
                  <w:pPr>
                    <w:rPr>
                      <w:rFonts w:hint="eastAsia"/>
                      <w:szCs w:val="22"/>
                      <w:lang w:eastAsia="zh-CN"/>
                    </w:rPr>
                  </w:pPr>
                  <w:r>
                    <w:rPr>
                      <w:rFonts w:hint="eastAsia"/>
                      <w:szCs w:val="22"/>
                      <w:lang w:val="en-US" w:eastAsia="zh-CN"/>
                    </w:rPr>
                    <w:t>A4</w:t>
                  </w:r>
                </w:p>
              </w:tc>
              <w:tc>
                <w:tcPr>
                  <w:tcW w:w="1042" w:type="dxa"/>
                  <w:noWrap w:val="0"/>
                  <w:vAlign w:val="center"/>
                </w:tcPr>
                <w:p>
                  <w:pPr>
                    <w:rPr>
                      <w:rFonts w:hint="eastAsia"/>
                      <w:szCs w:val="22"/>
                      <w:lang w:eastAsia="zh-CN"/>
                    </w:rPr>
                  </w:pPr>
                  <w:r>
                    <w:rPr>
                      <w:rFonts w:hint="eastAsia"/>
                      <w:szCs w:val="22"/>
                      <w:lang w:val="en-US" w:eastAsia="zh-CN"/>
                    </w:rPr>
                    <w:t>4箱</w:t>
                  </w:r>
                </w:p>
              </w:tc>
              <w:tc>
                <w:tcPr>
                  <w:tcW w:w="1307" w:type="dxa"/>
                  <w:noWrap w:val="0"/>
                  <w:vAlign w:val="center"/>
                </w:tcPr>
                <w:p>
                  <w:pPr>
                    <w:rPr>
                      <w:rFonts w:hint="eastAsia"/>
                      <w:szCs w:val="22"/>
                      <w:lang w:eastAsia="zh-CN"/>
                    </w:rPr>
                  </w:pPr>
                  <w:r>
                    <w:rPr>
                      <w:rFonts w:hint="eastAsia"/>
                      <w:szCs w:val="22"/>
                      <w:lang w:eastAsia="zh-CN"/>
                    </w:rPr>
                    <w:t>京东商城</w:t>
                  </w:r>
                </w:p>
              </w:tc>
              <w:tc>
                <w:tcPr>
                  <w:tcW w:w="916" w:type="dxa"/>
                  <w:noWrap w:val="0"/>
                  <w:vAlign w:val="center"/>
                </w:tcPr>
                <w:p>
                  <w:pPr>
                    <w:rPr>
                      <w:rFonts w:hint="eastAsia" w:eastAsia="宋体"/>
                      <w:lang w:eastAsia="zh-CN"/>
                    </w:rPr>
                  </w:pPr>
                  <w:r>
                    <w:rPr>
                      <w:rFonts w:hint="eastAsia"/>
                      <w:lang w:eastAsia="zh-CN"/>
                    </w:rPr>
                    <w:t>西安</w:t>
                  </w:r>
                </w:p>
              </w:tc>
              <w:tc>
                <w:tcPr>
                  <w:tcW w:w="1375" w:type="dxa"/>
                  <w:noWrap w:val="0"/>
                  <w:vAlign w:val="top"/>
                </w:tcPr>
                <w:p>
                  <w:pPr>
                    <w:rPr>
                      <w:rFonts w:hint="eastAsia" w:eastAsia="宋体"/>
                      <w:lang w:eastAsia="zh-CN"/>
                    </w:rPr>
                  </w:pPr>
                  <w:r>
                    <w:rPr>
                      <w:rFonts w:hint="eastAsia"/>
                      <w:lang w:eastAsia="zh-CN"/>
                    </w:rPr>
                    <w:t>京东商城客服</w:t>
                  </w:r>
                </w:p>
              </w:tc>
              <w:tc>
                <w:tcPr>
                  <w:tcW w:w="1146" w:type="dxa"/>
                  <w:noWrap w:val="0"/>
                  <w:vAlign w:val="center"/>
                </w:tcPr>
                <w:p>
                  <w:pPr>
                    <w:rPr>
                      <w:rFonts w:hint="eastAsia"/>
                      <w:lang w:val="en-US"/>
                    </w:rPr>
                  </w:pPr>
                  <w:r>
                    <w:rPr>
                      <w:rFonts w:hint="eastAsia"/>
                      <w:szCs w:val="21"/>
                      <w:lang w:eastAsia="zh-CN"/>
                    </w:rPr>
                    <w:t>2021</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7" w:type="dxa"/>
                  <w:noWrap w:val="0"/>
                  <w:vAlign w:val="center"/>
                </w:tcPr>
                <w:p>
                  <w:pPr>
                    <w:rPr>
                      <w:rFonts w:hint="eastAsia"/>
                      <w:szCs w:val="22"/>
                      <w:lang w:eastAsia="zh-CN"/>
                    </w:rPr>
                  </w:pPr>
                  <w:r>
                    <w:rPr>
                      <w:rFonts w:hint="eastAsia"/>
                      <w:szCs w:val="22"/>
                      <w:lang w:eastAsia="zh-CN"/>
                    </w:rPr>
                    <w:t>墨盒</w:t>
                  </w:r>
                </w:p>
              </w:tc>
              <w:tc>
                <w:tcPr>
                  <w:tcW w:w="883" w:type="dxa"/>
                  <w:noWrap w:val="0"/>
                  <w:vAlign w:val="top"/>
                </w:tcPr>
                <w:p>
                  <w:pPr>
                    <w:rPr>
                      <w:rFonts w:hint="eastAsia"/>
                      <w:szCs w:val="22"/>
                      <w:lang w:val="en-US" w:eastAsia="zh-CN"/>
                    </w:rPr>
                  </w:pPr>
                  <w:r>
                    <w:rPr>
                      <w:rFonts w:hint="eastAsia"/>
                      <w:szCs w:val="22"/>
                      <w:lang w:val="en-US" w:eastAsia="zh-CN"/>
                    </w:rPr>
                    <w:t>HP1020型</w:t>
                  </w:r>
                </w:p>
              </w:tc>
              <w:tc>
                <w:tcPr>
                  <w:tcW w:w="1042" w:type="dxa"/>
                  <w:noWrap w:val="0"/>
                  <w:vAlign w:val="center"/>
                </w:tcPr>
                <w:p>
                  <w:pPr>
                    <w:rPr>
                      <w:rFonts w:hint="eastAsia"/>
                      <w:szCs w:val="22"/>
                      <w:lang w:val="en-US" w:eastAsia="zh-CN"/>
                    </w:rPr>
                  </w:pPr>
                  <w:r>
                    <w:rPr>
                      <w:rFonts w:hint="eastAsia"/>
                      <w:szCs w:val="22"/>
                      <w:lang w:val="en-US" w:eastAsia="zh-CN"/>
                    </w:rPr>
                    <w:t>1个</w:t>
                  </w:r>
                </w:p>
              </w:tc>
              <w:tc>
                <w:tcPr>
                  <w:tcW w:w="1307" w:type="dxa"/>
                  <w:noWrap w:val="0"/>
                  <w:vAlign w:val="center"/>
                </w:tcPr>
                <w:p>
                  <w:pPr>
                    <w:rPr>
                      <w:rFonts w:hint="eastAsia"/>
                      <w:szCs w:val="22"/>
                      <w:lang w:eastAsia="zh-CN"/>
                    </w:rPr>
                  </w:pPr>
                  <w:r>
                    <w:rPr>
                      <w:rFonts w:hint="eastAsia"/>
                      <w:szCs w:val="22"/>
                      <w:lang w:eastAsia="zh-CN"/>
                    </w:rPr>
                    <w:t>京东商城</w:t>
                  </w:r>
                </w:p>
              </w:tc>
              <w:tc>
                <w:tcPr>
                  <w:tcW w:w="916" w:type="dxa"/>
                  <w:noWrap w:val="0"/>
                  <w:vAlign w:val="center"/>
                </w:tcPr>
                <w:p>
                  <w:r>
                    <w:rPr>
                      <w:rFonts w:hint="eastAsia"/>
                      <w:lang w:eastAsia="zh-CN"/>
                    </w:rPr>
                    <w:t>西安</w:t>
                  </w:r>
                </w:p>
              </w:tc>
              <w:tc>
                <w:tcPr>
                  <w:tcW w:w="1375" w:type="dxa"/>
                  <w:noWrap w:val="0"/>
                  <w:vAlign w:val="top"/>
                </w:tcPr>
                <w:p>
                  <w:r>
                    <w:rPr>
                      <w:rFonts w:hint="eastAsia"/>
                      <w:lang w:eastAsia="zh-CN"/>
                    </w:rPr>
                    <w:t>京东商城客服</w:t>
                  </w:r>
                </w:p>
              </w:tc>
              <w:tc>
                <w:tcPr>
                  <w:tcW w:w="1146" w:type="dxa"/>
                  <w:noWrap w:val="0"/>
                  <w:vAlign w:val="center"/>
                </w:tcPr>
                <w:p>
                  <w:pPr>
                    <w:rPr>
                      <w:rFonts w:hint="eastAsia"/>
                    </w:rPr>
                  </w:pPr>
                  <w:r>
                    <w:rPr>
                      <w:rFonts w:hint="eastAsia"/>
                      <w:szCs w:val="21"/>
                      <w:lang w:eastAsia="zh-CN"/>
                    </w:rPr>
                    <w:t>2021</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18</w:t>
                  </w:r>
                </w:p>
              </w:tc>
            </w:tr>
          </w:tbl>
          <w:p>
            <w:pPr>
              <w:pStyle w:val="2"/>
              <w:rPr>
                <w:rFonts w:hint="eastAsia"/>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ascii="宋体" w:hAnsi="宋体"/>
                <w:sz w:val="24"/>
                <w:szCs w:val="24"/>
              </w:rPr>
            </w:pPr>
            <w:r>
              <w:rPr>
                <w:rFonts w:hint="eastAsia"/>
                <w:sz w:val="24"/>
                <w:szCs w:val="24"/>
              </w:rPr>
              <w:t>采购计划</w:t>
            </w:r>
            <w:r>
              <w:rPr>
                <w:rFonts w:hint="eastAsia" w:ascii="宋体" w:hAnsi="宋体"/>
                <w:sz w:val="24"/>
                <w:szCs w:val="24"/>
              </w:rPr>
              <w:t>经</w:t>
            </w:r>
            <w:r>
              <w:rPr>
                <w:rFonts w:hint="eastAsia" w:ascii="宋体" w:hAnsi="宋体"/>
                <w:sz w:val="24"/>
                <w:szCs w:val="24"/>
                <w:lang w:val="en-US" w:eastAsia="zh-CN"/>
              </w:rPr>
              <w:t>综合管理部主任李香凝审核，总经理</w:t>
            </w:r>
            <w:r>
              <w:rPr>
                <w:rFonts w:hint="eastAsia" w:ascii="宋体" w:hAnsi="宋体"/>
                <w:sz w:val="24"/>
                <w:szCs w:val="24"/>
              </w:rPr>
              <w:t>批准。</w:t>
            </w:r>
          </w:p>
          <w:p>
            <w:pPr>
              <w:spacing w:line="360" w:lineRule="auto"/>
              <w:ind w:firstLine="480" w:firstLineChars="200"/>
              <w:rPr>
                <w:rFonts w:hint="eastAsia" w:ascii="宋体" w:hAnsi="Calibri" w:cs="宋体"/>
                <w:color w:val="000000"/>
                <w:kern w:val="0"/>
                <w:sz w:val="24"/>
                <w:szCs w:val="24"/>
                <w:lang w:val="zh-CN"/>
              </w:rPr>
            </w:pPr>
            <w:r>
              <w:rPr>
                <w:rFonts w:hint="eastAsia" w:ascii="宋体" w:hAnsi="宋体" w:cs="Calibri"/>
                <w:sz w:val="24"/>
                <w:szCs w:val="24"/>
              </w:rPr>
              <w:t>按公司质量体系职责分工，采购产品的进厂</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宋体"/>
                <w:sz w:val="24"/>
                <w:szCs w:val="24"/>
                <w:lang w:val="en-US" w:eastAsia="zh-CN"/>
              </w:rPr>
              <w:t>综合管理部</w:t>
            </w:r>
            <w:r>
              <w:rPr>
                <w:rFonts w:hint="eastAsia" w:ascii="宋体" w:hAnsi="Calibri" w:cs="宋体"/>
                <w:color w:val="000000"/>
                <w:kern w:val="0"/>
                <w:sz w:val="24"/>
                <w:szCs w:val="24"/>
                <w:lang w:val="zh-CN"/>
              </w:rPr>
              <w:t>负责，没有到供方现场验收产品情况，采购产品检验（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Theme="minorEastAsia" w:hAnsiTheme="minorEastAsia" w:eastAsiaTheme="minorEastAsia" w:cstheme="minorEastAsia"/>
                <w:sz w:val="24"/>
                <w:szCs w:val="20"/>
              </w:rPr>
              <w:t>抽查的</w:t>
            </w:r>
            <w:r>
              <w:rPr>
                <w:rFonts w:hint="eastAsia" w:asciiTheme="minorEastAsia" w:hAnsiTheme="minorEastAsia" w:eastAsiaTheme="minorEastAsia" w:cstheme="minorEastAsia"/>
                <w:sz w:val="24"/>
                <w:szCs w:val="20"/>
                <w:lang w:eastAsia="zh-CN"/>
              </w:rPr>
              <w:t>202</w:t>
            </w:r>
            <w:r>
              <w:rPr>
                <w:rFonts w:hint="eastAsia" w:asciiTheme="minorEastAsia" w:hAnsiTheme="minorEastAsia" w:eastAsiaTheme="minorEastAsia" w:cstheme="minorEastAsia"/>
                <w:sz w:val="24"/>
                <w:szCs w:val="20"/>
                <w:lang w:val="en-US" w:eastAsia="zh-CN"/>
              </w:rPr>
              <w:t>2</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12</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18</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采购物资验证记录表</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打印纸</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型号A4，4箱</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eastAsia="zh-CN"/>
              </w:rPr>
              <w:t>墨盒</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HP1020型</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val="en-US" w:eastAsia="zh-CN"/>
              </w:rPr>
              <w:t>1个</w:t>
            </w:r>
            <w:r>
              <w:rPr>
                <w:rFonts w:hint="eastAsia" w:asciiTheme="minorEastAsia" w:hAnsiTheme="minorEastAsia" w:eastAsiaTheme="minorEastAsia" w:cstheme="minorEastAsia"/>
                <w:sz w:val="24"/>
                <w:szCs w:val="20"/>
              </w:rPr>
              <w:t>）等</w:t>
            </w:r>
            <w:r>
              <w:rPr>
                <w:rFonts w:hint="eastAsia" w:asciiTheme="minorEastAsia" w:hAnsiTheme="minorEastAsia" w:eastAsiaTheme="minorEastAsia" w:cstheme="minorEastAsia"/>
                <w:sz w:val="24"/>
                <w:szCs w:val="20"/>
                <w:lang w:val="en-US" w:eastAsia="zh-CN"/>
              </w:rPr>
              <w:t>，对</w:t>
            </w:r>
            <w:r>
              <w:rPr>
                <w:rFonts w:hint="eastAsia" w:asciiTheme="minorEastAsia" w:hAnsiTheme="minorEastAsia" w:eastAsiaTheme="minorEastAsia" w:cstheme="minorEastAsia"/>
                <w:sz w:val="24"/>
                <w:szCs w:val="20"/>
              </w:rPr>
              <w:t>包括了外观、</w:t>
            </w:r>
            <w:r>
              <w:rPr>
                <w:rFonts w:hint="eastAsia" w:asciiTheme="minorEastAsia" w:hAnsiTheme="minorEastAsia" w:eastAsiaTheme="minorEastAsia" w:cstheme="minorEastAsia"/>
                <w:sz w:val="24"/>
                <w:szCs w:val="20"/>
                <w:lang w:val="en-US" w:eastAsia="zh-CN"/>
              </w:rPr>
              <w:t>型号</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合格证进行验证</w:t>
            </w:r>
            <w:r>
              <w:rPr>
                <w:rFonts w:hint="eastAsia" w:asciiTheme="minorEastAsia" w:hAnsiTheme="minorEastAsia" w:eastAsiaTheme="minorEastAsia" w:cstheme="minorEastAsia"/>
                <w:sz w:val="24"/>
                <w:szCs w:val="20"/>
              </w:rPr>
              <w:t>，经检验，符合产品采购要求，结论合格，检验员刘埜锋</w:t>
            </w:r>
            <w:r>
              <w:rPr>
                <w:rFonts w:hint="eastAsia" w:asciiTheme="minorEastAsia" w:hAnsiTheme="minorEastAsia" w:eastAsiaTheme="minorEastAsia" w:cstheme="minorEastAsia"/>
                <w:sz w:val="24"/>
                <w:szCs w:val="20"/>
                <w:lang w:val="en-US" w:eastAsia="zh-CN"/>
              </w:rPr>
              <w:t>.</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vAlign w:val="top"/>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color w:val="auto"/>
                <w:sz w:val="24"/>
                <w:szCs w:val="24"/>
                <w:lang w:bidi="ar"/>
              </w:rPr>
            </w:pPr>
            <w:r>
              <w:rPr>
                <w:rFonts w:hint="eastAsia" w:cs="宋体"/>
                <w:sz w:val="24"/>
                <w:szCs w:val="24"/>
                <w:lang w:bidi="ar"/>
              </w:rPr>
              <w:t>经查证，公司质量体系运行以来经手的顾客或外部供方财产有顾客提供</w:t>
            </w:r>
            <w:r>
              <w:rPr>
                <w:rFonts w:hint="eastAsia" w:cs="宋体"/>
                <w:color w:val="auto"/>
                <w:sz w:val="24"/>
                <w:szCs w:val="24"/>
                <w:lang w:bidi="ar"/>
              </w:rPr>
              <w:t>的</w:t>
            </w:r>
            <w:r>
              <w:rPr>
                <w:rFonts w:hint="eastAsia" w:cs="宋体"/>
                <w:color w:val="auto"/>
                <w:sz w:val="24"/>
                <w:szCs w:val="24"/>
                <w:lang w:val="en-US" w:eastAsia="zh-CN" w:bidi="ar"/>
              </w:rPr>
              <w:t>物业管理服务技术要求</w:t>
            </w:r>
            <w:r>
              <w:rPr>
                <w:rFonts w:hint="eastAsia" w:cs="宋体"/>
                <w:color w:val="auto"/>
                <w:sz w:val="24"/>
                <w:szCs w:val="24"/>
                <w:lang w:bidi="ar"/>
              </w:rPr>
              <w:t>，部门主管人员建立了“顾客财产登记表”。</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根据部门领导接收，体系运行以来，没有发生顾客财产丢失、损坏情况。</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交付后活动</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vAlign w:val="top"/>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基本满足要求。</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顾客满意</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5月</w:t>
            </w:r>
            <w:r>
              <w:rPr>
                <w:rFonts w:hint="eastAsia" w:ascii="宋体" w:hAnsi="宋体"/>
                <w:sz w:val="24"/>
                <w:szCs w:val="24"/>
              </w:rPr>
              <w:t>初按策划开展了顾客满意度的调查和分析，共发出“顾客满意度调查表”。调查表对公司的</w:t>
            </w:r>
            <w:r>
              <w:rPr>
                <w:rFonts w:hint="eastAsia" w:ascii="宋体" w:hAnsi="宋体"/>
                <w:sz w:val="24"/>
                <w:szCs w:val="24"/>
                <w:lang w:val="en-US" w:eastAsia="zh-CN"/>
              </w:rPr>
              <w:t>技术服务</w:t>
            </w:r>
            <w:r>
              <w:rPr>
                <w:rFonts w:hint="eastAsia" w:ascii="宋体" w:hAnsi="宋体"/>
                <w:sz w:val="24"/>
                <w:szCs w:val="24"/>
              </w:rPr>
              <w:t>质量、交付及时性表示满意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w:t>
            </w:r>
            <w:r>
              <w:rPr>
                <w:rFonts w:hint="eastAsia" w:ascii="宋体" w:hAnsi="宋体"/>
                <w:sz w:val="24"/>
                <w:szCs w:val="24"/>
                <w:lang w:eastAsia="zh-CN"/>
              </w:rPr>
              <w:t>202</w:t>
            </w: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val="en-US" w:eastAsia="zh-CN"/>
              </w:rPr>
              <w:t>6</w:t>
            </w:r>
            <w:r>
              <w:rPr>
                <w:rFonts w:hint="eastAsia" w:ascii="宋体" w:hAnsi="宋体"/>
                <w:sz w:val="24"/>
                <w:szCs w:val="24"/>
              </w:rPr>
              <w:t>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5分</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sz w:val="24"/>
                <w:szCs w:val="24"/>
              </w:rPr>
            </w:pPr>
            <w:r>
              <w:rPr>
                <w:rFonts w:hint="eastAsia" w:ascii="宋体" w:hAnsi="宋体"/>
                <w:sz w:val="24"/>
                <w:szCs w:val="24"/>
              </w:rPr>
              <w:t>建议下半年措施：</w:t>
            </w:r>
          </w:p>
          <w:p>
            <w:pPr>
              <w:spacing w:line="360" w:lineRule="auto"/>
              <w:ind w:firstLine="480" w:firstLineChars="200"/>
              <w:jc w:val="left"/>
              <w:rPr>
                <w:rFonts w:hint="eastAsia" w:ascii="宋体" w:hAnsi="宋体"/>
                <w:sz w:val="24"/>
                <w:szCs w:val="24"/>
              </w:rPr>
            </w:pPr>
            <w:r>
              <w:rPr>
                <w:rFonts w:hint="eastAsia" w:ascii="宋体" w:hAnsi="宋体"/>
                <w:sz w:val="24"/>
                <w:szCs w:val="24"/>
              </w:rPr>
              <w:t>1、加强质量管理体系的全员培训，使“持续改进”深入人心；</w:t>
            </w:r>
          </w:p>
          <w:p>
            <w:pPr>
              <w:spacing w:line="360" w:lineRule="auto"/>
              <w:ind w:firstLine="480" w:firstLineChars="200"/>
              <w:jc w:val="left"/>
              <w:rPr>
                <w:rFonts w:hint="eastAsia" w:ascii="宋体" w:hAnsi="宋体"/>
                <w:sz w:val="24"/>
                <w:szCs w:val="24"/>
              </w:rPr>
            </w:pPr>
            <w:r>
              <w:rPr>
                <w:rFonts w:hint="eastAsia" w:ascii="宋体" w:hAnsi="宋体"/>
                <w:sz w:val="24"/>
                <w:szCs w:val="24"/>
              </w:rPr>
              <w:t>2、定期召开质量沟通会，听取一线员工对于工作中经常出现的问题，或员工提出的改进意见，进一步修改完善各项记录表单、工作制度；</w:t>
            </w:r>
          </w:p>
          <w:p>
            <w:pPr>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sz w:val="24"/>
                <w:szCs w:val="24"/>
              </w:rPr>
              <w:t>3、现阶段的各项记录表单仍然较多，员工填写记录花费的时间较长，工程部44个，安保部19个，保洁9个，餐厅21个，这需要在长期的工作中进一步优化完善，既要能保证各项工作的完成，又能优化记录的填写。</w:t>
            </w:r>
          </w:p>
        </w:tc>
        <w:tc>
          <w:tcPr>
            <w:tcW w:w="1585" w:type="dxa"/>
            <w:vAlign w:val="top"/>
          </w:tcPr>
          <w:p>
            <w:pPr>
              <w:rPr>
                <w:rFonts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分析与评价</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val="en-US" w:eastAsia="zh-CN"/>
              </w:rPr>
              <w:t>综合管理部</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w:t>
            </w:r>
            <w:r>
              <w:rPr>
                <w:rFonts w:hint="eastAsia" w:ascii="宋体" w:hAnsi="宋体"/>
                <w:sz w:val="24"/>
                <w:szCs w:val="20"/>
                <w:lang w:val="en-US" w:eastAsia="zh-CN"/>
              </w:rPr>
              <w:t>综合管理部</w:t>
            </w:r>
            <w:r>
              <w:rPr>
                <w:rFonts w:hint="eastAsia" w:ascii="宋体" w:hAnsi="宋体"/>
                <w:sz w:val="24"/>
                <w:szCs w:val="20"/>
              </w:rPr>
              <w:t>9.2）。</w:t>
            </w:r>
          </w:p>
          <w:p>
            <w:pPr>
              <w:keepNext w:val="0"/>
              <w:keepLines w:val="0"/>
              <w:suppressLineNumbers w:val="0"/>
              <w:spacing w:before="0" w:beforeAutospacing="0" w:after="0" w:afterAutospacing="0" w:line="360" w:lineRule="auto"/>
              <w:ind w:left="0" w:leftChars="0" w:right="0" w:rightChars="0" w:firstLine="480" w:firstLineChars="200"/>
              <w:rPr>
                <w:rFonts w:hint="eastAsia" w:asciiTheme="minorEastAsia" w:hAnsiTheme="minorEastAsia" w:eastAsiaTheme="minorEastAsia" w:cstheme="minorEastAsia"/>
                <w:kern w:val="2"/>
                <w:sz w:val="24"/>
                <w:szCs w:val="20"/>
                <w:lang w:val="en-US" w:eastAsia="zh-CN" w:bidi="ar-SA"/>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sz w:val="24"/>
                <w:szCs w:val="24"/>
              </w:rPr>
            </w:pPr>
            <w:r>
              <w:rPr>
                <w:rFonts w:hint="eastAsia" w:ascii="宋体" w:hAnsi="宋体"/>
                <w:sz w:val="24"/>
                <w:szCs w:val="24"/>
                <w:lang w:val="en-US" w:eastAsia="zh-CN"/>
              </w:rPr>
              <w:t>内部审核</w:t>
            </w:r>
          </w:p>
        </w:tc>
        <w:tc>
          <w:tcPr>
            <w:tcW w:w="960" w:type="dxa"/>
            <w:vAlign w:val="top"/>
          </w:tcPr>
          <w:p>
            <w:pPr>
              <w:rPr>
                <w:rFonts w:hint="eastAsia"/>
                <w:sz w:val="24"/>
                <w:szCs w:val="24"/>
                <w:lang w:val="en-US" w:eastAsia="zh-CN"/>
              </w:rPr>
            </w:pPr>
            <w:r>
              <w:rPr>
                <w:rFonts w:hint="eastAsia"/>
                <w:sz w:val="24"/>
                <w:szCs w:val="24"/>
                <w:lang w:val="en-US" w:eastAsia="zh-CN"/>
              </w:rPr>
              <w:t>Q9.2</w:t>
            </w:r>
          </w:p>
        </w:tc>
        <w:tc>
          <w:tcPr>
            <w:tcW w:w="10004" w:type="dxa"/>
            <w:vAlign w:val="top"/>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26</w:t>
            </w:r>
            <w:r>
              <w:rPr>
                <w:rFonts w:hint="eastAsia" w:ascii="宋体" w:hAnsi="宋体"/>
                <w:sz w:val="24"/>
                <w:szCs w:val="24"/>
              </w:rPr>
              <w:t>编制的“</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年度内部审核实施计划”，审核目的、依据、范围，清晰、明确。内审实施计划覆盖了包括管理层在内的公司质量管理体系各部门及标准相关条款，内审计划经总经理批准。公司组成了以管代/</w:t>
            </w:r>
            <w:r>
              <w:rPr>
                <w:rFonts w:hint="eastAsia" w:ascii="宋体" w:hAnsi="宋体"/>
                <w:sz w:val="24"/>
                <w:szCs w:val="24"/>
                <w:lang w:val="en-US" w:eastAsia="zh-CN"/>
              </w:rPr>
              <w:t>时吉贺为组长</w:t>
            </w:r>
            <w:r>
              <w:rPr>
                <w:rFonts w:hint="eastAsia" w:ascii="宋体" w:hAnsi="宋体"/>
                <w:sz w:val="24"/>
                <w:szCs w:val="24"/>
              </w:rPr>
              <w:t>的2人内审组，按计划于</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2-3</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p>
          <w:p>
            <w:pPr>
              <w:spacing w:line="360" w:lineRule="auto"/>
              <w:ind w:firstLine="480" w:firstLineChars="200"/>
              <w:rPr>
                <w:rFonts w:hint="eastAsia" w:ascii="宋体" w:hAnsi="宋体"/>
                <w:sz w:val="24"/>
                <w:szCs w:val="24"/>
              </w:rPr>
            </w:pPr>
            <w:r>
              <w:rPr>
                <w:rFonts w:hint="eastAsia" w:ascii="宋体" w:hAnsi="宋体"/>
                <w:sz w:val="24"/>
                <w:szCs w:val="24"/>
              </w:rPr>
              <w:t>查看的内审检查单，符合计划安排，没有遗漏部门和条款，2名内审员经GB/19001-20</w:t>
            </w:r>
            <w:r>
              <w:rPr>
                <w:rFonts w:ascii="宋体" w:hAnsi="宋体"/>
                <w:sz w:val="24"/>
                <w:szCs w:val="24"/>
              </w:rPr>
              <w:t>16</w:t>
            </w:r>
            <w:r>
              <w:rPr>
                <w:rFonts w:hint="eastAsia" w:ascii="宋体" w:hAnsi="宋体"/>
                <w:sz w:val="24"/>
                <w:szCs w:val="24"/>
              </w:rPr>
              <w:t>标准培训，并经总经理授权，内审员没有</w:t>
            </w:r>
            <w:r>
              <w:rPr>
                <w:rFonts w:hint="eastAsia" w:ascii="宋体" w:hAnsi="宋体" w:eastAsia="宋体" w:cs="Times New Roman"/>
                <w:sz w:val="24"/>
                <w:szCs w:val="24"/>
              </w:rPr>
              <w:t>审核自己的工作。《内审不符合项报告》1份，</w:t>
            </w:r>
            <w:r>
              <w:rPr>
                <w:rFonts w:hint="eastAsia" w:ascii="宋体" w:hAnsi="宋体" w:eastAsia="宋体" w:cs="Times New Roman"/>
                <w:sz w:val="24"/>
                <w:szCs w:val="24"/>
                <w:lang w:val="en-US" w:eastAsia="zh-CN"/>
              </w:rPr>
              <w:t>审核</w:t>
            </w:r>
            <w:r>
              <w:rPr>
                <w:rFonts w:hint="eastAsia" w:ascii="宋体" w:hAnsi="宋体" w:eastAsia="宋体" w:cs="Times New Roman"/>
                <w:sz w:val="24"/>
                <w:szCs w:val="24"/>
              </w:rPr>
              <w:t>过程中发现：</w:t>
            </w:r>
            <w:r>
              <w:rPr>
                <w:rFonts w:hint="eastAsia"/>
                <w:sz w:val="24"/>
              </w:rPr>
              <w:t>检查发现</w:t>
            </w:r>
            <w:r>
              <w:rPr>
                <w:rFonts w:hint="eastAsia"/>
                <w:sz w:val="24"/>
                <w:lang w:val="en-US" w:eastAsia="zh-CN"/>
              </w:rPr>
              <w:t>物业管理部的质量手册有破损和涂改的现象</w:t>
            </w:r>
            <w:r>
              <w:rPr>
                <w:rFonts w:hint="eastAsia"/>
                <w:sz w:val="24"/>
              </w:rPr>
              <w:t>；Q</w:t>
            </w:r>
            <w:r>
              <w:rPr>
                <w:rFonts w:hint="eastAsia"/>
                <w:sz w:val="24"/>
                <w:lang w:val="en-US" w:eastAsia="zh-CN"/>
              </w:rPr>
              <w:t>7.5.2</w:t>
            </w:r>
            <w:r>
              <w:rPr>
                <w:rFonts w:hint="eastAsia" w:ascii="宋体" w:hAnsi="宋体" w:eastAsia="宋体" w:cs="Times New Roman"/>
                <w:sz w:val="24"/>
                <w:szCs w:val="24"/>
              </w:rPr>
              <w:t>要求</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针对该不符合项，已及时采取纠正措施后，经内审员验证关闭。</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不合格与纠正措施</w:t>
            </w:r>
          </w:p>
        </w:tc>
        <w:tc>
          <w:tcPr>
            <w:tcW w:w="960"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10.2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抽查内审《不符合报告》，针对内审中发现的不合格事实，责任部门进行了原因分析，制定了纠正措施并实施，涉及</w:t>
            </w:r>
            <w:r>
              <w:rPr>
                <w:rFonts w:hint="eastAsia" w:ascii="宋体" w:hAnsi="宋体"/>
                <w:sz w:val="24"/>
                <w:szCs w:val="24"/>
                <w:lang w:val="en-US" w:eastAsia="zh-CN"/>
              </w:rPr>
              <w:t>物业管理部</w:t>
            </w:r>
            <w:r>
              <w:rPr>
                <w:rFonts w:hint="eastAsia" w:ascii="宋体" w:hAnsi="宋体" w:eastAsia="宋体" w:cs="Times New Roman"/>
                <w:sz w:val="24"/>
                <w:szCs w:val="24"/>
              </w:rPr>
              <w:t>7.</w:t>
            </w:r>
            <w:r>
              <w:rPr>
                <w:rFonts w:hint="eastAsia" w:ascii="宋体" w:hAnsi="宋体" w:cs="Times New Roman"/>
                <w:sz w:val="24"/>
                <w:szCs w:val="24"/>
                <w:lang w:val="en-US" w:eastAsia="zh-CN"/>
              </w:rPr>
              <w:t>5</w:t>
            </w:r>
            <w:r>
              <w:rPr>
                <w:rFonts w:hint="eastAsia" w:ascii="宋体" w:hAnsi="宋体" w:eastAsia="宋体" w:cs="Times New Roman"/>
                <w:sz w:val="24"/>
                <w:szCs w:val="24"/>
              </w:rPr>
              <w:t>.</w:t>
            </w:r>
            <w:r>
              <w:rPr>
                <w:rFonts w:hint="eastAsia" w:ascii="宋体" w:hAnsi="宋体" w:cs="Times New Roman"/>
                <w:sz w:val="24"/>
                <w:szCs w:val="24"/>
                <w:lang w:val="en-US" w:eastAsia="zh-CN"/>
              </w:rPr>
              <w:t>2</w:t>
            </w:r>
            <w:r>
              <w:rPr>
                <w:rFonts w:hint="eastAsia" w:ascii="宋体" w:hAnsi="宋体"/>
                <w:sz w:val="24"/>
                <w:szCs w:val="24"/>
                <w:lang w:val="en-US" w:eastAsia="zh-CN"/>
              </w:rPr>
              <w:t>条</w:t>
            </w:r>
            <w:r>
              <w:rPr>
                <w:rFonts w:hint="eastAsia" w:ascii="宋体" w:hAnsi="宋体"/>
                <w:sz w:val="24"/>
                <w:szCs w:val="24"/>
              </w:rPr>
              <w:t>款</w:t>
            </w:r>
            <w:r>
              <w:rPr>
                <w:rFonts w:hint="eastAsia"/>
                <w:bCs/>
                <w:sz w:val="24"/>
                <w:szCs w:val="20"/>
              </w:rPr>
              <w:t>的不符合项，</w:t>
            </w:r>
            <w:r>
              <w:rPr>
                <w:rFonts w:hint="eastAsia" w:hAnsi="宋体"/>
                <w:sz w:val="24"/>
                <w:szCs w:val="20"/>
              </w:rPr>
              <w:t>经验证整改有效。</w:t>
            </w:r>
          </w:p>
          <w:p>
            <w:pPr>
              <w:keepNext w:val="0"/>
              <w:keepLines w:val="0"/>
              <w:suppressLineNumbers w:val="0"/>
              <w:spacing w:before="0" w:beforeAutospacing="0" w:after="0" w:afterAutospacing="0" w:line="460" w:lineRule="exact"/>
              <w:ind w:left="0" w:leftChars="0" w:right="0" w:rightChars="0" w:firstLine="480" w:firstLineChars="200"/>
              <w:rPr>
                <w:rFonts w:hint="eastAsia" w:asciiTheme="minorEastAsia" w:hAnsiTheme="minorEastAsia" w:eastAsiaTheme="minorEastAsia" w:cstheme="minorEastAsia"/>
                <w:kern w:val="2"/>
                <w:sz w:val="24"/>
                <w:szCs w:val="20"/>
                <w:lang w:val="en-US" w:eastAsia="zh-CN" w:bidi="ar-SA"/>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vAlign w:val="top"/>
          </w:tcPr>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0"/>
                <w:lang w:val="en-US" w:eastAsia="zh-CN" w:bidi="ar-SA"/>
              </w:rPr>
            </w:pP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2" w:name="_GoBack"/>
    <w:bookmarkEnd w:id="2"/>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8C662D"/>
    <w:rsid w:val="017224FF"/>
    <w:rsid w:val="01B72BE7"/>
    <w:rsid w:val="02726C39"/>
    <w:rsid w:val="02A74897"/>
    <w:rsid w:val="02A878FA"/>
    <w:rsid w:val="02AD35B5"/>
    <w:rsid w:val="02C810CB"/>
    <w:rsid w:val="02CE4F21"/>
    <w:rsid w:val="044F0F68"/>
    <w:rsid w:val="04646D48"/>
    <w:rsid w:val="05995B3B"/>
    <w:rsid w:val="059D1D45"/>
    <w:rsid w:val="06355D31"/>
    <w:rsid w:val="07055295"/>
    <w:rsid w:val="07AE0589"/>
    <w:rsid w:val="07EF274C"/>
    <w:rsid w:val="09523DD8"/>
    <w:rsid w:val="09E356A1"/>
    <w:rsid w:val="0A1C04CD"/>
    <w:rsid w:val="0A2D0903"/>
    <w:rsid w:val="0A7F6F7A"/>
    <w:rsid w:val="0AAC35C5"/>
    <w:rsid w:val="0BD217E9"/>
    <w:rsid w:val="0E8E1F72"/>
    <w:rsid w:val="0FEB61E5"/>
    <w:rsid w:val="10042EA6"/>
    <w:rsid w:val="110F780B"/>
    <w:rsid w:val="114B1966"/>
    <w:rsid w:val="124A18F1"/>
    <w:rsid w:val="12904F23"/>
    <w:rsid w:val="142F2CC8"/>
    <w:rsid w:val="144C489D"/>
    <w:rsid w:val="14735C84"/>
    <w:rsid w:val="14E9245A"/>
    <w:rsid w:val="15E75148"/>
    <w:rsid w:val="15F778EA"/>
    <w:rsid w:val="16756742"/>
    <w:rsid w:val="16D80FB8"/>
    <w:rsid w:val="172723F9"/>
    <w:rsid w:val="172E4260"/>
    <w:rsid w:val="17E267D0"/>
    <w:rsid w:val="182C5905"/>
    <w:rsid w:val="18B0205D"/>
    <w:rsid w:val="18B11E15"/>
    <w:rsid w:val="18F56F1F"/>
    <w:rsid w:val="192A4F6D"/>
    <w:rsid w:val="19987AC5"/>
    <w:rsid w:val="19E46EA0"/>
    <w:rsid w:val="1A74667E"/>
    <w:rsid w:val="1AE53098"/>
    <w:rsid w:val="1BD334C7"/>
    <w:rsid w:val="1CA463FB"/>
    <w:rsid w:val="1D7054BD"/>
    <w:rsid w:val="1DAB0BDC"/>
    <w:rsid w:val="1E7B1BF8"/>
    <w:rsid w:val="1E8C3D8B"/>
    <w:rsid w:val="1F543E01"/>
    <w:rsid w:val="1F701D95"/>
    <w:rsid w:val="1FF96882"/>
    <w:rsid w:val="20DA476B"/>
    <w:rsid w:val="21054632"/>
    <w:rsid w:val="212A7D54"/>
    <w:rsid w:val="21663AEF"/>
    <w:rsid w:val="23A76D2C"/>
    <w:rsid w:val="23BC5D13"/>
    <w:rsid w:val="24535F51"/>
    <w:rsid w:val="24A55D94"/>
    <w:rsid w:val="255F25DD"/>
    <w:rsid w:val="25F021EB"/>
    <w:rsid w:val="261749A4"/>
    <w:rsid w:val="272B358A"/>
    <w:rsid w:val="27891BCA"/>
    <w:rsid w:val="27A94797"/>
    <w:rsid w:val="287825A8"/>
    <w:rsid w:val="289171C8"/>
    <w:rsid w:val="28A43261"/>
    <w:rsid w:val="29461A95"/>
    <w:rsid w:val="29724E6F"/>
    <w:rsid w:val="29AC2132"/>
    <w:rsid w:val="29B23010"/>
    <w:rsid w:val="29EF0FE0"/>
    <w:rsid w:val="2A220F56"/>
    <w:rsid w:val="2B3C5F9F"/>
    <w:rsid w:val="2B8A731A"/>
    <w:rsid w:val="2B954104"/>
    <w:rsid w:val="2BF358AF"/>
    <w:rsid w:val="2C145F1B"/>
    <w:rsid w:val="2C276741"/>
    <w:rsid w:val="2C687272"/>
    <w:rsid w:val="2C762379"/>
    <w:rsid w:val="2CF36AC3"/>
    <w:rsid w:val="2D6E7DCA"/>
    <w:rsid w:val="2F2E0ABE"/>
    <w:rsid w:val="2F912186"/>
    <w:rsid w:val="2FAC2506"/>
    <w:rsid w:val="2FAF3005"/>
    <w:rsid w:val="30766BE3"/>
    <w:rsid w:val="31F51851"/>
    <w:rsid w:val="32CD7AC4"/>
    <w:rsid w:val="33285DE3"/>
    <w:rsid w:val="33293C61"/>
    <w:rsid w:val="333C1AD8"/>
    <w:rsid w:val="3462669C"/>
    <w:rsid w:val="34670A92"/>
    <w:rsid w:val="35052C50"/>
    <w:rsid w:val="35392164"/>
    <w:rsid w:val="356B3E99"/>
    <w:rsid w:val="35CE5502"/>
    <w:rsid w:val="360D38D6"/>
    <w:rsid w:val="36707262"/>
    <w:rsid w:val="36907947"/>
    <w:rsid w:val="369C0CF5"/>
    <w:rsid w:val="36A0507E"/>
    <w:rsid w:val="37004A22"/>
    <w:rsid w:val="370F64FA"/>
    <w:rsid w:val="373B6F6F"/>
    <w:rsid w:val="37BF1FF3"/>
    <w:rsid w:val="38283663"/>
    <w:rsid w:val="382A1498"/>
    <w:rsid w:val="38327E2D"/>
    <w:rsid w:val="391D0CBF"/>
    <w:rsid w:val="39830E21"/>
    <w:rsid w:val="39AB3B94"/>
    <w:rsid w:val="3A313D69"/>
    <w:rsid w:val="3A5B76F2"/>
    <w:rsid w:val="3A8E6931"/>
    <w:rsid w:val="3B001218"/>
    <w:rsid w:val="3BA24EE2"/>
    <w:rsid w:val="3C2E5685"/>
    <w:rsid w:val="3D063022"/>
    <w:rsid w:val="3D540D21"/>
    <w:rsid w:val="3DC20B4D"/>
    <w:rsid w:val="3DDD069B"/>
    <w:rsid w:val="3E034071"/>
    <w:rsid w:val="3E3E35A4"/>
    <w:rsid w:val="3E9840BA"/>
    <w:rsid w:val="3F1C548C"/>
    <w:rsid w:val="3F612A86"/>
    <w:rsid w:val="3FCB31FB"/>
    <w:rsid w:val="3FFB6CAC"/>
    <w:rsid w:val="401C0B04"/>
    <w:rsid w:val="40302074"/>
    <w:rsid w:val="407E3620"/>
    <w:rsid w:val="40CD2F7D"/>
    <w:rsid w:val="430E01BF"/>
    <w:rsid w:val="439745D4"/>
    <w:rsid w:val="43BB0633"/>
    <w:rsid w:val="43ED3CE6"/>
    <w:rsid w:val="43F46BC8"/>
    <w:rsid w:val="457B50B7"/>
    <w:rsid w:val="459A49C6"/>
    <w:rsid w:val="45CF3FFA"/>
    <w:rsid w:val="46B3381D"/>
    <w:rsid w:val="47990E72"/>
    <w:rsid w:val="47C50131"/>
    <w:rsid w:val="47DE002C"/>
    <w:rsid w:val="488930D4"/>
    <w:rsid w:val="48B31FE3"/>
    <w:rsid w:val="494E6D3E"/>
    <w:rsid w:val="496609F0"/>
    <w:rsid w:val="498132B5"/>
    <w:rsid w:val="49D8349A"/>
    <w:rsid w:val="4A1527E2"/>
    <w:rsid w:val="4A82499C"/>
    <w:rsid w:val="4AAC6F18"/>
    <w:rsid w:val="4B3352BC"/>
    <w:rsid w:val="4B504685"/>
    <w:rsid w:val="4B7637CC"/>
    <w:rsid w:val="4BF31933"/>
    <w:rsid w:val="4C2D3B21"/>
    <w:rsid w:val="4C565721"/>
    <w:rsid w:val="4C586155"/>
    <w:rsid w:val="4D441B5E"/>
    <w:rsid w:val="4DE12C08"/>
    <w:rsid w:val="4EB4643D"/>
    <w:rsid w:val="4F3F75D1"/>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876901"/>
    <w:rsid w:val="54C4610A"/>
    <w:rsid w:val="54E41A22"/>
    <w:rsid w:val="554A7BD5"/>
    <w:rsid w:val="554F7F61"/>
    <w:rsid w:val="555627A9"/>
    <w:rsid w:val="55E279E7"/>
    <w:rsid w:val="55F9536C"/>
    <w:rsid w:val="572046DA"/>
    <w:rsid w:val="583F7A0B"/>
    <w:rsid w:val="58A607D1"/>
    <w:rsid w:val="5925219B"/>
    <w:rsid w:val="595C777B"/>
    <w:rsid w:val="597236C8"/>
    <w:rsid w:val="5B0C65C3"/>
    <w:rsid w:val="5B0D3FCB"/>
    <w:rsid w:val="5B4909F4"/>
    <w:rsid w:val="5B8F1373"/>
    <w:rsid w:val="5CA44655"/>
    <w:rsid w:val="5CB84D41"/>
    <w:rsid w:val="5CD14999"/>
    <w:rsid w:val="5D3341F7"/>
    <w:rsid w:val="5DD771B7"/>
    <w:rsid w:val="5E8158E5"/>
    <w:rsid w:val="60D55CF6"/>
    <w:rsid w:val="618475CA"/>
    <w:rsid w:val="61962DFE"/>
    <w:rsid w:val="6228361E"/>
    <w:rsid w:val="62EB2A3B"/>
    <w:rsid w:val="62F25D44"/>
    <w:rsid w:val="631E16AD"/>
    <w:rsid w:val="633650EE"/>
    <w:rsid w:val="64C747B8"/>
    <w:rsid w:val="65215227"/>
    <w:rsid w:val="652F30CD"/>
    <w:rsid w:val="655662BC"/>
    <w:rsid w:val="65982E26"/>
    <w:rsid w:val="659F30BB"/>
    <w:rsid w:val="65F330E9"/>
    <w:rsid w:val="67103A3A"/>
    <w:rsid w:val="67373565"/>
    <w:rsid w:val="683351A9"/>
    <w:rsid w:val="6A8D0495"/>
    <w:rsid w:val="6AF672B5"/>
    <w:rsid w:val="6AFB2694"/>
    <w:rsid w:val="6B26178E"/>
    <w:rsid w:val="6D756370"/>
    <w:rsid w:val="6E564D5F"/>
    <w:rsid w:val="6E67001F"/>
    <w:rsid w:val="6E7D320D"/>
    <w:rsid w:val="6ED22398"/>
    <w:rsid w:val="6EF0143C"/>
    <w:rsid w:val="6EF44778"/>
    <w:rsid w:val="6F8D311E"/>
    <w:rsid w:val="6F8F5DE6"/>
    <w:rsid w:val="6FAE04BE"/>
    <w:rsid w:val="6FB0350B"/>
    <w:rsid w:val="6FE87070"/>
    <w:rsid w:val="70623835"/>
    <w:rsid w:val="71161C2A"/>
    <w:rsid w:val="71B35DF1"/>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A3D0850"/>
    <w:rsid w:val="7B0F44C9"/>
    <w:rsid w:val="7BAB1A10"/>
    <w:rsid w:val="7BB62FD7"/>
    <w:rsid w:val="7BCE3C18"/>
    <w:rsid w:val="7BF418D9"/>
    <w:rsid w:val="7BF576E7"/>
    <w:rsid w:val="7C612DF3"/>
    <w:rsid w:val="7CB94C8E"/>
    <w:rsid w:val="7CCF64F6"/>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2022-06-26T02:35:04Z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68E2ED8375D94A48AF0F8B1D66671DA0</vt:lpwstr>
  </property>
</Properties>
</file>