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四川正翔建筑装饰工程有限公司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0741-2022-QJEO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四川省德阳市珠江西路28号学生公寓3楼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四川省德阳市珠江西路28号学生公寓3楼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田李梦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0838-2558866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15102854581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50430建筑行业,环境管理体系,职业健康安全管理体系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EC：GB/T19001-2016/ISO9001:2015和GB/T50430-2017,E：GB/T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EC：资质范围内的建筑装修装饰工程、建筑工程施工总承包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E：资质范围内的建筑装修装饰工程、建筑工程施工总承包所涉及场所的相关环境管理活动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O：资质范围内的建筑装修装饰工程、建筑工程施工总承包所涉及场所的相关职业健康安全管理活动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EC：28.02.00;28.08.01;28.08.02;28.08.03;28.08.04;28.08.05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E：28.02.00;28.08.01;28.08.02;28.08.03;28.08.04;28.08.05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O：28.02.00;28.08.01;28.08.02;28.08.03;28.08.04;28.08.05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EC:56,E:56,O:56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再认证</w:t>
            </w:r>
            <w:r>
              <w:rPr>
                <w:rFonts w:hint="eastAsia"/>
                <w:bCs/>
                <w:sz w:val="24"/>
                <w:highlight w:val="none"/>
              </w:rPr>
              <w:t>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ind w:right="420"/>
              <w:jc w:val="both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在实施的项目：</w:t>
            </w:r>
            <w:r>
              <w:rPr>
                <w:rFonts w:hint="eastAsia"/>
                <w:sz w:val="22"/>
                <w:szCs w:val="22"/>
              </w:rPr>
              <w:t>四川省商贸学校四川省农村电子商务“产学研”基地项目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ind w:right="42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color w:val="auto"/>
                <w:szCs w:val="21"/>
              </w:rPr>
              <w:t>管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理层、行政部、工程项目部、质安部、市场部、设计部</w:t>
            </w:r>
          </w:p>
          <w:p>
            <w:pPr>
              <w:ind w:right="42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条款：</w:t>
            </w:r>
          </w:p>
          <w:p>
            <w:pPr>
              <w:ind w:right="42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Q：4.1、4.2、4.3、4.4、5.2、5.3、6.1、6.2、6.3、8.1、8.2、8.3、8.4、8.5、8.6、8.7、9.1、9.2、9.3、10.2、10.3;</w:t>
            </w:r>
          </w:p>
          <w:p>
            <w:pPr>
              <w:ind w:right="42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J:3.2、3.3、3.4、4.2、4.3、5.2、5.3、6.2、6.3、7.2、7.3、7.4、8、9、10、11、12</w:t>
            </w:r>
          </w:p>
          <w:p>
            <w:pPr>
              <w:ind w:right="420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E/O:4.1、4.2、4.3、4.4、5.2、5.3、6.1、6.2、8.1、8.2、9.1、9.2、9.3、10.2、10.3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符合 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  项    分布部门：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行政部、工程部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GB/T 45001-2020 idt ISO45001：2018标准 9.1.1 条款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GB/T 19001:2016 idt I</w:t>
            </w:r>
            <w:bookmarkStart w:id="18" w:name="_GoBack"/>
            <w:r>
              <w:rPr>
                <w:rFonts w:hint="eastAsia" w:ascii="宋体" w:hAnsi="宋体" w:eastAsia="宋体" w:cs="Times New Roman"/>
                <w:bCs/>
                <w:sz w:val="24"/>
                <w:highlight w:val="none"/>
              </w:rPr>
              <w:t>SO 9001:2015标准</w:t>
            </w:r>
            <w:r>
              <w:rPr>
                <w:rFonts w:hint="eastAsia" w:ascii="宋体" w:hAnsi="宋体" w:eastAsia="宋体" w:cs="Times New Roman"/>
                <w:bCs/>
                <w:sz w:val="24"/>
                <w:highlight w:val="none"/>
                <w:lang w:val="en-US" w:eastAsia="zh-CN"/>
              </w:rPr>
              <w:t>7.1.5.2</w:t>
            </w:r>
            <w:r>
              <w:rPr>
                <w:rFonts w:hint="eastAsia" w:ascii="宋体" w:hAnsi="宋体" w:eastAsia="宋体" w:cs="Times New Roman"/>
                <w:bCs/>
                <w:sz w:val="24"/>
                <w:highlight w:val="none"/>
              </w:rPr>
              <w:t xml:space="preserve">   条款 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highlight w:val="none"/>
              </w:rPr>
              <w:t xml:space="preserve">GB/T 50430-2017标准 </w:t>
            </w:r>
            <w:r>
              <w:rPr>
                <w:rFonts w:hint="eastAsia" w:ascii="宋体" w:hAnsi="宋体" w:eastAsia="宋体" w:cs="Times New Roman"/>
                <w:bCs/>
                <w:sz w:val="24"/>
                <w:highlight w:val="none"/>
                <w:lang w:val="en-US" w:eastAsia="zh-CN"/>
              </w:rPr>
              <w:t>11.4.2</w:t>
            </w:r>
            <w:r>
              <w:rPr>
                <w:rFonts w:hint="eastAsia" w:ascii="宋体" w:hAnsi="宋体" w:eastAsia="宋体" w:cs="Times New Roman"/>
                <w:bCs/>
                <w:sz w:val="24"/>
                <w:highlight w:val="none"/>
              </w:rPr>
              <w:t xml:space="preserve">  条款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 项。</w:t>
            </w:r>
          </w:p>
          <w:bookmarkEnd w:id="18"/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对下次审核的建议：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关注本次审核不符合项的整改情况。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pict>
                <v:shape id="_x0000_s1026" o:spid="_x0000_s1026" o:spt="75" alt="3.png" type="#_x0000_t75" style="position:absolute;left:0pt;margin-left:110.65pt;margin-top:5.7pt;height:29.2pt;width:26.7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3.png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2022年06月23日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51FC0893"/>
    <w:rsid w:val="59C14D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1815</Words>
  <Characters>2150</Characters>
  <Lines>16</Lines>
  <Paragraphs>4</Paragraphs>
  <TotalTime>1</TotalTime>
  <ScaleCrop>false</ScaleCrop>
  <LinksUpToDate>false</LinksUpToDate>
  <CharactersWithSpaces>2672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2022-06-23T04:26:59Z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