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1"/>
        <w:gridCol w:w="3"/>
        <w:gridCol w:w="1287"/>
        <w:gridCol w:w="2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重庆恒能电力设备有限公司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eastAsia="宋体"/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建筑用混凝土制品的制造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网上视频6月13日19：00-19：30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环形混凝土电杆、电力拉盘制作流程：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钢筋骨架制作--混凝土配制——上模--离心成型--拆模--堆放养护--质量检验—出厂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离心成型、堆放养护过程为关键过程，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也是需要确认过程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钢筋骨架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焊接、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混凝土配制、离心成型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堆放养护过程控制：按工艺作业指导书进行控制，控制参数有养护时间、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防止暴晒、雨淋。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中华人民共和国产品质量法、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instrText xml:space="preserve"> HYPERLINK "http://www.baidu.com/link?url=Es9zPnmD1nGV1XGF7ZFcRI_ztUKj2JJZv4spuY_6TFYouDi2KSyjcMk35GOrCIU2mc6M-Xy8viX1fjMfttSQu_" \t "_blank" </w:instrTex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环形混凝土电杆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GB 4623-2014》等。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检验项目：外观、尺寸、强度性能等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144780</wp:posOffset>
                  </wp:positionV>
                  <wp:extent cx="840740" cy="416560"/>
                  <wp:effectExtent l="0" t="0" r="12700" b="10160"/>
                  <wp:wrapNone/>
                  <wp:docPr id="4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93980</wp:posOffset>
                  </wp:positionV>
                  <wp:extent cx="840740" cy="416560"/>
                  <wp:effectExtent l="0" t="0" r="12700" b="10160"/>
                  <wp:wrapNone/>
                  <wp:docPr id="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1"/>
        <w:gridCol w:w="3"/>
        <w:gridCol w:w="1287"/>
        <w:gridCol w:w="2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重庆恒能电力设备有限公司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E</w:t>
            </w:r>
            <w:r>
              <w:rPr>
                <w:rFonts w:eastAsia="宋体"/>
                <w:b/>
                <w:sz w:val="20"/>
              </w:rPr>
              <w:t>：16.02.01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建筑用混凝土制品的制造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网上视频6月13日19：00-19：30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环形混凝土电杆、电力拉盘制作流程：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钢筋骨架制作--混凝土配制——上模--离心成型--拆模--堆放养护--质量检验—出厂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离心成型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堆放养护过程为关键过程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也是需要确认过程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固废、噪声、粉尘、废水和潜在火灾，采取分类收集、管理方案和预案措施管理。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大气污染物综合排放标准》（DB 50/418-2016）表1中标准限值；《工业企业厂界环境噪声排放标准》（GB12348-2008）表1中2类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等、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instrText xml:space="preserve"> HYPERLINK "http://www.baidu.com/link?url=Es9zPnmD1nGV1XGF7ZFcRI_ztUKj2JJZv4spuY_6TFYouDi2KSyjcMk35GOrCIU2mc6M-Xy8viX1fjMfttSQu_" \t "_blank" </w:instrTex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环形混凝土电杆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GB 4623-2014》等。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144780</wp:posOffset>
                  </wp:positionV>
                  <wp:extent cx="840740" cy="416560"/>
                  <wp:effectExtent l="0" t="0" r="12700" b="10160"/>
                  <wp:wrapNone/>
                  <wp:docPr id="7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93980</wp:posOffset>
                  </wp:positionV>
                  <wp:extent cx="840740" cy="416560"/>
                  <wp:effectExtent l="0" t="0" r="12700" b="10160"/>
                  <wp:wrapNone/>
                  <wp:docPr id="8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1"/>
        <w:gridCol w:w="3"/>
        <w:gridCol w:w="1287"/>
        <w:gridCol w:w="2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重庆恒能电力设备有限公司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O</w:t>
            </w:r>
            <w:r>
              <w:rPr>
                <w:rFonts w:eastAsia="宋体"/>
                <w:b/>
                <w:sz w:val="20"/>
              </w:rPr>
              <w:t>：16.02.01</w:t>
            </w:r>
            <w:bookmarkStart w:id="2" w:name="_GoBack"/>
            <w:bookmarkEnd w:id="2"/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建筑用混凝土制品的制造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网上视频6月13日19：00-19：30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环形混凝土电杆、电力拉盘制作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流程：</w:t>
            </w:r>
          </w:p>
          <w:p>
            <w:pPr>
              <w:rPr>
                <w:rStyle w:val="13"/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钢筋骨架制作--混凝土配制——上模--离心成型--拆模--堆放养护--质量检验—出厂</w:t>
            </w:r>
            <w:r>
              <w:rPr>
                <w:rStyle w:val="13"/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Style w:val="13"/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离心成型</w:t>
            </w:r>
            <w:r>
              <w:rPr>
                <w:rStyle w:val="13"/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Style w:val="13"/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堆放养护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过程为关键过程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也是需要确认过程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机械伤害、火灾、职业病、中暑、触电，采取制定管理方案控制，潜在火灾采取应急预案并演练方式进行控制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中华人民共和国劳动法、中华人民共和国安全消防法、中华人民共和国安全生产法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instrText xml:space="preserve"> HYPERLINK "http://www.baidu.com/link?url=Es9zPnmD1nGV1XGF7ZFcRI_ztUKj2JJZv4spuY_6TFYouDi2KSyjcMk35GOrCIU2mc6M-Xy8viX1fjMfttSQu_" \t "_blank" </w:instrTex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环形混凝土电杆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GB 4623-2014》等。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144780</wp:posOffset>
                  </wp:positionV>
                  <wp:extent cx="840740" cy="416560"/>
                  <wp:effectExtent l="0" t="0" r="12700" b="10160"/>
                  <wp:wrapNone/>
                  <wp:docPr id="11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93980</wp:posOffset>
                  </wp:positionV>
                  <wp:extent cx="840740" cy="416560"/>
                  <wp:effectExtent l="0" t="0" r="12700" b="10160"/>
                  <wp:wrapNone/>
                  <wp:docPr id="12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2022年6月13日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1897E8D"/>
    <w:rsid w:val="0C8375EE"/>
    <w:rsid w:val="32787E42"/>
    <w:rsid w:val="50065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3">
    <w:name w:val="占位符文本1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1414</Characters>
  <Lines>2</Lines>
  <Paragraphs>1</Paragraphs>
  <TotalTime>2</TotalTime>
  <ScaleCrop>false</ScaleCrop>
  <LinksUpToDate>false</LinksUpToDate>
  <CharactersWithSpaces>1421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2022-06-23T13:02:02Z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