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杭州特种纸业有限公司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0791-2022-Q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2021-N1QMS-5059501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陈权</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2019-N0QMS-1237169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王雷</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ISC-JSZJ-545</w:t>
            </w:r>
          </w:p>
          <w:p w:rsidR="002D4D32">
            <w:pPr>
              <w:snapToGrid w:val="0"/>
              <w:spacing w:line="320" w:lineRule="exact"/>
              <w:ind w:left="1309"/>
              <w:rPr>
                <w:sz w:val="22"/>
                <w:szCs w:val="22"/>
                <w:highlight w:val="yellow"/>
              </w:rPr>
            </w:pPr>
            <w:r>
              <w:rPr>
                <w:sz w:val="22"/>
                <w:szCs w:val="22"/>
                <w:highlight w:val="yellow"/>
              </w:rPr>
              <w:t>杭州昌睿鑫科技发展有限公司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