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行政部       </w:t>
            </w:r>
            <w:r>
              <w:rPr>
                <w:rFonts w:hint="eastAsia"/>
                <w:sz w:val="21"/>
                <w:szCs w:val="21"/>
              </w:rPr>
              <w:t>主管领导：</w:t>
            </w:r>
            <w:r>
              <w:rPr>
                <w:rFonts w:hint="eastAsia"/>
                <w:sz w:val="21"/>
                <w:szCs w:val="21"/>
                <w:lang w:eastAsia="zh-CN"/>
              </w:rPr>
              <w:t>罗丽娜</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刘磊</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郭力</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2022年6月14日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260" w:lineRule="exact"/>
              <w:jc w:val="left"/>
              <w:rPr>
                <w:rFonts w:hint="eastAsia" w:ascii="Times New Roman" w:hAnsi="Times New Roman" w:cs="Times New Roman"/>
                <w:sz w:val="21"/>
                <w:szCs w:val="21"/>
              </w:rPr>
            </w:pPr>
            <w:r>
              <w:rPr>
                <w:rFonts w:hint="eastAsia"/>
                <w:sz w:val="21"/>
                <w:szCs w:val="21"/>
              </w:rPr>
              <w:t>审核</w:t>
            </w:r>
            <w:r>
              <w:rPr>
                <w:rFonts w:hint="eastAsia" w:ascii="Times New Roman" w:hAnsi="Times New Roman" w:cs="Times New Roman"/>
                <w:sz w:val="21"/>
                <w:szCs w:val="21"/>
              </w:rPr>
              <w:t>条款：</w:t>
            </w:r>
          </w:p>
          <w:p>
            <w:pPr>
              <w:snapToGrid w:val="0"/>
              <w:spacing w:line="260" w:lineRule="exact"/>
              <w:jc w:val="left"/>
              <w:rPr>
                <w:rFonts w:hint="eastAsia" w:ascii="Times New Roman" w:hAnsi="Times New Roman" w:cs="Times New Roman"/>
                <w:sz w:val="21"/>
                <w:szCs w:val="21"/>
              </w:rPr>
            </w:pPr>
            <w:r>
              <w:rPr>
                <w:rFonts w:hint="eastAsia" w:ascii="Times New Roman" w:hAnsi="Times New Roman" w:cs="Times New Roman"/>
                <w:sz w:val="21"/>
                <w:szCs w:val="21"/>
              </w:rPr>
              <w:t>Q:5.3；6.2；7.1.2；7.1.6；7.2；7.3；7.4；7.5；9.1.3；9.2；10.2</w:t>
            </w:r>
          </w:p>
          <w:p>
            <w:pPr>
              <w:snapToGrid w:val="0"/>
              <w:spacing w:line="360" w:lineRule="auto"/>
              <w:jc w:val="left"/>
              <w:rPr>
                <w:sz w:val="21"/>
                <w:szCs w:val="21"/>
              </w:rPr>
            </w:pP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5</w:t>
            </w:r>
            <w:r>
              <w:rPr>
                <w:rFonts w:hint="eastAsia"/>
                <w:sz w:val="21"/>
                <w:szCs w:val="21"/>
              </w:rPr>
              <w:t>考核）</w:t>
            </w:r>
          </w:p>
          <w:p>
            <w:pPr>
              <w:spacing w:line="360" w:lineRule="auto"/>
              <w:rPr>
                <w:rFonts w:hint="eastAsia"/>
                <w:sz w:val="21"/>
                <w:szCs w:val="21"/>
              </w:rPr>
            </w:pPr>
            <w:r>
              <w:rPr>
                <w:rFonts w:hint="eastAsia"/>
                <w:sz w:val="21"/>
                <w:szCs w:val="21"/>
              </w:rPr>
              <w:t>1.按年度培训计划，完成培训达</w:t>
            </w:r>
            <w:r>
              <w:rPr>
                <w:rFonts w:hint="eastAsia"/>
                <w:sz w:val="21"/>
                <w:szCs w:val="21"/>
                <w:lang w:val="en-US" w:eastAsia="zh-CN"/>
              </w:rPr>
              <w:t>100</w:t>
            </w:r>
            <w:r>
              <w:rPr>
                <w:rFonts w:hint="eastAsia"/>
                <w:sz w:val="21"/>
                <w:szCs w:val="21"/>
              </w:rPr>
              <w:t>%</w:t>
            </w:r>
          </w:p>
          <w:p>
            <w:pPr>
              <w:spacing w:line="360" w:lineRule="auto"/>
              <w:rPr>
                <w:rFonts w:hint="eastAsia"/>
                <w:sz w:val="21"/>
                <w:szCs w:val="21"/>
              </w:rPr>
            </w:pPr>
            <w:r>
              <w:rPr>
                <w:rFonts w:hint="eastAsia"/>
                <w:sz w:val="21"/>
                <w:szCs w:val="21"/>
              </w:rPr>
              <w:t>2、文件发放受控率</w:t>
            </w:r>
            <w:r>
              <w:rPr>
                <w:rFonts w:hint="eastAsia"/>
                <w:sz w:val="21"/>
                <w:szCs w:val="21"/>
                <w:lang w:val="en-US" w:eastAsia="zh-CN"/>
              </w:rPr>
              <w:t xml:space="preserve">        </w:t>
            </w:r>
            <w:r>
              <w:rPr>
                <w:rFonts w:hint="eastAsia"/>
                <w:sz w:val="21"/>
                <w:szCs w:val="21"/>
              </w:rPr>
              <w:t>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24</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sz w:val="21"/>
                <w:szCs w:val="21"/>
              </w:rPr>
              <w:t>20</w:t>
            </w:r>
            <w:r>
              <w:rPr>
                <w:rFonts w:hint="eastAsia"/>
                <w:sz w:val="21"/>
                <w:szCs w:val="21"/>
                <w:lang w:val="en-US" w:eastAsia="zh-CN"/>
              </w:rPr>
              <w:t>21-2022</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6</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21</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default"/>
                <w:sz w:val="21"/>
                <w:szCs w:val="21"/>
                <w:lang w:val="en-US"/>
              </w:rPr>
            </w:pPr>
            <w:r>
              <w:rPr>
                <w:rFonts w:hint="eastAsia"/>
                <w:sz w:val="21"/>
                <w:szCs w:val="21"/>
              </w:rPr>
              <w:t>参加培训人员：</w:t>
            </w:r>
            <w:r>
              <w:rPr>
                <w:rFonts w:hint="eastAsia"/>
                <w:sz w:val="21"/>
                <w:szCs w:val="21"/>
                <w:lang w:val="en-US" w:eastAsia="zh-CN"/>
              </w:rPr>
              <w:t>全体人员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31</w:t>
            </w:r>
            <w:r>
              <w:rPr>
                <w:rFonts w:hint="eastAsia"/>
                <w:sz w:val="21"/>
                <w:szCs w:val="21"/>
              </w:rPr>
              <w:t>日</w:t>
            </w:r>
          </w:p>
          <w:p>
            <w:pPr>
              <w:spacing w:line="360" w:lineRule="auto"/>
              <w:rPr>
                <w:sz w:val="21"/>
                <w:szCs w:val="21"/>
              </w:rPr>
            </w:pPr>
            <w:r>
              <w:rPr>
                <w:rFonts w:hint="eastAsia"/>
                <w:sz w:val="21"/>
                <w:szCs w:val="21"/>
              </w:rPr>
              <w:t>参加培训人员：</w:t>
            </w:r>
            <w:r>
              <w:rPr>
                <w:rFonts w:hint="eastAsia" w:ascii="宋体" w:hAnsi="宋体"/>
                <w:sz w:val="21"/>
                <w:szCs w:val="21"/>
              </w:rPr>
              <w:t>全体操作工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公司质量管理体系文件包括：质量手册、程序文件、作业文件、外来文件、记录等。已建立“受控文件清单”。查：公司质量《管</w:t>
            </w:r>
            <w:r>
              <w:rPr>
                <w:rFonts w:hint="eastAsia" w:ascii="Times New Roman" w:hAnsi="Times New Roman" w:cs="Times New Roman"/>
                <w:sz w:val="21"/>
                <w:szCs w:val="21"/>
              </w:rPr>
              <w:t>理手册》、文件编号：</w:t>
            </w:r>
            <w:r>
              <w:rPr>
                <w:rFonts w:hint="eastAsia" w:cs="Times New Roman"/>
                <w:sz w:val="21"/>
                <w:szCs w:val="21"/>
                <w:lang w:val="en-US" w:eastAsia="zh-CN"/>
              </w:rPr>
              <w:t>PK</w:t>
            </w:r>
            <w:r>
              <w:rPr>
                <w:rFonts w:hint="eastAsia" w:ascii="Times New Roman" w:hAnsi="Times New Roman" w:cs="Times New Roman"/>
                <w:sz w:val="21"/>
                <w:szCs w:val="21"/>
              </w:rPr>
              <w:t>/SC-2020，于</w:t>
            </w:r>
            <w:r>
              <w:rPr>
                <w:rFonts w:hint="eastAsia" w:ascii="Times New Roman" w:hAnsi="Times New Roman" w:cs="Times New Roman"/>
                <w:sz w:val="21"/>
                <w:szCs w:val="21"/>
                <w:lang w:eastAsia="zh-CN"/>
              </w:rPr>
              <w:t>2020</w:t>
            </w:r>
            <w:r>
              <w:rPr>
                <w:rFonts w:hint="eastAsia" w:ascii="Times New Roman" w:hAnsi="Times New Roman" w:cs="Times New Roman"/>
                <w:sz w:val="21"/>
                <w:szCs w:val="21"/>
              </w:rPr>
              <w:t>年</w:t>
            </w:r>
            <w:r>
              <w:rPr>
                <w:rFonts w:hint="eastAsia"/>
                <w:sz w:val="21"/>
                <w:szCs w:val="21"/>
                <w:lang w:val="en-US" w:eastAsia="zh-CN"/>
              </w:rPr>
              <w:t>9月</w:t>
            </w:r>
            <w:r>
              <w:rPr>
                <w:rFonts w:hint="eastAsia"/>
                <w:sz w:val="21"/>
                <w:szCs w:val="21"/>
              </w:rPr>
              <w:t>1日发布</w:t>
            </w:r>
            <w:r>
              <w:rPr>
                <w:rFonts w:hint="eastAsia"/>
                <w:sz w:val="21"/>
                <w:szCs w:val="21"/>
                <w:lang w:eastAsia="zh-CN"/>
              </w:rPr>
              <w:t>2020</w:t>
            </w:r>
            <w:r>
              <w:rPr>
                <w:rFonts w:hint="eastAsia"/>
                <w:sz w:val="21"/>
                <w:szCs w:val="21"/>
              </w:rPr>
              <w:t>年</w:t>
            </w:r>
            <w:r>
              <w:rPr>
                <w:rFonts w:hint="eastAsia"/>
                <w:sz w:val="21"/>
                <w:szCs w:val="21"/>
                <w:lang w:val="en-US" w:eastAsia="zh-CN"/>
              </w:rPr>
              <w:t>9月</w:t>
            </w:r>
            <w:r>
              <w:rPr>
                <w:rFonts w:hint="eastAsia"/>
                <w:sz w:val="21"/>
                <w:szCs w:val="21"/>
              </w:rPr>
              <w:t>1日实施，目前版本为A版。</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rFonts w:hint="default" w:eastAsia="宋体"/>
                <w:sz w:val="21"/>
                <w:szCs w:val="21"/>
                <w:lang w:val="en-US" w:eastAsia="zh-CN"/>
              </w:rPr>
            </w:pPr>
            <w:r>
              <w:rPr>
                <w:rFonts w:hint="eastAsia"/>
                <w:sz w:val="21"/>
                <w:szCs w:val="21"/>
              </w:rPr>
              <w:t>现场查看，文件、记录保持清晰，保存完好。</w:t>
            </w:r>
            <w:r>
              <w:rPr>
                <w:rFonts w:hint="eastAsia"/>
                <w:sz w:val="21"/>
                <w:szCs w:val="21"/>
                <w:lang w:val="en-US" w:eastAsia="zh-CN"/>
              </w:rPr>
              <w:t>上次审核至今未发生变化。</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sz w:val="21"/>
                <w:szCs w:val="21"/>
              </w:rPr>
            </w:pPr>
            <w:r>
              <w:rPr>
                <w:rFonts w:hint="eastAsia"/>
                <w:sz w:val="21"/>
                <w:szCs w:val="21"/>
              </w:rPr>
              <w:t>分析与评价</w:t>
            </w:r>
          </w:p>
        </w:tc>
        <w:tc>
          <w:tcPr>
            <w:tcW w:w="960" w:type="dxa"/>
            <w:vAlign w:val="top"/>
          </w:tcPr>
          <w:p>
            <w:pPr>
              <w:spacing w:line="360" w:lineRule="auto"/>
              <w:rPr>
                <w:sz w:val="21"/>
                <w:szCs w:val="21"/>
              </w:rPr>
            </w:pPr>
            <w:r>
              <w:rPr>
                <w:sz w:val="21"/>
                <w:szCs w:val="21"/>
              </w:rPr>
              <w:t>9.1.3</w:t>
            </w:r>
          </w:p>
        </w:tc>
        <w:tc>
          <w:tcPr>
            <w:tcW w:w="10004" w:type="dxa"/>
            <w:vAlign w:val="center"/>
          </w:tcPr>
          <w:p>
            <w:pPr>
              <w:spacing w:line="360" w:lineRule="auto"/>
              <w:ind w:firstLine="420" w:firstLineChars="200"/>
              <w:rPr>
                <w:sz w:val="21"/>
                <w:szCs w:val="21"/>
              </w:rPr>
            </w:pPr>
            <w:r>
              <w:rPr>
                <w:rFonts w:hint="eastAsia"/>
                <w:sz w:val="21"/>
                <w:szCs w:val="21"/>
              </w:rPr>
              <w:t>公司通过质量目标考核、内审、管理评审等对体系的有效性进行评价。</w:t>
            </w:r>
          </w:p>
          <w:p>
            <w:pPr>
              <w:spacing w:line="360" w:lineRule="auto"/>
              <w:rPr>
                <w:sz w:val="21"/>
                <w:szCs w:val="21"/>
              </w:rPr>
            </w:pPr>
            <w:r>
              <w:rPr>
                <w:sz w:val="21"/>
                <w:szCs w:val="21"/>
              </w:rPr>
              <w:t>1</w:t>
            </w:r>
            <w:r>
              <w:rPr>
                <w:rFonts w:hint="eastAsia"/>
                <w:sz w:val="21"/>
                <w:szCs w:val="21"/>
              </w:rPr>
              <w:t>）提供了顾客满意调查表，并进行了分析。</w:t>
            </w:r>
          </w:p>
          <w:p>
            <w:pPr>
              <w:spacing w:line="360" w:lineRule="auto"/>
              <w:rPr>
                <w:sz w:val="21"/>
                <w:szCs w:val="21"/>
              </w:rPr>
            </w:pPr>
            <w:r>
              <w:rPr>
                <w:sz w:val="21"/>
                <w:szCs w:val="21"/>
              </w:rPr>
              <w:t>2</w:t>
            </w:r>
            <w:r>
              <w:rPr>
                <w:rFonts w:hint="eastAsia"/>
                <w:sz w:val="21"/>
                <w:szCs w:val="21"/>
              </w:rPr>
              <w:t>）对过程质量进行了统计分析</w:t>
            </w:r>
          </w:p>
          <w:p>
            <w:pPr>
              <w:spacing w:line="360" w:lineRule="auto"/>
              <w:rPr>
                <w:sz w:val="21"/>
                <w:szCs w:val="21"/>
              </w:rPr>
            </w:pPr>
            <w:r>
              <w:rPr>
                <w:sz w:val="21"/>
                <w:szCs w:val="21"/>
              </w:rPr>
              <w:t>3</w:t>
            </w:r>
            <w:r>
              <w:rPr>
                <w:rFonts w:hint="eastAsia"/>
                <w:sz w:val="21"/>
                <w:szCs w:val="21"/>
              </w:rPr>
              <w:t>）对采购物资进行验证。根据验收结果，证明供方提供的产品质量是稳定的</w:t>
            </w:r>
            <w:r>
              <w:rPr>
                <w:sz w:val="21"/>
                <w:szCs w:val="21"/>
              </w:rPr>
              <w:t>.</w:t>
            </w:r>
          </w:p>
          <w:p>
            <w:pPr>
              <w:spacing w:line="360" w:lineRule="auto"/>
              <w:rPr>
                <w:sz w:val="21"/>
                <w:szCs w:val="21"/>
              </w:rPr>
            </w:pPr>
            <w:r>
              <w:rPr>
                <w:sz w:val="21"/>
                <w:szCs w:val="21"/>
              </w:rPr>
              <w:t>4</w:t>
            </w:r>
            <w:r>
              <w:rPr>
                <w:rFonts w:hint="eastAsia"/>
                <w:sz w:val="21"/>
                <w:szCs w:val="21"/>
              </w:rPr>
              <w:t>）通过内审中发现的不符合，确定改进措施并实施。</w:t>
            </w:r>
          </w:p>
          <w:p>
            <w:pPr>
              <w:spacing w:line="360" w:lineRule="auto"/>
              <w:rPr>
                <w:rFonts w:hint="eastAsia"/>
                <w:sz w:val="21"/>
                <w:szCs w:val="21"/>
              </w:rPr>
            </w:pPr>
            <w:r>
              <w:rPr>
                <w:sz w:val="21"/>
                <w:szCs w:val="21"/>
              </w:rPr>
              <w:t>5</w:t>
            </w:r>
            <w:r>
              <w:rPr>
                <w:rFonts w:hint="eastAsia"/>
                <w:sz w:val="21"/>
                <w:szCs w:val="21"/>
              </w:rPr>
              <w:t>）通过管理评审，提出改进措施，以便发现改进方向。</w:t>
            </w:r>
          </w:p>
        </w:tc>
        <w:tc>
          <w:tcPr>
            <w:tcW w:w="1585" w:type="dxa"/>
            <w:vAlign w:val="top"/>
          </w:tcPr>
          <w:p>
            <w:pPr>
              <w:spacing w:line="360" w:lineRule="auto"/>
              <w:rPr>
                <w:rFonts w:hint="eastAsia"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w:t>
            </w:r>
            <w:r>
              <w:rPr>
                <w:rFonts w:hint="eastAsia"/>
                <w:sz w:val="21"/>
                <w:szCs w:val="21"/>
                <w:lang w:val="en-US" w:eastAsia="zh-CN"/>
              </w:rPr>
              <w:t>1</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rFonts w:hint="eastAsia"/>
                <w:sz w:val="21"/>
                <w:szCs w:val="21"/>
              </w:rPr>
              <w:t>日。</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bookmarkStart w:id="0" w:name="_GoBack"/>
            <w:bookmarkEnd w:id="0"/>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sz w:val="21"/>
                <w:szCs w:val="21"/>
              </w:rPr>
            </w:pPr>
            <w:r>
              <w:rPr>
                <w:rFonts w:hint="eastAsia"/>
                <w:sz w:val="21"/>
                <w:szCs w:val="21"/>
              </w:rPr>
              <w:t>不合格和纠正措施</w:t>
            </w:r>
          </w:p>
        </w:tc>
        <w:tc>
          <w:tcPr>
            <w:tcW w:w="960" w:type="dxa"/>
            <w:vAlign w:val="center"/>
          </w:tcPr>
          <w:p>
            <w:pPr>
              <w:spacing w:line="360" w:lineRule="auto"/>
              <w:rPr>
                <w:sz w:val="21"/>
                <w:szCs w:val="21"/>
              </w:rPr>
            </w:pPr>
            <w:r>
              <w:rPr>
                <w:sz w:val="21"/>
                <w:szCs w:val="21"/>
              </w:rPr>
              <w:t>10.2</w:t>
            </w:r>
          </w:p>
        </w:tc>
        <w:tc>
          <w:tcPr>
            <w:tcW w:w="10004" w:type="dxa"/>
            <w:vAlign w:val="center"/>
          </w:tcPr>
          <w:p>
            <w:pPr>
              <w:spacing w:line="360" w:lineRule="auto"/>
              <w:rPr>
                <w:sz w:val="21"/>
                <w:szCs w:val="21"/>
              </w:rPr>
            </w:pPr>
            <w:r>
              <w:rPr>
                <w:rFonts w:hint="eastAsia"/>
                <w:sz w:val="21"/>
                <w:szCs w:val="21"/>
              </w:rPr>
              <w:t>《纠正措施控制程序》，对不合格输出进行识别和控制，防止不合格输出的非预期使用或交付。</w:t>
            </w:r>
          </w:p>
          <w:p>
            <w:pPr>
              <w:spacing w:line="360" w:lineRule="auto"/>
              <w:rPr>
                <w:sz w:val="21"/>
                <w:szCs w:val="21"/>
              </w:rPr>
            </w:pPr>
            <w:r>
              <w:rPr>
                <w:rFonts w:hint="eastAsia"/>
                <w:sz w:val="21"/>
                <w:szCs w:val="21"/>
              </w:rPr>
              <w:t>针对</w:t>
            </w:r>
            <w:r>
              <w:rPr>
                <w:rFonts w:hint="eastAsia"/>
                <w:sz w:val="21"/>
                <w:szCs w:val="21"/>
                <w:lang w:eastAsia="zh-CN"/>
              </w:rPr>
              <w:t>供销部</w:t>
            </w:r>
            <w:r>
              <w:rPr>
                <w:rFonts w:hint="eastAsia"/>
                <w:sz w:val="21"/>
                <w:szCs w:val="21"/>
              </w:rPr>
              <w:t>的岗位职责和权限，主要对内审查出的不符合项进行监督控制，督促查找不符合的原因、整改及验证。</w:t>
            </w:r>
          </w:p>
          <w:p>
            <w:pPr>
              <w:spacing w:line="360" w:lineRule="auto"/>
              <w:rPr>
                <w:sz w:val="21"/>
                <w:szCs w:val="21"/>
              </w:rPr>
            </w:pPr>
            <w:r>
              <w:rPr>
                <w:rFonts w:hint="eastAsia"/>
                <w:sz w:val="21"/>
                <w:szCs w:val="21"/>
              </w:rPr>
              <w:t>不符合整改、纠正及验证情况：</w:t>
            </w:r>
          </w:p>
          <w:p>
            <w:pPr>
              <w:spacing w:line="360" w:lineRule="auto"/>
              <w:rPr>
                <w:rFonts w:ascii="宋体"/>
                <w:sz w:val="21"/>
                <w:szCs w:val="21"/>
              </w:rPr>
            </w:pPr>
            <w:r>
              <w:rPr>
                <w:rFonts w:hint="eastAsia" w:ascii="宋体" w:hAnsi="宋体"/>
                <w:sz w:val="21"/>
                <w:szCs w:val="21"/>
                <w:lang w:eastAsia="zh-CN"/>
              </w:rPr>
              <w:t>202</w:t>
            </w:r>
            <w:r>
              <w:rPr>
                <w:rFonts w:hint="eastAsia" w:ascii="宋体" w:hAnsi="宋体"/>
                <w:sz w:val="21"/>
                <w:szCs w:val="21"/>
                <w:lang w:val="en-US" w:eastAsia="zh-CN"/>
              </w:rPr>
              <w:t>1</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内审发现</w:t>
            </w:r>
            <w:r>
              <w:rPr>
                <w:rFonts w:hint="eastAsia" w:ascii="宋体" w:hAnsi="宋体" w:eastAsia="宋体" w:cs="宋体"/>
                <w:sz w:val="21"/>
                <w:szCs w:val="21"/>
              </w:rPr>
              <w:t>检查发现生产部没有对本部门台式组装电脑进行维护保养</w:t>
            </w:r>
            <w:r>
              <w:rPr>
                <w:rFonts w:hint="eastAsia" w:ascii="宋体" w:hAnsi="宋体" w:cs="宋体"/>
                <w:sz w:val="21"/>
                <w:szCs w:val="21"/>
              </w:rPr>
              <w:t>。不符合条款：ISO 9001-2015标准7</w:t>
            </w:r>
            <w:r>
              <w:rPr>
                <w:rFonts w:hint="eastAsia" w:ascii="宋体" w:hAnsi="宋体" w:cs="宋体"/>
                <w:sz w:val="21"/>
                <w:szCs w:val="21"/>
                <w:lang w:val="en-US" w:eastAsia="zh-CN"/>
              </w:rPr>
              <w:t>.1.3</w:t>
            </w:r>
            <w:r>
              <w:rPr>
                <w:rFonts w:hint="eastAsia" w:ascii="宋体" w:hAnsi="宋体" w:cs="宋体"/>
                <w:sz w:val="21"/>
                <w:szCs w:val="21"/>
              </w:rPr>
              <w:t>条款</w:t>
            </w:r>
            <w:r>
              <w:rPr>
                <w:rFonts w:hint="eastAsia" w:ascii="宋体" w:hAnsi="宋体"/>
                <w:sz w:val="21"/>
                <w:szCs w:val="21"/>
              </w:rPr>
              <w:t>。</w:t>
            </w:r>
          </w:p>
          <w:p>
            <w:pPr>
              <w:spacing w:line="360" w:lineRule="auto"/>
              <w:rPr>
                <w:rFonts w:ascii="宋体" w:hAnsi="宋体"/>
                <w:sz w:val="21"/>
                <w:szCs w:val="21"/>
              </w:rPr>
            </w:pPr>
            <w:r>
              <w:rPr>
                <w:rFonts w:hint="eastAsia" w:ascii="宋体" w:hAnsi="宋体"/>
                <w:sz w:val="21"/>
                <w:szCs w:val="21"/>
              </w:rPr>
              <w:t>原因分析</w:t>
            </w:r>
            <w:r>
              <w:rPr>
                <w:rFonts w:hint="eastAsia" w:eastAsia="黑体"/>
                <w:sz w:val="21"/>
                <w:szCs w:val="21"/>
              </w:rPr>
              <w:t>：</w:t>
            </w:r>
            <w:r>
              <w:rPr>
                <w:rFonts w:hint="eastAsia" w:ascii="宋体" w:hAnsi="宋体" w:cs="宋体"/>
                <w:sz w:val="21"/>
                <w:szCs w:val="21"/>
              </w:rPr>
              <w:t>1</w:t>
            </w:r>
            <w:r>
              <w:rPr>
                <w:rFonts w:hint="eastAsia" w:ascii="宋体" w:hAnsi="宋体" w:cs="宋体"/>
                <w:sz w:val="21"/>
                <w:szCs w:val="21"/>
                <w:lang w:eastAsia="zh-CN"/>
              </w:rPr>
              <w:t>生产部</w:t>
            </w:r>
            <w:r>
              <w:rPr>
                <w:rFonts w:hint="eastAsia" w:ascii="宋体" w:hAnsi="宋体" w:cs="宋体"/>
                <w:sz w:val="21"/>
                <w:szCs w:val="21"/>
              </w:rPr>
              <w:t>文件管理责任人对该体系文件和标准理解不到位。2</w:t>
            </w:r>
            <w:r>
              <w:rPr>
                <w:rFonts w:hint="eastAsia" w:ascii="宋体" w:hAnsi="宋体" w:cs="宋体"/>
                <w:sz w:val="21"/>
                <w:szCs w:val="21"/>
                <w:lang w:val="en-US" w:eastAsia="zh-CN"/>
              </w:rPr>
              <w:t>生产部</w:t>
            </w:r>
            <w:r>
              <w:rPr>
                <w:rFonts w:hint="eastAsia" w:ascii="宋体" w:hAnsi="宋体" w:cs="宋体"/>
                <w:sz w:val="21"/>
                <w:szCs w:val="21"/>
              </w:rPr>
              <w:t>未按文件规定</w:t>
            </w:r>
            <w:r>
              <w:rPr>
                <w:rFonts w:hint="eastAsia" w:ascii="宋体" w:hAnsi="宋体" w:cs="宋体"/>
                <w:sz w:val="21"/>
                <w:szCs w:val="21"/>
                <w:lang w:val="en-US" w:eastAsia="zh-CN"/>
              </w:rPr>
              <w:t>对</w:t>
            </w:r>
            <w:r>
              <w:rPr>
                <w:rFonts w:hint="eastAsia" w:ascii="宋体" w:hAnsi="宋体" w:eastAsia="宋体" w:cs="宋体"/>
                <w:sz w:val="21"/>
                <w:szCs w:val="21"/>
              </w:rPr>
              <w:t>台式组装电脑</w:t>
            </w:r>
            <w:r>
              <w:rPr>
                <w:rFonts w:hint="eastAsia" w:ascii="宋体" w:hAnsi="宋体" w:cs="宋体"/>
                <w:sz w:val="21"/>
                <w:szCs w:val="21"/>
                <w:lang w:val="en-US" w:eastAsia="zh-CN"/>
              </w:rPr>
              <w:t>进行保养</w:t>
            </w:r>
            <w:r>
              <w:rPr>
                <w:rFonts w:hint="eastAsia" w:ascii="宋体" w:hAnsi="宋体" w:cs="宋体"/>
                <w:sz w:val="21"/>
                <w:szCs w:val="21"/>
              </w:rPr>
              <w:t>。</w:t>
            </w:r>
          </w:p>
          <w:p>
            <w:pPr>
              <w:spacing w:line="360" w:lineRule="auto"/>
              <w:rPr>
                <w:rFonts w:ascii="宋体"/>
                <w:sz w:val="21"/>
                <w:szCs w:val="21"/>
              </w:rPr>
            </w:pPr>
            <w:r>
              <w:rPr>
                <w:rFonts w:hint="eastAsia" w:ascii="宋体" w:hAnsi="宋体"/>
                <w:sz w:val="21"/>
                <w:szCs w:val="21"/>
              </w:rPr>
              <w:t>纠正措施：</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1.立即</w:t>
            </w:r>
            <w:r>
              <w:rPr>
                <w:rFonts w:hint="eastAsia" w:ascii="宋体" w:hAnsi="宋体" w:cs="宋体"/>
                <w:sz w:val="21"/>
                <w:szCs w:val="21"/>
                <w:lang w:val="en-US" w:eastAsia="zh-CN"/>
              </w:rPr>
              <w:t>由设备管理人员对</w:t>
            </w:r>
            <w:r>
              <w:rPr>
                <w:rFonts w:hint="eastAsia" w:ascii="宋体" w:hAnsi="宋体" w:eastAsia="宋体" w:cs="宋体"/>
                <w:sz w:val="21"/>
                <w:szCs w:val="21"/>
              </w:rPr>
              <w:t>台式组装电脑</w:t>
            </w:r>
            <w:r>
              <w:rPr>
                <w:rFonts w:hint="eastAsia" w:ascii="宋体" w:hAnsi="宋体" w:cs="宋体"/>
                <w:sz w:val="21"/>
                <w:szCs w:val="21"/>
                <w:lang w:val="en-US" w:eastAsia="zh-CN"/>
              </w:rPr>
              <w:t>进行保养。</w:t>
            </w:r>
          </w:p>
          <w:p>
            <w:pPr>
              <w:numPr>
                <w:ilvl w:val="0"/>
                <w:numId w:val="0"/>
              </w:numPr>
              <w:spacing w:line="360" w:lineRule="auto"/>
              <w:ind w:leftChars="0"/>
              <w:rPr>
                <w:sz w:val="21"/>
                <w:szCs w:val="21"/>
              </w:rPr>
            </w:pPr>
            <w:r>
              <w:rPr>
                <w:rFonts w:hint="eastAsia" w:ascii="宋体" w:hAnsi="宋体" w:cs="宋体"/>
                <w:sz w:val="21"/>
                <w:szCs w:val="21"/>
              </w:rPr>
              <w:t>2.由管理者代表对</w:t>
            </w:r>
            <w:r>
              <w:rPr>
                <w:rFonts w:hint="eastAsia" w:ascii="宋体" w:hAnsi="宋体" w:cs="宋体"/>
                <w:sz w:val="21"/>
                <w:szCs w:val="21"/>
                <w:lang w:eastAsia="zh-CN"/>
              </w:rPr>
              <w:t>生产部</w:t>
            </w:r>
            <w:r>
              <w:rPr>
                <w:rFonts w:hint="eastAsia" w:ascii="宋体" w:hAnsi="宋体" w:cs="宋体"/>
                <w:sz w:val="21"/>
                <w:szCs w:val="21"/>
              </w:rPr>
              <w:t>人员进行ISO 9001-2015标准7</w:t>
            </w:r>
            <w:r>
              <w:rPr>
                <w:rFonts w:hint="eastAsia" w:ascii="宋体" w:hAnsi="宋体" w:cs="宋体"/>
                <w:sz w:val="21"/>
                <w:szCs w:val="21"/>
                <w:lang w:val="en-US" w:eastAsia="zh-CN"/>
              </w:rPr>
              <w:t>.1.3</w:t>
            </w:r>
            <w:r>
              <w:rPr>
                <w:rFonts w:hint="eastAsia" w:ascii="宋体" w:hAnsi="宋体" w:cs="宋体"/>
                <w:sz w:val="21"/>
                <w:szCs w:val="21"/>
              </w:rPr>
              <w:t>条款的培训，以防类似问题再次发生；</w:t>
            </w:r>
          </w:p>
          <w:p>
            <w:pPr>
              <w:numPr>
                <w:ilvl w:val="0"/>
                <w:numId w:val="0"/>
              </w:numPr>
              <w:spacing w:line="360" w:lineRule="auto"/>
              <w:ind w:leftChars="0"/>
              <w:rPr>
                <w:sz w:val="21"/>
                <w:szCs w:val="21"/>
              </w:rPr>
            </w:pPr>
            <w:r>
              <w:rPr>
                <w:rFonts w:hint="eastAsia"/>
                <w:sz w:val="21"/>
                <w:szCs w:val="21"/>
                <w:lang w:val="en-US" w:eastAsia="zh-CN"/>
              </w:rPr>
              <w:t>3.</w:t>
            </w:r>
            <w:r>
              <w:rPr>
                <w:rFonts w:hint="eastAsia"/>
                <w:sz w:val="21"/>
                <w:szCs w:val="21"/>
              </w:rPr>
              <w:t>举一反三，查有无类似情况发生。</w:t>
            </w:r>
          </w:p>
          <w:p>
            <w:pPr>
              <w:spacing w:line="360" w:lineRule="auto"/>
              <w:rPr>
                <w:rFonts w:hint="eastAsia" w:ascii="宋体" w:hAnsi="宋体" w:eastAsia="宋体"/>
                <w:sz w:val="21"/>
                <w:szCs w:val="21"/>
                <w:lang w:eastAsia="zh-CN"/>
              </w:rPr>
            </w:pPr>
            <w:r>
              <w:rPr>
                <w:rFonts w:hint="eastAsia" w:ascii="宋体" w:hAnsi="宋体"/>
                <w:sz w:val="21"/>
                <w:szCs w:val="21"/>
              </w:rPr>
              <w:t>完成日期：</w:t>
            </w:r>
            <w:r>
              <w:rPr>
                <w:rFonts w:hint="eastAsia" w:ascii="宋体" w:hAnsi="宋体"/>
                <w:sz w:val="21"/>
                <w:szCs w:val="21"/>
                <w:lang w:eastAsia="zh-CN"/>
              </w:rPr>
              <w:t>202</w:t>
            </w:r>
            <w:r>
              <w:rPr>
                <w:rFonts w:hint="eastAsia" w:ascii="宋体" w:hAnsi="宋体"/>
                <w:sz w:val="21"/>
                <w:szCs w:val="21"/>
                <w:lang w:val="en-US" w:eastAsia="zh-CN"/>
              </w:rPr>
              <w:t>1</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lang w:val="en-US" w:eastAsia="zh-CN"/>
              </w:rPr>
              <w:t>12</w:t>
            </w:r>
            <w:r>
              <w:rPr>
                <w:rFonts w:hint="eastAsia" w:ascii="宋体" w:hAnsi="宋体"/>
                <w:sz w:val="21"/>
                <w:szCs w:val="21"/>
              </w:rPr>
              <w:t>部门负责人：</w:t>
            </w:r>
            <w:r>
              <w:rPr>
                <w:rFonts w:hint="eastAsia" w:ascii="宋体" w:hAnsi="宋体"/>
                <w:sz w:val="21"/>
                <w:szCs w:val="21"/>
                <w:lang w:eastAsia="zh-CN"/>
              </w:rPr>
              <w:t>韩平</w:t>
            </w:r>
          </w:p>
          <w:p>
            <w:pPr>
              <w:spacing w:line="360" w:lineRule="auto"/>
              <w:rPr>
                <w:rFonts w:ascii="宋体"/>
                <w:sz w:val="21"/>
                <w:szCs w:val="21"/>
              </w:rPr>
            </w:pPr>
            <w:r>
              <w:rPr>
                <w:rFonts w:hint="eastAsia" w:ascii="宋体" w:hAnsi="宋体"/>
                <w:sz w:val="21"/>
                <w:szCs w:val="21"/>
              </w:rPr>
              <w:t>纠正措施验证：</w:t>
            </w:r>
          </w:p>
          <w:p>
            <w:pPr>
              <w:spacing w:line="360" w:lineRule="auto"/>
              <w:rPr>
                <w:rFonts w:ascii="宋体"/>
                <w:sz w:val="21"/>
                <w:szCs w:val="21"/>
              </w:rPr>
            </w:pPr>
            <w:r>
              <w:rPr>
                <w:rFonts w:hint="eastAsia" w:ascii="宋体" w:hAnsi="宋体"/>
                <w:sz w:val="21"/>
                <w:szCs w:val="21"/>
              </w:rPr>
              <w:t>已按纠正措施的要求完成整改。整改符合纠正措施的要求</w:t>
            </w:r>
          </w:p>
          <w:p>
            <w:pPr>
              <w:spacing w:line="360" w:lineRule="auto"/>
              <w:jc w:val="left"/>
              <w:rPr>
                <w:rFonts w:ascii="宋体"/>
                <w:sz w:val="21"/>
                <w:szCs w:val="21"/>
                <w:u w:val="single"/>
              </w:rPr>
            </w:pPr>
            <w:r>
              <w:rPr>
                <w:rFonts w:hint="eastAsia" w:ascii="宋体" w:hAnsi="宋体"/>
                <w:sz w:val="21"/>
                <w:szCs w:val="21"/>
              </w:rPr>
              <w:t>管理者代表：</w:t>
            </w:r>
            <w:r>
              <w:rPr>
                <w:rFonts w:hint="eastAsia" w:ascii="宋体" w:hAnsi="宋体"/>
                <w:sz w:val="21"/>
                <w:szCs w:val="21"/>
                <w:lang w:val="en-US" w:eastAsia="zh-CN"/>
              </w:rPr>
              <w:t>刘磊</w:t>
            </w:r>
            <w:r>
              <w:rPr>
                <w:rFonts w:hint="eastAsia" w:ascii="宋体" w:hAnsi="宋体"/>
                <w:sz w:val="21"/>
                <w:szCs w:val="21"/>
              </w:rPr>
              <w:t xml:space="preserve">   日期：</w:t>
            </w:r>
            <w:r>
              <w:rPr>
                <w:rFonts w:hint="eastAsia" w:ascii="宋体" w:hAnsi="宋体"/>
                <w:sz w:val="21"/>
                <w:szCs w:val="21"/>
                <w:lang w:eastAsia="zh-CN"/>
              </w:rPr>
              <w:t>202</w:t>
            </w:r>
            <w:r>
              <w:rPr>
                <w:rFonts w:hint="eastAsia" w:ascii="宋体" w:hAnsi="宋体"/>
                <w:sz w:val="21"/>
                <w:szCs w:val="21"/>
                <w:lang w:val="en-US" w:eastAsia="zh-CN"/>
              </w:rPr>
              <w:t>1</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lang w:val="en-US" w:eastAsia="zh-CN"/>
              </w:rPr>
              <w:t>1</w:t>
            </w:r>
            <w:r>
              <w:rPr>
                <w:rFonts w:hint="eastAsia" w:ascii="宋体" w:hAnsi="宋体"/>
                <w:sz w:val="21"/>
                <w:szCs w:val="21"/>
              </w:rPr>
              <w:t>2</w:t>
            </w:r>
          </w:p>
          <w:p>
            <w:pPr>
              <w:spacing w:line="360" w:lineRule="auto"/>
              <w:rPr>
                <w:rFonts w:hint="eastAsia"/>
                <w:sz w:val="21"/>
                <w:szCs w:val="21"/>
              </w:rPr>
            </w:pPr>
            <w:r>
              <w:rPr>
                <w:rFonts w:hint="eastAsia"/>
                <w:sz w:val="21"/>
                <w:szCs w:val="21"/>
              </w:rPr>
              <w:t>目前风险和机遇无需更新，质量管理体系无需变更。</w:t>
            </w:r>
          </w:p>
        </w:tc>
        <w:tc>
          <w:tcPr>
            <w:tcW w:w="1585" w:type="dxa"/>
          </w:tcPr>
          <w:p>
            <w:pPr>
              <w:spacing w:line="360" w:lineRule="auto"/>
              <w:rPr>
                <w:rFonts w:hint="eastAsia" w:cs="Times New Roman"/>
                <w:kern w:val="2"/>
                <w:sz w:val="21"/>
                <w:szCs w:val="21"/>
                <w:lang w:val="en-US" w:eastAsia="zh-CN" w:bidi="ar-SA"/>
              </w:rPr>
            </w:p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C564B63"/>
    <w:rsid w:val="17B90A2B"/>
    <w:rsid w:val="249342CF"/>
    <w:rsid w:val="56915AAE"/>
    <w:rsid w:val="58805816"/>
    <w:rsid w:val="5A941A1A"/>
    <w:rsid w:val="5C42295C"/>
    <w:rsid w:val="652D181E"/>
    <w:rsid w:val="6E891568"/>
    <w:rsid w:val="7BD035E8"/>
    <w:rsid w:val="7C5A3CCC"/>
    <w:rsid w:val="7FA44978"/>
    <w:rsid w:val="7FD871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outlineLvl w:val="1"/>
    </w:pPr>
    <w:rPr>
      <w:b/>
      <w:bCs/>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5"/>
    <w:qFormat/>
    <w:uiPriority w:val="0"/>
    <w:rPr>
      <w:sz w:val="28"/>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2022-06-19T13:03:27Z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61A56004B5984024A1FAFF461152D723</vt:lpwstr>
  </property>
</Properties>
</file>