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275"/>
        <w:gridCol w:w="80"/>
        <w:gridCol w:w="771"/>
        <w:gridCol w:w="300"/>
        <w:gridCol w:w="277"/>
        <w:gridCol w:w="313"/>
        <w:gridCol w:w="49"/>
        <w:gridCol w:w="380"/>
        <w:gridCol w:w="560"/>
        <w:gridCol w:w="550"/>
        <w:gridCol w:w="30"/>
        <w:gridCol w:w="37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6"/>
            <w:vAlign w:val="center"/>
          </w:tcPr>
          <w:p>
            <w:pPr>
              <w:rPr>
                <w:sz w:val="21"/>
                <w:szCs w:val="21"/>
              </w:rPr>
            </w:pPr>
            <w:bookmarkStart w:id="0" w:name="组织名称"/>
            <w:r>
              <w:rPr>
                <w:sz w:val="21"/>
                <w:szCs w:val="21"/>
              </w:rPr>
              <w:t>无锡市东盛物业管理有限公司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6"/>
            <w:vAlign w:val="center"/>
          </w:tcPr>
          <w:p>
            <w:pPr>
              <w:rPr>
                <w:sz w:val="21"/>
                <w:szCs w:val="21"/>
              </w:rPr>
            </w:pPr>
            <w:bookmarkStart w:id="1" w:name="注册地址"/>
            <w:r>
              <w:rPr>
                <w:sz w:val="21"/>
                <w:szCs w:val="21"/>
              </w:rPr>
              <w:t>无锡市锡山区东亭街道二泉东路177-301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6"/>
            <w:vAlign w:val="center"/>
          </w:tcPr>
          <w:p>
            <w:pPr>
              <w:rPr>
                <w:sz w:val="21"/>
                <w:szCs w:val="21"/>
              </w:rPr>
            </w:pPr>
            <w:bookmarkStart w:id="2" w:name="生产地址"/>
            <w:r>
              <w:rPr>
                <w:sz w:val="21"/>
                <w:szCs w:val="21"/>
              </w:rPr>
              <w:t>江苏省无锡市锡山区东亭街道二泉东路177-301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5"/>
            <w:vAlign w:val="center"/>
          </w:tcPr>
          <w:p>
            <w:pPr>
              <w:rPr>
                <w:sz w:val="21"/>
                <w:szCs w:val="21"/>
              </w:rPr>
            </w:pPr>
            <w:bookmarkStart w:id="3" w:name="合同编号"/>
            <w:r>
              <w:rPr>
                <w:sz w:val="21"/>
                <w:szCs w:val="21"/>
              </w:rPr>
              <w:t>0778-2022-EnMS</w:t>
            </w:r>
            <w:bookmarkEnd w:id="3"/>
          </w:p>
        </w:tc>
        <w:tc>
          <w:tcPr>
            <w:tcW w:w="1071" w:type="dxa"/>
            <w:gridSpan w:val="2"/>
            <w:vAlign w:val="center"/>
          </w:tcPr>
          <w:p>
            <w:pPr>
              <w:rPr>
                <w:sz w:val="21"/>
                <w:szCs w:val="21"/>
              </w:rPr>
            </w:pPr>
            <w:r>
              <w:rPr>
                <w:rFonts w:hint="eastAsia"/>
                <w:sz w:val="21"/>
                <w:szCs w:val="21"/>
              </w:rPr>
              <w:t>审核领域</w:t>
            </w:r>
          </w:p>
        </w:tc>
        <w:tc>
          <w:tcPr>
            <w:tcW w:w="3622" w:type="dxa"/>
            <w:gridSpan w:val="9"/>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ascii="宋体" w:hAnsi="宋体" w:cs="宋体"/>
                <w:color w:val="000000"/>
                <w:kern w:val="0"/>
                <w:szCs w:val="24"/>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5"/>
            <w:vAlign w:val="center"/>
          </w:tcPr>
          <w:p>
            <w:pPr>
              <w:rPr>
                <w:sz w:val="21"/>
                <w:szCs w:val="21"/>
              </w:rPr>
            </w:pPr>
            <w:bookmarkStart w:id="10" w:name="联系人"/>
            <w:r>
              <w:rPr>
                <w:sz w:val="21"/>
                <w:szCs w:val="21"/>
              </w:rPr>
              <w:t>皋媛媛</w:t>
            </w:r>
            <w:bookmarkEnd w:id="10"/>
          </w:p>
        </w:tc>
        <w:tc>
          <w:tcPr>
            <w:tcW w:w="1071" w:type="dxa"/>
            <w:gridSpan w:val="2"/>
            <w:vAlign w:val="center"/>
          </w:tcPr>
          <w:p>
            <w:pPr>
              <w:rPr>
                <w:sz w:val="21"/>
                <w:szCs w:val="21"/>
              </w:rPr>
            </w:pPr>
            <w:r>
              <w:rPr>
                <w:rFonts w:hint="eastAsia"/>
                <w:sz w:val="21"/>
                <w:szCs w:val="21"/>
              </w:rPr>
              <w:t>联系电话</w:t>
            </w:r>
          </w:p>
        </w:tc>
        <w:tc>
          <w:tcPr>
            <w:tcW w:w="1579" w:type="dxa"/>
            <w:gridSpan w:val="5"/>
            <w:vAlign w:val="center"/>
          </w:tcPr>
          <w:p>
            <w:pPr>
              <w:rPr>
                <w:sz w:val="21"/>
                <w:szCs w:val="21"/>
              </w:rPr>
            </w:pPr>
            <w:bookmarkStart w:id="11" w:name="联系人电话"/>
            <w:r>
              <w:rPr>
                <w:sz w:val="21"/>
                <w:szCs w:val="21"/>
              </w:rPr>
              <w:t>13861714715</w:t>
            </w:r>
            <w:bookmarkEnd w:id="11"/>
          </w:p>
        </w:tc>
        <w:tc>
          <w:tcPr>
            <w:tcW w:w="580" w:type="dxa"/>
            <w:gridSpan w:val="2"/>
            <w:vMerge w:val="restart"/>
            <w:vAlign w:val="center"/>
          </w:tcPr>
          <w:p>
            <w:pPr>
              <w:rPr>
                <w:sz w:val="21"/>
                <w:szCs w:val="21"/>
              </w:rPr>
            </w:pPr>
            <w:r>
              <w:rPr>
                <w:rFonts w:hint="eastAsia"/>
                <w:sz w:val="21"/>
                <w:szCs w:val="21"/>
              </w:rPr>
              <w:t>邮箱</w:t>
            </w:r>
          </w:p>
        </w:tc>
        <w:tc>
          <w:tcPr>
            <w:tcW w:w="1463" w:type="dxa"/>
            <w:gridSpan w:val="2"/>
            <w:vMerge w:val="restart"/>
            <w:vAlign w:val="center"/>
          </w:tcPr>
          <w:p>
            <w:pPr>
              <w:rPr>
                <w:sz w:val="21"/>
                <w:szCs w:val="21"/>
              </w:rPr>
            </w:pPr>
            <w:bookmarkStart w:id="12" w:name="联系人邮箱"/>
            <w:r>
              <w:rPr>
                <w:sz w:val="21"/>
                <w:szCs w:val="21"/>
              </w:rPr>
              <w:t>13861714715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ascii="Times New Roman" w:hAnsi="Times New Roman" w:eastAsia="宋体" w:cs="Times New Roman"/>
                <w:sz w:val="21"/>
                <w:szCs w:val="21"/>
              </w:rPr>
              <w:t>管理者代表</w:t>
            </w:r>
          </w:p>
        </w:tc>
        <w:tc>
          <w:tcPr>
            <w:tcW w:w="3837" w:type="dxa"/>
            <w:gridSpan w:val="5"/>
            <w:vAlign w:val="center"/>
          </w:tcPr>
          <w:p>
            <w:bookmarkStart w:id="13" w:name="管理者代表"/>
            <w:r>
              <w:rPr>
                <w:rFonts w:ascii="Times New Roman" w:hAnsi="Times New Roman" w:eastAsia="宋体" w:cs="Times New Roman"/>
                <w:sz w:val="21"/>
                <w:szCs w:val="21"/>
              </w:rPr>
              <w:t>皋媛媛</w:t>
            </w:r>
            <w:bookmarkEnd w:id="13"/>
          </w:p>
        </w:tc>
        <w:tc>
          <w:tcPr>
            <w:tcW w:w="1071" w:type="dxa"/>
            <w:gridSpan w:val="2"/>
            <w:vAlign w:val="center"/>
          </w:tcPr>
          <w:p>
            <w:pPr>
              <w:rPr>
                <w:sz w:val="21"/>
                <w:szCs w:val="21"/>
              </w:rPr>
            </w:pPr>
            <w:r>
              <w:rPr>
                <w:rFonts w:hint="eastAsia"/>
                <w:sz w:val="21"/>
                <w:szCs w:val="21"/>
              </w:rPr>
              <w:t>联系电话</w:t>
            </w:r>
          </w:p>
        </w:tc>
        <w:tc>
          <w:tcPr>
            <w:tcW w:w="1579" w:type="dxa"/>
            <w:gridSpan w:val="5"/>
            <w:vAlign w:val="center"/>
          </w:tcPr>
          <w:p>
            <w:bookmarkStart w:id="14" w:name="管代电话"/>
            <w:bookmarkEnd w:id="14"/>
          </w:p>
        </w:tc>
        <w:tc>
          <w:tcPr>
            <w:tcW w:w="580" w:type="dxa"/>
            <w:gridSpan w:val="2"/>
            <w:vMerge w:val="continue"/>
            <w:vAlign w:val="center"/>
          </w:tcPr>
          <w:p/>
        </w:tc>
        <w:tc>
          <w:tcPr>
            <w:tcW w:w="146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6"/>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6"/>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6"/>
            <w:vAlign w:val="bottom"/>
          </w:tcPr>
          <w:p>
            <w:pPr>
              <w:widowControl/>
              <w:jc w:val="left"/>
              <w:rPr>
                <w:rFonts w:ascii="宋体" w:hAnsi="宋体"/>
                <w:b/>
                <w:sz w:val="21"/>
                <w:szCs w:val="21"/>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color w:val="0000FF"/>
                <w:sz w:val="22"/>
              </w:rPr>
              <w:t>音频</w:t>
            </w:r>
            <w:r>
              <w:rPr>
                <w:rFonts w:hint="eastAsia" w:ascii="宋体" w:hAnsi="宋体" w:cs="宋体"/>
                <w:color w:val="000000"/>
                <w:kern w:val="0"/>
                <w:szCs w:val="24"/>
              </w:rPr>
              <w:t>■</w:t>
            </w:r>
            <w:r>
              <w:rPr>
                <w:color w:val="0000FF"/>
                <w:sz w:val="22"/>
              </w:rPr>
              <w:t>视频</w:t>
            </w:r>
            <w:r>
              <w:rPr>
                <w:rFonts w:hint="eastAsia" w:ascii="宋体" w:hAnsi="宋体" w:cs="宋体"/>
                <w:color w:val="000000"/>
                <w:kern w:val="0"/>
                <w:szCs w:val="24"/>
              </w:rPr>
              <w:t>■</w:t>
            </w:r>
            <w:r>
              <w:rPr>
                <w:color w:val="0000FF"/>
                <w:sz w:val="22"/>
              </w:rPr>
              <w:t>数据共享</w:t>
            </w:r>
            <w:r>
              <w:rPr>
                <w:rFonts w:hint="eastAsia" w:ascii="宋体" w:hAnsi="宋体" w:cs="宋体"/>
                <w:color w:val="000000"/>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rFonts w:hint="eastAsia" w:ascii="宋体" w:hAnsi="宋体" w:cs="宋体"/>
                <w:color w:val="0000FF"/>
                <w:kern w:val="0"/>
                <w:szCs w:val="24"/>
              </w:rPr>
              <w:t>网络</w:t>
            </w:r>
            <w:r>
              <w:rPr>
                <w:rFonts w:hint="eastAsia" w:ascii="宋体" w:hAnsi="宋体" w:cs="宋体"/>
                <w:color w:val="000000"/>
                <w:kern w:val="0"/>
                <w:szCs w:val="24"/>
              </w:rPr>
              <w:t>■</w:t>
            </w:r>
            <w:r>
              <w:rPr>
                <w:rFonts w:hint="eastAsia" w:ascii="宋体" w:hAnsi="宋体" w:cs="宋体"/>
                <w:color w:val="0000FF"/>
                <w:kern w:val="0"/>
                <w:szCs w:val="24"/>
              </w:rPr>
              <w:t>智能手机</w:t>
            </w:r>
            <w:r>
              <w:rPr>
                <w:rFonts w:hint="eastAsia" w:ascii="宋体" w:hAnsi="宋体" w:cs="宋体"/>
                <w:color w:val="000000"/>
                <w:kern w:val="0"/>
                <w:szCs w:val="24"/>
              </w:rPr>
              <w:t>■</w:t>
            </w:r>
            <w:r>
              <w:rPr>
                <w:rFonts w:hint="eastAsia" w:ascii="宋体" w:hAnsi="宋体" w:cs="宋体"/>
                <w:color w:val="0000FF"/>
                <w:kern w:val="0"/>
                <w:szCs w:val="24"/>
              </w:rPr>
              <w:t>台式电脑</w:t>
            </w:r>
            <w:r>
              <w:rPr>
                <w:rFonts w:hint="eastAsia" w:ascii="宋体" w:hAnsi="宋体" w:cs="宋体"/>
                <w:color w:val="000000"/>
                <w:kern w:val="0"/>
                <w:szCs w:val="24"/>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bookmarkStart w:id="19" w:name="审核范围"/>
            <w:r>
              <w:t>物业管理服务</w:t>
            </w:r>
            <w:r>
              <w:rPr>
                <w:rFonts w:hint="eastAsia"/>
                <w:lang w:val="en-US" w:eastAsia="zh-CN"/>
              </w:rPr>
              <w:t>所</w:t>
            </w:r>
            <w:r>
              <w:t>涉及</w:t>
            </w:r>
            <w:r>
              <w:rPr>
                <w:rFonts w:hint="eastAsia"/>
                <w:lang w:val="en-US" w:eastAsia="zh-CN"/>
              </w:rPr>
              <w:t>的</w:t>
            </w:r>
            <w:r>
              <w:t>相关能源管理活动</w:t>
            </w:r>
            <w:bookmarkEnd w:id="19"/>
          </w:p>
        </w:tc>
        <w:tc>
          <w:tcPr>
            <w:tcW w:w="989" w:type="dxa"/>
            <w:gridSpan w:val="3"/>
            <w:vAlign w:val="center"/>
          </w:tcPr>
          <w:p>
            <w:r>
              <w:rPr>
                <w:rFonts w:hint="eastAsia"/>
              </w:rPr>
              <w:t>项目专业代码</w:t>
            </w:r>
          </w:p>
        </w:tc>
        <w:tc>
          <w:tcPr>
            <w:tcW w:w="2043" w:type="dxa"/>
            <w:gridSpan w:val="4"/>
            <w:vAlign w:val="center"/>
          </w:tcPr>
          <w:p>
            <w:bookmarkStart w:id="20" w:name="专业代码"/>
            <w:r>
              <w:t>2.10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6"/>
            <w:vAlign w:val="center"/>
          </w:tcPr>
          <w:p>
            <w:pPr>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Add1"/>
            <w:r>
              <w:rPr>
                <w:rFonts w:hint="eastAsia" w:ascii="宋体" w:hAnsi="宋体"/>
                <w:b/>
                <w:sz w:val="21"/>
                <w:szCs w:val="21"/>
              </w:rPr>
              <w:t>□</w:t>
            </w:r>
            <w:bookmarkEnd w:id="22"/>
            <w:r>
              <w:rPr>
                <w:rFonts w:hint="eastAsia" w:ascii="宋体" w:hAnsi="宋体"/>
                <w:b/>
                <w:sz w:val="21"/>
                <w:szCs w:val="21"/>
              </w:rPr>
              <w:t xml:space="preserve">GB/T 50430-2017    </w:t>
            </w:r>
          </w:p>
          <w:p>
            <w:pPr>
              <w:rPr>
                <w:rFonts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 xml:space="preserve">GB/T24001-2016/ISO 14001:2015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cs="宋体"/>
                <w:color w:val="000000"/>
                <w:kern w:val="0"/>
                <w:szCs w:val="24"/>
              </w:rPr>
              <w:t>■</w:t>
            </w:r>
            <w:r>
              <w:rPr>
                <w:rFonts w:hint="eastAsia" w:ascii="宋体" w:hAnsi="宋体"/>
                <w:b/>
                <w:sz w:val="21"/>
                <w:szCs w:val="21"/>
              </w:rPr>
              <w:t>GB/T 23331-2020/ISO50001：2018标准</w:t>
            </w:r>
          </w:p>
          <w:p>
            <w:pPr>
              <w:rPr>
                <w:rFonts w:hint="eastAsia" w:ascii="宋体" w:hAnsi="宋体" w:eastAsia="宋体" w:cs="Times New Roman"/>
                <w:b/>
                <w:sz w:val="21"/>
                <w:szCs w:val="21"/>
              </w:rPr>
            </w:pPr>
            <w:r>
              <w:rPr>
                <w:rFonts w:hint="eastAsia" w:ascii="宋体" w:hAnsi="宋体" w:cs="宋体"/>
                <w:color w:val="000000"/>
                <w:kern w:val="0"/>
                <w:szCs w:val="24"/>
              </w:rPr>
              <w:t>■</w:t>
            </w:r>
            <w:r>
              <w:rPr>
                <w:rFonts w:hint="eastAsia" w:ascii="宋体" w:hAnsi="宋体" w:eastAsia="宋体" w:cs="Times New Roman"/>
                <w:b/>
                <w:sz w:val="21"/>
                <w:szCs w:val="21"/>
                <w:lang w:val="de-DE"/>
              </w:rPr>
              <w:t>RB</w:t>
            </w:r>
            <w:r>
              <w:rPr>
                <w:rFonts w:hint="eastAsia" w:ascii="宋体" w:hAnsi="宋体" w:eastAsia="宋体" w:cs="Times New Roman"/>
                <w:b/>
                <w:sz w:val="21"/>
                <w:szCs w:val="21"/>
                <w:lang w:val="en-US" w:eastAsia="zh-CN"/>
              </w:rPr>
              <w:t>/T107-2013能源管理体系 公共建筑管理企业认证要求</w:t>
            </w:r>
          </w:p>
          <w:p>
            <w:pPr>
              <w:rPr>
                <w:rFonts w:ascii="宋体" w:hAnsi="宋体"/>
                <w:b/>
                <w:sz w:val="21"/>
                <w:szCs w:val="21"/>
              </w:rPr>
            </w:pPr>
            <w:r>
              <w:rPr>
                <w:rFonts w:hint="eastAsia" w:ascii="宋体" w:hAnsi="宋体"/>
                <w:b/>
                <w:sz w:val="21"/>
                <w:szCs w:val="21"/>
              </w:rPr>
              <w:t>FSMS：</w:t>
            </w:r>
            <w:bookmarkStart w:id="25" w:name="F勾选Add1"/>
            <w:r>
              <w:rPr>
                <w:rFonts w:hint="eastAsia" w:ascii="宋体" w:hAnsi="宋体"/>
                <w:b/>
                <w:sz w:val="21"/>
                <w:szCs w:val="21"/>
              </w:rPr>
              <w:t>□</w:t>
            </w:r>
            <w:bookmarkEnd w:id="25"/>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6" w:name="H勾选Add1"/>
            <w:r>
              <w:rPr>
                <w:rFonts w:hint="eastAsia" w:ascii="宋体" w:hAnsi="宋体"/>
                <w:b/>
                <w:sz w:val="21"/>
                <w:szCs w:val="21"/>
              </w:rPr>
              <w:t>□</w:t>
            </w:r>
            <w:bookmarkEnd w:id="26"/>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适用于受审核方的法律法规及其他要求；</w:t>
            </w:r>
            <w:r>
              <w:rPr>
                <w:rFonts w:hint="eastAsia" w:ascii="宋体" w:hAnsi="宋体" w:cs="宋体"/>
                <w:color w:val="000000"/>
                <w:kern w:val="0"/>
                <w:szCs w:val="24"/>
              </w:rPr>
              <w:t>■</w:t>
            </w:r>
            <w:r>
              <w:rPr>
                <w:rFonts w:hint="eastAsia" w:ascii="宋体" w:hAnsi="宋体"/>
                <w:b/>
                <w:sz w:val="21"/>
                <w:szCs w:val="21"/>
              </w:rPr>
              <w:t>认证合同</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6"/>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远程审核现于</w:t>
            </w:r>
            <w:bookmarkStart w:id="27" w:name="审核日期"/>
            <w:r>
              <w:rPr>
                <w:rFonts w:hint="eastAsia"/>
                <w:b/>
                <w:sz w:val="21"/>
                <w:szCs w:val="21"/>
              </w:rPr>
              <w:t>2022年06月14日 上午至2022年06月14日 上午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场审核于年月日至年月日，共天。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6"/>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Cs w:val="24"/>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9"/>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339" w:type="dxa"/>
            <w:gridSpan w:val="2"/>
            <w:vAlign w:val="center"/>
          </w:tcPr>
          <w:p>
            <w:pPr>
              <w:jc w:val="center"/>
              <w:rPr>
                <w:sz w:val="21"/>
                <w:szCs w:val="21"/>
              </w:rPr>
            </w:pPr>
            <w:r>
              <w:rPr>
                <w:rFonts w:hint="eastAsia"/>
                <w:sz w:val="18"/>
                <w:szCs w:val="18"/>
              </w:rPr>
              <w:t>注册证书号</w:t>
            </w:r>
          </w:p>
        </w:tc>
        <w:tc>
          <w:tcPr>
            <w:tcW w:w="1428" w:type="dxa"/>
            <w:gridSpan w:val="4"/>
            <w:vAlign w:val="center"/>
          </w:tcPr>
          <w:p>
            <w:pPr>
              <w:jc w:val="center"/>
              <w:rPr>
                <w:sz w:val="18"/>
                <w:szCs w:val="18"/>
              </w:rPr>
            </w:pPr>
            <w:r>
              <w:rPr>
                <w:rFonts w:hint="eastAsia"/>
                <w:sz w:val="18"/>
                <w:szCs w:val="18"/>
              </w:rPr>
              <w:t>审核方式</w:t>
            </w:r>
          </w:p>
        </w:tc>
        <w:tc>
          <w:tcPr>
            <w:tcW w:w="742" w:type="dxa"/>
            <w:gridSpan w:val="3"/>
            <w:vAlign w:val="center"/>
          </w:tcPr>
          <w:p>
            <w:pPr>
              <w:jc w:val="center"/>
              <w:rPr>
                <w:sz w:val="21"/>
                <w:szCs w:val="21"/>
              </w:rPr>
            </w:pPr>
            <w:r>
              <w:rPr>
                <w:rFonts w:hint="eastAsia"/>
                <w:sz w:val="21"/>
                <w:szCs w:val="21"/>
              </w:rPr>
              <w:t>专业代码</w:t>
            </w:r>
          </w:p>
        </w:tc>
        <w:tc>
          <w:tcPr>
            <w:tcW w:w="1519"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339" w:type="dxa"/>
            <w:gridSpan w:val="2"/>
            <w:vAlign w:val="center"/>
          </w:tcPr>
          <w:p>
            <w:pPr>
              <w:jc w:val="center"/>
              <w:rPr>
                <w:sz w:val="21"/>
                <w:szCs w:val="21"/>
              </w:rPr>
            </w:pPr>
            <w:r>
              <w:rPr>
                <w:sz w:val="21"/>
                <w:szCs w:val="21"/>
              </w:rPr>
              <w:t>2020-N1EnMS-3021820</w:t>
            </w:r>
          </w:p>
        </w:tc>
        <w:tc>
          <w:tcPr>
            <w:tcW w:w="1428" w:type="dxa"/>
            <w:gridSpan w:val="4"/>
            <w:vAlign w:val="center"/>
          </w:tcPr>
          <w:p>
            <w:pPr>
              <w:jc w:val="center"/>
              <w:rPr>
                <w:sz w:val="18"/>
                <w:szCs w:val="18"/>
              </w:rPr>
            </w:pPr>
            <w:r>
              <w:rPr>
                <w:sz w:val="18"/>
                <w:szCs w:val="18"/>
              </w:rPr>
              <w:t>远程审核</w:t>
            </w:r>
          </w:p>
          <w:p>
            <w:pPr>
              <w:jc w:val="center"/>
              <w:rPr>
                <w:sz w:val="18"/>
                <w:szCs w:val="18"/>
              </w:rPr>
            </w:pPr>
          </w:p>
        </w:tc>
        <w:tc>
          <w:tcPr>
            <w:tcW w:w="742" w:type="dxa"/>
            <w:gridSpan w:val="3"/>
            <w:vAlign w:val="center"/>
          </w:tcPr>
          <w:p>
            <w:pPr>
              <w:jc w:val="center"/>
              <w:rPr>
                <w:sz w:val="21"/>
                <w:szCs w:val="21"/>
              </w:rPr>
            </w:pPr>
          </w:p>
        </w:tc>
        <w:tc>
          <w:tcPr>
            <w:tcW w:w="1519"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52" w:type="dxa"/>
            <w:gridSpan w:val="2"/>
            <w:vAlign w:val="center"/>
          </w:tcPr>
          <w:p>
            <w:pPr>
              <w:jc w:val="center"/>
              <w:rPr>
                <w:sz w:val="21"/>
                <w:szCs w:val="21"/>
              </w:rPr>
            </w:pPr>
            <w:r>
              <w:rPr>
                <w:sz w:val="21"/>
                <w:szCs w:val="21"/>
              </w:rPr>
              <w:t>宋翠琳</w:t>
            </w:r>
          </w:p>
        </w:tc>
        <w:tc>
          <w:tcPr>
            <w:tcW w:w="567" w:type="dxa"/>
            <w:vAlign w:val="center"/>
          </w:tcPr>
          <w:p>
            <w:pPr>
              <w:jc w:val="center"/>
              <w:rPr>
                <w:sz w:val="21"/>
                <w:szCs w:val="21"/>
              </w:rPr>
            </w:pPr>
            <w:r>
              <w:rPr>
                <w:sz w:val="21"/>
                <w:szCs w:val="21"/>
              </w:rPr>
              <w:t>女</w:t>
            </w:r>
          </w:p>
        </w:tc>
        <w:tc>
          <w:tcPr>
            <w:tcW w:w="2339" w:type="dxa"/>
            <w:gridSpan w:val="2"/>
            <w:vAlign w:val="center"/>
          </w:tcPr>
          <w:p>
            <w:pPr>
              <w:jc w:val="center"/>
              <w:rPr>
                <w:sz w:val="21"/>
                <w:szCs w:val="21"/>
              </w:rPr>
            </w:pPr>
            <w:r>
              <w:rPr>
                <w:sz w:val="21"/>
                <w:szCs w:val="21"/>
              </w:rPr>
              <w:t>2022-N1EnMS-1082241</w:t>
            </w:r>
          </w:p>
        </w:tc>
        <w:tc>
          <w:tcPr>
            <w:tcW w:w="1428" w:type="dxa"/>
            <w:gridSpan w:val="4"/>
            <w:vAlign w:val="center"/>
          </w:tcPr>
          <w:p>
            <w:pPr>
              <w:jc w:val="center"/>
              <w:rPr>
                <w:sz w:val="18"/>
                <w:szCs w:val="18"/>
              </w:rPr>
            </w:pPr>
            <w:r>
              <w:rPr>
                <w:sz w:val="18"/>
                <w:szCs w:val="18"/>
              </w:rPr>
              <w:t>远程审核</w:t>
            </w:r>
          </w:p>
          <w:p>
            <w:pPr>
              <w:jc w:val="center"/>
              <w:rPr>
                <w:sz w:val="18"/>
                <w:szCs w:val="18"/>
              </w:rPr>
            </w:pPr>
          </w:p>
        </w:tc>
        <w:tc>
          <w:tcPr>
            <w:tcW w:w="742" w:type="dxa"/>
            <w:gridSpan w:val="3"/>
            <w:vAlign w:val="center"/>
          </w:tcPr>
          <w:p>
            <w:pPr>
              <w:jc w:val="center"/>
              <w:rPr>
                <w:sz w:val="21"/>
                <w:szCs w:val="21"/>
              </w:rPr>
            </w:pPr>
          </w:p>
        </w:tc>
        <w:tc>
          <w:tcPr>
            <w:tcW w:w="1519" w:type="dxa"/>
            <w:gridSpan w:val="4"/>
            <w:vAlign w:val="center"/>
          </w:tcPr>
          <w:p>
            <w:pPr>
              <w:jc w:val="center"/>
              <w:rPr>
                <w:sz w:val="21"/>
                <w:szCs w:val="21"/>
              </w:rPr>
            </w:pPr>
            <w:r>
              <w:rPr>
                <w:sz w:val="21"/>
                <w:szCs w:val="21"/>
              </w:rPr>
              <w:t>13257234415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52" w:type="dxa"/>
            <w:gridSpan w:val="2"/>
            <w:vAlign w:val="center"/>
          </w:tcPr>
          <w:p>
            <w:pPr>
              <w:jc w:val="center"/>
              <w:rPr>
                <w:sz w:val="21"/>
                <w:szCs w:val="21"/>
              </w:rPr>
            </w:pPr>
            <w:r>
              <w:rPr>
                <w:sz w:val="21"/>
                <w:szCs w:val="21"/>
              </w:rPr>
              <w:t>奚敏水</w:t>
            </w:r>
          </w:p>
        </w:tc>
        <w:tc>
          <w:tcPr>
            <w:tcW w:w="567" w:type="dxa"/>
            <w:vAlign w:val="center"/>
          </w:tcPr>
          <w:p>
            <w:pPr>
              <w:jc w:val="center"/>
              <w:rPr>
                <w:sz w:val="21"/>
                <w:szCs w:val="21"/>
              </w:rPr>
            </w:pPr>
            <w:r>
              <w:rPr>
                <w:sz w:val="21"/>
                <w:szCs w:val="21"/>
              </w:rPr>
              <w:t>男</w:t>
            </w:r>
          </w:p>
        </w:tc>
        <w:tc>
          <w:tcPr>
            <w:tcW w:w="2339" w:type="dxa"/>
            <w:gridSpan w:val="2"/>
            <w:vAlign w:val="center"/>
          </w:tcPr>
          <w:p>
            <w:pPr>
              <w:jc w:val="center"/>
              <w:rPr>
                <w:sz w:val="21"/>
                <w:szCs w:val="21"/>
              </w:rPr>
            </w:pPr>
            <w:r>
              <w:rPr>
                <w:sz w:val="21"/>
                <w:szCs w:val="21"/>
              </w:rPr>
              <w:t>ISC-JSZJ-518</w:t>
            </w:r>
          </w:p>
          <w:p>
            <w:pPr>
              <w:jc w:val="center"/>
              <w:rPr>
                <w:sz w:val="21"/>
                <w:szCs w:val="21"/>
              </w:rPr>
            </w:pPr>
            <w:r>
              <w:rPr>
                <w:sz w:val="21"/>
                <w:szCs w:val="21"/>
              </w:rPr>
              <w:t>无锡朗盛环境安全技术有限公司</w:t>
            </w:r>
          </w:p>
        </w:tc>
        <w:tc>
          <w:tcPr>
            <w:tcW w:w="1428" w:type="dxa"/>
            <w:gridSpan w:val="4"/>
            <w:vAlign w:val="center"/>
          </w:tcPr>
          <w:p>
            <w:pPr>
              <w:jc w:val="center"/>
              <w:rPr>
                <w:sz w:val="18"/>
                <w:szCs w:val="18"/>
              </w:rPr>
            </w:pPr>
            <w:r>
              <w:rPr>
                <w:sz w:val="18"/>
                <w:szCs w:val="18"/>
              </w:rPr>
              <w:t>远程审核</w:t>
            </w:r>
          </w:p>
          <w:p>
            <w:pPr>
              <w:jc w:val="center"/>
              <w:rPr>
                <w:sz w:val="18"/>
                <w:szCs w:val="18"/>
              </w:rPr>
            </w:pPr>
          </w:p>
        </w:tc>
        <w:tc>
          <w:tcPr>
            <w:tcW w:w="742" w:type="dxa"/>
            <w:gridSpan w:val="3"/>
            <w:vAlign w:val="center"/>
          </w:tcPr>
          <w:p>
            <w:pPr>
              <w:jc w:val="center"/>
              <w:rPr>
                <w:sz w:val="21"/>
                <w:szCs w:val="21"/>
              </w:rPr>
            </w:pPr>
            <w:r>
              <w:rPr>
                <w:sz w:val="21"/>
                <w:szCs w:val="21"/>
              </w:rPr>
              <w:t>2.10</w:t>
            </w:r>
          </w:p>
        </w:tc>
        <w:tc>
          <w:tcPr>
            <w:tcW w:w="1519" w:type="dxa"/>
            <w:gridSpan w:val="4"/>
            <w:vAlign w:val="center"/>
          </w:tcPr>
          <w:p>
            <w:pPr>
              <w:jc w:val="center"/>
              <w:rPr>
                <w:sz w:val="21"/>
                <w:szCs w:val="21"/>
              </w:rPr>
            </w:pPr>
            <w:r>
              <w:rPr>
                <w:sz w:val="21"/>
                <w:szCs w:val="21"/>
              </w:rPr>
              <w:t>17712386202</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339" w:type="dxa"/>
            <w:gridSpan w:val="2"/>
            <w:vAlign w:val="center"/>
          </w:tcPr>
          <w:p/>
        </w:tc>
        <w:tc>
          <w:tcPr>
            <w:tcW w:w="1428" w:type="dxa"/>
            <w:gridSpan w:val="4"/>
            <w:vAlign w:val="center"/>
          </w:tcPr>
          <w:p/>
        </w:tc>
        <w:tc>
          <w:tcPr>
            <w:tcW w:w="742" w:type="dxa"/>
            <w:gridSpan w:val="3"/>
            <w:vAlign w:val="center"/>
          </w:tcPr>
          <w:p/>
        </w:tc>
        <w:tc>
          <w:tcPr>
            <w:tcW w:w="1519"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339" w:type="dxa"/>
            <w:gridSpan w:val="2"/>
            <w:vAlign w:val="center"/>
          </w:tcPr>
          <w:p/>
        </w:tc>
        <w:tc>
          <w:tcPr>
            <w:tcW w:w="1428" w:type="dxa"/>
            <w:gridSpan w:val="4"/>
            <w:vAlign w:val="center"/>
          </w:tcPr>
          <w:p/>
        </w:tc>
        <w:tc>
          <w:tcPr>
            <w:tcW w:w="742" w:type="dxa"/>
            <w:gridSpan w:val="3"/>
            <w:vAlign w:val="center"/>
          </w:tcPr>
          <w:p/>
        </w:tc>
        <w:tc>
          <w:tcPr>
            <w:tcW w:w="1519"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339" w:type="dxa"/>
            <w:gridSpan w:val="2"/>
            <w:vAlign w:val="center"/>
          </w:tcPr>
          <w:p/>
        </w:tc>
        <w:tc>
          <w:tcPr>
            <w:tcW w:w="1428" w:type="dxa"/>
            <w:gridSpan w:val="4"/>
            <w:vAlign w:val="center"/>
          </w:tcPr>
          <w:p/>
        </w:tc>
        <w:tc>
          <w:tcPr>
            <w:tcW w:w="742" w:type="dxa"/>
            <w:gridSpan w:val="3"/>
            <w:vAlign w:val="center"/>
          </w:tcPr>
          <w:p/>
        </w:tc>
        <w:tc>
          <w:tcPr>
            <w:tcW w:w="1519"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9"/>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339" w:type="dxa"/>
            <w:gridSpan w:val="2"/>
            <w:vAlign w:val="center"/>
          </w:tcPr>
          <w:p>
            <w:pPr>
              <w:jc w:val="center"/>
              <w:rPr>
                <w:sz w:val="21"/>
                <w:szCs w:val="21"/>
              </w:rPr>
            </w:pPr>
            <w:r>
              <w:rPr>
                <w:rFonts w:hint="eastAsia"/>
                <w:sz w:val="21"/>
                <w:szCs w:val="21"/>
              </w:rPr>
              <w:t>现工作单位名称</w:t>
            </w:r>
          </w:p>
        </w:tc>
        <w:tc>
          <w:tcPr>
            <w:tcW w:w="851" w:type="dxa"/>
            <w:gridSpan w:val="2"/>
            <w:vAlign w:val="center"/>
          </w:tcPr>
          <w:p>
            <w:pPr>
              <w:jc w:val="center"/>
              <w:rPr>
                <w:sz w:val="21"/>
                <w:szCs w:val="21"/>
              </w:rPr>
            </w:pPr>
            <w:r>
              <w:rPr>
                <w:rFonts w:hint="eastAsia"/>
                <w:sz w:val="21"/>
                <w:szCs w:val="21"/>
              </w:rPr>
              <w:t>职务或职称</w:t>
            </w:r>
          </w:p>
        </w:tc>
        <w:tc>
          <w:tcPr>
            <w:tcW w:w="939" w:type="dxa"/>
            <w:gridSpan w:val="4"/>
            <w:vAlign w:val="center"/>
          </w:tcPr>
          <w:p>
            <w:pPr>
              <w:jc w:val="center"/>
              <w:rPr>
                <w:sz w:val="21"/>
                <w:szCs w:val="21"/>
              </w:rPr>
            </w:pPr>
            <w:r>
              <w:rPr>
                <w:rFonts w:hint="eastAsia"/>
                <w:sz w:val="21"/>
                <w:szCs w:val="21"/>
              </w:rPr>
              <w:t>专业代码</w:t>
            </w:r>
          </w:p>
        </w:tc>
        <w:tc>
          <w:tcPr>
            <w:tcW w:w="1490" w:type="dxa"/>
            <w:gridSpan w:val="3"/>
            <w:vAlign w:val="center"/>
          </w:tcPr>
          <w:p>
            <w:pPr>
              <w:jc w:val="center"/>
              <w:rPr>
                <w:sz w:val="21"/>
                <w:szCs w:val="21"/>
              </w:rPr>
            </w:pPr>
            <w:r>
              <w:rPr>
                <w:rFonts w:hint="eastAsia"/>
                <w:sz w:val="21"/>
                <w:szCs w:val="21"/>
              </w:rPr>
              <w:t>组内代码</w:t>
            </w:r>
          </w:p>
        </w:tc>
        <w:tc>
          <w:tcPr>
            <w:tcW w:w="1493" w:type="dxa"/>
            <w:gridSpan w:val="3"/>
            <w:vAlign w:val="center"/>
          </w:tcPr>
          <w:p>
            <w:pPr>
              <w:jc w:val="cente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奚敏水</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339"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无锡朗盛环境安全技术有限公司</w:t>
            </w:r>
          </w:p>
        </w:tc>
        <w:tc>
          <w:tcPr>
            <w:tcW w:w="851" w:type="dxa"/>
            <w:gridSpan w:val="2"/>
            <w:vAlign w:val="center"/>
          </w:tcPr>
          <w:p>
            <w:pPr>
              <w:jc w:val="center"/>
              <w:rPr>
                <w:rFonts w:ascii="Times New Roman" w:hAnsi="Times New Roman" w:eastAsia="宋体" w:cs="Times New Roman"/>
                <w:kern w:val="2"/>
                <w:sz w:val="18"/>
                <w:szCs w:val="18"/>
                <w:lang w:val="en-US" w:eastAsia="zh-CN" w:bidi="ar-SA"/>
              </w:rPr>
            </w:pPr>
          </w:p>
        </w:tc>
        <w:tc>
          <w:tcPr>
            <w:tcW w:w="939"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2.10</w:t>
            </w:r>
          </w:p>
        </w:tc>
        <w:tc>
          <w:tcPr>
            <w:tcW w:w="1490"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ISC-JSZJ-518</w:t>
            </w:r>
          </w:p>
        </w:tc>
        <w:tc>
          <w:tcPr>
            <w:tcW w:w="1493" w:type="dxa"/>
            <w:gridSpan w:val="3"/>
            <w:vAlign w:val="center"/>
          </w:tcPr>
          <w:p>
            <w:r>
              <w:rPr>
                <w:sz w:val="21"/>
                <w:szCs w:val="21"/>
              </w:rPr>
              <w:t>17712386202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339" w:type="dxa"/>
            <w:gridSpan w:val="2"/>
            <w:vAlign w:val="center"/>
          </w:tcPr>
          <w:p/>
        </w:tc>
        <w:tc>
          <w:tcPr>
            <w:tcW w:w="851" w:type="dxa"/>
            <w:gridSpan w:val="2"/>
            <w:vAlign w:val="center"/>
          </w:tcPr>
          <w:p/>
        </w:tc>
        <w:tc>
          <w:tcPr>
            <w:tcW w:w="939" w:type="dxa"/>
            <w:gridSpan w:val="4"/>
            <w:vAlign w:val="center"/>
          </w:tcPr>
          <w:p/>
        </w:tc>
        <w:tc>
          <w:tcPr>
            <w:tcW w:w="1490" w:type="dxa"/>
            <w:gridSpan w:val="3"/>
            <w:vAlign w:val="center"/>
          </w:tcPr>
          <w:p/>
        </w:tc>
        <w:tc>
          <w:tcPr>
            <w:tcW w:w="1493"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2022.6.12</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10"/>
            <w:vAlign w:val="center"/>
          </w:tcPr>
          <w:p>
            <w:pPr>
              <w:spacing w:line="360" w:lineRule="auto"/>
              <w:rPr>
                <w:rFonts w:hint="default" w:eastAsia="宋体"/>
                <w:lang w:val="en-US" w:eastAsia="zh-CN"/>
              </w:rPr>
            </w:pPr>
            <w:r>
              <w:rPr>
                <w:rFonts w:hint="eastAsia"/>
                <w:lang w:val="en-US" w:eastAsia="zh-CN"/>
              </w:rPr>
              <w:t>2022.6.14</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6.14</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ABC</w:t>
            </w:r>
            <w:r>
              <w:rPr>
                <w:rFonts w:hint="eastAsia" w:ascii="宋体" w:hAnsi="宋体"/>
                <w:b/>
                <w:bCs/>
                <w:sz w:val="21"/>
                <w:szCs w:val="21"/>
                <w:lang w:val="en-US" w:eastAsia="zh-CN"/>
              </w:rPr>
              <w:t>（腾讯视频）会议号753461148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eastAsia="宋体" w:cs="Times New Roman"/>
                <w:szCs w:val="18"/>
              </w:rPr>
            </w:pPr>
            <w:r>
              <w:rPr>
                <w:rFonts w:hint="eastAsia" w:ascii="Times New Roman" w:hAnsi="Times New Roman" w:eastAsia="宋体" w:cs="Times New Roman"/>
                <w:szCs w:val="18"/>
              </w:rPr>
              <w:t>核对资质证书（营业执照、生产（安全）许可证、行业许可证、3C证书等）原件和复印件/扫描件的一致性</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确定审核范围的合理性（地址、产品/服务）</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确定多现场和临时现场的地址</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确定有效的员工人数</w:t>
            </w:r>
          </w:p>
          <w:p>
            <w:pPr>
              <w:rPr>
                <w:rFonts w:hint="eastAsia" w:ascii="Times New Roman" w:hAnsi="Times New Roman" w:eastAsia="宋体" w:cs="Times New Roman"/>
                <w:szCs w:val="18"/>
              </w:rPr>
            </w:pPr>
            <w:r>
              <w:rPr>
                <w:rFonts w:hint="eastAsia" w:ascii="Times New Roman" w:hAnsi="Times New Roman" w:eastAsia="宋体" w:cs="Times New Roman"/>
                <w:szCs w:val="18"/>
              </w:rPr>
              <w:t>生产、服务的班次</w:t>
            </w:r>
          </w:p>
          <w:p>
            <w:pPr>
              <w:rPr>
                <w:szCs w:val="18"/>
              </w:rPr>
            </w:pPr>
            <w:r>
              <w:rPr>
                <w:rFonts w:hint="eastAsia" w:ascii="Times New Roman" w:hAnsi="Times New Roman" w:eastAsia="宋体" w:cs="Times New Roman"/>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eastAsia="zh-CN"/>
              </w:rPr>
              <w:t>（</w:t>
            </w:r>
            <w:r>
              <w:rPr>
                <w:rFonts w:hint="eastAsia"/>
                <w:b/>
                <w:sz w:val="20"/>
                <w:lang w:val="en-US" w:eastAsia="zh-CN"/>
              </w:rPr>
              <w:t>微信视频沟通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8:30-9:30</w:t>
            </w:r>
          </w:p>
        </w:tc>
        <w:tc>
          <w:tcPr>
            <w:tcW w:w="678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组织环境</w:t>
            </w:r>
          </w:p>
          <w:p>
            <w:pPr>
              <w:rPr>
                <w:rFonts w:hint="eastAsia" w:ascii="Times New Roman" w:hAnsi="Times New Roman" w:eastAsia="宋体" w:cs="Times New Roman"/>
                <w:szCs w:val="18"/>
              </w:rPr>
            </w:pPr>
            <w:r>
              <w:rPr>
                <w:rFonts w:hint="eastAsia" w:ascii="Times New Roman" w:hAnsi="Times New Roman" w:eastAsia="宋体" w:cs="Times New Roman"/>
                <w:szCs w:val="18"/>
              </w:rPr>
              <w:t>主要的相关方和期望</w:t>
            </w:r>
          </w:p>
          <w:p>
            <w:pPr>
              <w:rPr>
                <w:rFonts w:hint="eastAsia" w:ascii="Times New Roman" w:hAnsi="Times New Roman" w:eastAsia="宋体" w:cs="Times New Roman"/>
                <w:szCs w:val="18"/>
              </w:rPr>
            </w:pPr>
            <w:r>
              <w:rPr>
                <w:rFonts w:hint="eastAsia" w:ascii="Times New Roman" w:hAnsi="Times New Roman" w:eastAsia="宋体" w:cs="Times New Roman"/>
                <w:szCs w:val="18"/>
              </w:rPr>
              <w:t>风险的识别和评价</w:t>
            </w:r>
          </w:p>
          <w:p>
            <w:pPr>
              <w:rPr>
                <w:rFonts w:hint="eastAsia" w:ascii="Times New Roman" w:hAnsi="Times New Roman" w:eastAsia="宋体" w:cs="Times New Roman"/>
                <w:szCs w:val="18"/>
              </w:rPr>
            </w:pPr>
            <w:r>
              <w:rPr>
                <w:rFonts w:hint="eastAsia" w:ascii="Times New Roman" w:hAnsi="Times New Roman" w:eastAsia="宋体" w:cs="Times New Roman"/>
                <w:szCs w:val="18"/>
              </w:rPr>
              <w:t>组织机构的设置</w:t>
            </w:r>
          </w:p>
          <w:p>
            <w:pPr>
              <w:rPr>
                <w:rFonts w:hint="eastAsia" w:ascii="Times New Roman" w:hAnsi="Times New Roman" w:eastAsia="宋体" w:cs="Times New Roman"/>
                <w:szCs w:val="18"/>
              </w:rPr>
            </w:pPr>
            <w:r>
              <w:rPr>
                <w:rFonts w:hint="eastAsia" w:ascii="Times New Roman" w:hAnsi="Times New Roman" w:eastAsia="宋体" w:cs="Times New Roman"/>
                <w:szCs w:val="18"/>
              </w:rPr>
              <w:t>外部提供过程、产品和服务</w:t>
            </w:r>
          </w:p>
          <w:p>
            <w:pPr>
              <w:rPr>
                <w:rFonts w:hint="eastAsia" w:ascii="Times New Roman" w:hAnsi="Times New Roman" w:eastAsia="宋体" w:cs="Times New Roman"/>
                <w:szCs w:val="18"/>
              </w:rPr>
            </w:pPr>
            <w:r>
              <w:rPr>
                <w:rFonts w:hint="eastAsia" w:ascii="Times New Roman" w:hAnsi="Times New Roman" w:eastAsia="宋体" w:cs="Times New Roman"/>
                <w:szCs w:val="18"/>
              </w:rPr>
              <w:t>被主管部门处罚和曝光情况</w:t>
            </w:r>
          </w:p>
          <w:p>
            <w:pPr>
              <w:rPr>
                <w:szCs w:val="18"/>
              </w:rPr>
            </w:pPr>
            <w:r>
              <w:rPr>
                <w:rFonts w:hint="eastAsia" w:ascii="Times New Roman" w:hAnsi="Times New Roman" w:eastAsia="宋体" w:cs="Times New Roman"/>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B</w:t>
            </w:r>
            <w:r>
              <w:rPr>
                <w:rFonts w:hint="eastAsia"/>
                <w:b/>
                <w:sz w:val="20"/>
                <w:lang w:eastAsia="zh-CN"/>
              </w:rPr>
              <w:t>（</w:t>
            </w:r>
            <w:r>
              <w:rPr>
                <w:rFonts w:hint="eastAsia"/>
                <w:b/>
                <w:sz w:val="20"/>
                <w:lang w:val="en-US" w:eastAsia="zh-CN"/>
              </w:rPr>
              <w:t>微信视频沟通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9:30-10:30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r>
              <w:rPr>
                <w:rFonts w:hint="eastAsia"/>
                <w:b/>
                <w:sz w:val="20"/>
                <w:lang w:eastAsia="zh-CN"/>
              </w:rPr>
              <w:t>（</w:t>
            </w:r>
            <w:r>
              <w:rPr>
                <w:rFonts w:hint="eastAsia"/>
                <w:b/>
                <w:sz w:val="20"/>
                <w:lang w:val="en-US" w:eastAsia="zh-CN"/>
              </w:rPr>
              <w:t>微信视频沟通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10:30-11:30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管理方针制定与贯彻情况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管理目标及完成统计</w:t>
            </w:r>
          </w:p>
          <w:p>
            <w:pPr>
              <w:rPr>
                <w:rFonts w:hint="eastAsia" w:ascii="Times New Roman" w:hAnsi="Times New Roman" w:eastAsia="宋体" w:cs="Times New Roman"/>
                <w:szCs w:val="18"/>
              </w:rPr>
            </w:pPr>
            <w:r>
              <w:rPr>
                <w:rFonts w:hint="eastAsia" w:ascii="Times New Roman" w:hAnsi="Times New Roman" w:eastAsia="宋体" w:cs="Times New Roman"/>
                <w:szCs w:val="18"/>
              </w:rPr>
              <w:t>员工对相关标准的认知和能力（贯标培训、应知应会、持证上岗等）</w:t>
            </w:r>
          </w:p>
          <w:p>
            <w:pPr>
              <w:rPr>
                <w:rFonts w:hint="eastAsia" w:ascii="Times New Roman" w:hAnsi="Times New Roman" w:eastAsia="宋体" w:cs="Times New Roman"/>
                <w:szCs w:val="18"/>
              </w:rPr>
            </w:pPr>
            <w:r>
              <w:rPr>
                <w:rFonts w:hint="eastAsia" w:ascii="Times New Roman" w:hAnsi="Times New Roman" w:eastAsia="宋体" w:cs="Times New Roman"/>
                <w:szCs w:val="18"/>
              </w:rPr>
              <w:t>相关方/客户的反馈</w:t>
            </w:r>
          </w:p>
          <w:p>
            <w:pPr>
              <w:rPr>
                <w:rFonts w:hint="eastAsia" w:ascii="Times New Roman" w:hAnsi="Times New Roman" w:eastAsia="宋体" w:cs="Times New Roman"/>
                <w:szCs w:val="18"/>
              </w:rPr>
            </w:pPr>
            <w:r>
              <w:rPr>
                <w:rFonts w:hint="eastAsia" w:ascii="Times New Roman" w:hAnsi="Times New Roman" w:eastAsia="宋体" w:cs="Times New Roman"/>
                <w:szCs w:val="18"/>
              </w:rPr>
              <w:t>内审的策划和实施</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管理体系的评审</w:t>
            </w:r>
          </w:p>
          <w:p>
            <w:pPr>
              <w:rPr>
                <w:rFonts w:hint="eastAsia" w:ascii="Times New Roman" w:hAnsi="Times New Roman" w:eastAsia="宋体" w:cs="Times New Roman"/>
                <w:szCs w:val="18"/>
              </w:rPr>
            </w:pPr>
            <w:r>
              <w:rPr>
                <w:rFonts w:hint="eastAsia" w:ascii="Times New Roman" w:hAnsi="Times New Roman" w:eastAsia="宋体" w:cs="Times New Roman"/>
                <w:szCs w:val="18"/>
              </w:rPr>
              <w:t>对多场所/临时场所建立的控制的水平（适用时）</w:t>
            </w:r>
          </w:p>
          <w:p>
            <w:pPr>
              <w:rPr>
                <w:szCs w:val="18"/>
              </w:rPr>
            </w:pPr>
            <w:r>
              <w:rPr>
                <w:rFonts w:hint="eastAsia" w:ascii="Times New Roman" w:hAnsi="Times New Roman" w:eastAsia="宋体" w:cs="Times New Roman"/>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B</w:t>
            </w:r>
            <w:r>
              <w:rPr>
                <w:rFonts w:hint="eastAsia"/>
                <w:b/>
                <w:sz w:val="20"/>
                <w:lang w:eastAsia="zh-CN"/>
              </w:rPr>
              <w:t>（</w:t>
            </w:r>
            <w:r>
              <w:rPr>
                <w:rFonts w:hint="eastAsia"/>
                <w:b/>
                <w:sz w:val="20"/>
                <w:lang w:val="en-US" w:eastAsia="zh-CN"/>
              </w:rPr>
              <w:t>微信视频沟通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6.14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9:30-10:30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查看能源评审报告的编制</w:t>
            </w:r>
          </w:p>
          <w:p>
            <w:pPr>
              <w:rPr>
                <w:szCs w:val="18"/>
              </w:rPr>
            </w:pPr>
            <w:r>
              <w:rPr>
                <w:rFonts w:hint="eastAsia"/>
                <w:szCs w:val="18"/>
              </w:rPr>
              <w:t>了解能源使用种类</w:t>
            </w:r>
          </w:p>
          <w:p>
            <w:pPr>
              <w:rPr>
                <w:szCs w:val="18"/>
              </w:rPr>
            </w:pPr>
            <w:r>
              <w:rPr>
                <w:rFonts w:hint="eastAsia"/>
                <w:szCs w:val="18"/>
              </w:rPr>
              <w:t>查看确定主要能源使用及识别影响主要能源使用的相关变量的合理性</w:t>
            </w:r>
          </w:p>
          <w:p>
            <w:pPr>
              <w:rPr>
                <w:szCs w:val="18"/>
              </w:rPr>
            </w:pP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r>
              <w:rPr>
                <w:rFonts w:hint="eastAsia"/>
                <w:b/>
                <w:sz w:val="20"/>
                <w:lang w:eastAsia="zh-CN"/>
              </w:rPr>
              <w:t>（</w:t>
            </w:r>
            <w:r>
              <w:rPr>
                <w:rFonts w:hint="eastAsia"/>
                <w:b/>
                <w:sz w:val="20"/>
                <w:lang w:val="en-US" w:eastAsia="zh-CN"/>
              </w:rPr>
              <w:t>微信视频沟通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6.14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10:30-11:30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eastAsia="宋体" w:cs="Times New Roman"/>
                <w:szCs w:val="18"/>
              </w:rPr>
            </w:pPr>
            <w:r>
              <w:rPr>
                <w:rFonts w:hint="eastAsia" w:ascii="Times New Roman" w:hAnsi="Times New Roman" w:eastAsia="宋体" w:cs="Times New Roman"/>
                <w:szCs w:val="18"/>
              </w:rPr>
              <w:t>巡视生产区域（厂区、车间等主要能源使用区域）</w:t>
            </w:r>
          </w:p>
          <w:p>
            <w:pPr>
              <w:rPr>
                <w:rFonts w:hint="eastAsia" w:ascii="Times New Roman" w:hAnsi="Times New Roman" w:eastAsia="宋体" w:cs="Times New Roman"/>
                <w:szCs w:val="18"/>
              </w:rPr>
            </w:pPr>
            <w:r>
              <w:rPr>
                <w:rFonts w:hint="eastAsia" w:ascii="Times New Roman" w:hAnsi="Times New Roman" w:eastAsia="宋体" w:cs="Times New Roman"/>
                <w:szCs w:val="18"/>
              </w:rPr>
              <w:t>巡视动力设施和辅助设施（锅炉房、高低压配电室、空压站、制冷站、改建/扩建施工现场等）</w:t>
            </w:r>
          </w:p>
          <w:p>
            <w:pPr>
              <w:rPr>
                <w:rFonts w:hint="eastAsia" w:ascii="Times New Roman" w:hAnsi="Times New Roman" w:eastAsia="宋体" w:cs="Times New Roman"/>
                <w:szCs w:val="18"/>
              </w:rPr>
            </w:pPr>
            <w:r>
              <w:rPr>
                <w:rFonts w:hint="eastAsia" w:ascii="Times New Roman" w:hAnsi="Times New Roman" w:eastAsia="宋体" w:cs="Times New Roman"/>
                <w:szCs w:val="18"/>
              </w:rPr>
              <w:t>现场核实能源计量的管理</w:t>
            </w:r>
          </w:p>
          <w:p>
            <w:pPr>
              <w:rPr>
                <w:rFonts w:hint="eastAsia" w:ascii="Times New Roman" w:hAnsi="Times New Roman" w:eastAsia="宋体" w:cs="Times New Roman"/>
                <w:szCs w:val="18"/>
              </w:rPr>
            </w:pPr>
            <w:r>
              <w:rPr>
                <w:rFonts w:hint="eastAsia" w:ascii="Times New Roman" w:hAnsi="Times New Roman" w:eastAsia="宋体" w:cs="Times New Roman"/>
                <w:szCs w:val="18"/>
              </w:rPr>
              <w:t>观察节能设施运行情况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观察监视和测量设备的种类并了解检定/校准情况</w:t>
            </w:r>
          </w:p>
          <w:p>
            <w:r>
              <w:rPr>
                <w:rFonts w:hint="eastAsia" w:ascii="Times New Roman" w:hAnsi="Times New Roman" w:eastAsia="宋体" w:cs="Times New Roman"/>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AC</w:t>
            </w:r>
            <w:r>
              <w:rPr>
                <w:rFonts w:hint="eastAsia"/>
                <w:b/>
                <w:sz w:val="20"/>
                <w:lang w:eastAsia="zh-CN"/>
              </w:rPr>
              <w:t>（</w:t>
            </w:r>
            <w:r>
              <w:rPr>
                <w:rFonts w:hint="eastAsia"/>
                <w:b/>
                <w:sz w:val="20"/>
                <w:lang w:val="en-US" w:eastAsia="zh-CN"/>
              </w:rPr>
              <w:t>微信视频沟通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6.14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ABC</w:t>
            </w:r>
            <w:r>
              <w:rPr>
                <w:rFonts w:hint="eastAsia" w:ascii="宋体" w:hAnsi="宋体"/>
                <w:b/>
                <w:bCs/>
                <w:sz w:val="21"/>
                <w:szCs w:val="21"/>
                <w:lang w:val="en-US" w:eastAsia="zh-CN"/>
              </w:rPr>
              <w:t>（腾讯视频）会议号940480154</w:t>
            </w:r>
          </w:p>
        </w:tc>
      </w:tr>
    </w:tbl>
    <w:p>
      <w:pPr>
        <w:spacing w:line="300" w:lineRule="exact"/>
        <w:ind w:firstLine="4156" w:firstLineChars="2300"/>
        <w:rPr>
          <w:b/>
          <w:color w:val="000000"/>
          <w:sz w:val="18"/>
          <w:szCs w:val="18"/>
        </w:rPr>
      </w:pPr>
    </w:p>
    <w:p>
      <w:pPr>
        <w:rPr>
          <w:b/>
          <w:sz w:val="28"/>
          <w:szCs w:val="28"/>
        </w:rPr>
      </w:pPr>
      <w:bookmarkStart w:id="29" w:name="_GoBack"/>
      <w:bookmarkEnd w:id="29"/>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0A4071"/>
    <w:rsid w:val="09562DC3"/>
    <w:rsid w:val="172A71E4"/>
    <w:rsid w:val="2A2A33F9"/>
    <w:rsid w:val="318F0919"/>
    <w:rsid w:val="35CC5861"/>
    <w:rsid w:val="376648C5"/>
    <w:rsid w:val="3B66778E"/>
    <w:rsid w:val="5F4E1C07"/>
    <w:rsid w:val="61854BFD"/>
    <w:rsid w:val="657D4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0</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2022-06-14T16:15:40Z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