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65420" cy="7564755"/>
            <wp:effectExtent l="0" t="0" r="5080" b="4445"/>
            <wp:docPr id="1" name="图片 1" descr="新文档 2022-06-14 11.19.51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6-14 11.19.51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56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48"/>
          <w:szCs w:val="48"/>
        </w:rPr>
      </w:pPr>
      <w:bookmarkStart w:id="5" w:name="_GoBack"/>
      <w:bookmarkEnd w:id="5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河北亚能油田装备制造有限公司</w:t>
      </w:r>
      <w:bookmarkEnd w:id="0"/>
      <w:r>
        <w:rPr>
          <w:rFonts w:hint="eastAsia"/>
          <w:b/>
          <w:sz w:val="36"/>
          <w:szCs w:val="36"/>
        </w:rPr>
        <w:t>所生产的产品符合相关标准/技术规范/客户合同的要求。</w:t>
      </w:r>
    </w:p>
    <w:p>
      <w:pPr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OHSMS管理体系自体系建立以来，承诺遵守相关的法律法规、认证机构的要求，保证提供的所有材料真实有效。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河北亚能油田装备制造有限公司</w:t>
      </w:r>
      <w:bookmarkEnd w:id="4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50C0B5D"/>
    <w:rsid w:val="22074B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140</Words>
  <Characters>154</Characters>
  <Lines>1</Lines>
  <Paragraphs>1</Paragraphs>
  <TotalTime>4</TotalTime>
  <ScaleCrop>false</ScaleCrop>
  <LinksUpToDate>false</LinksUpToDate>
  <CharactersWithSpaces>154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2022-06-14T05:44:35Z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