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0789-2022-QEO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河北亚能油田装备制造有限公司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2022年06月14日 上午至2022年06月14日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3"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9"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en-US" w:eastAsia="zh-CN"/>
              </w:rPr>
              <w:t>GB/T</w:t>
            </w:r>
            <w:r>
              <w:rPr>
                <w:rFonts w:hint="eastAsia" w:ascii="宋体" w:hAnsi="宋体"/>
                <w:b/>
                <w:color w:val="000000"/>
                <w:szCs w:val="21"/>
                <w:lang w:val="de-DE"/>
              </w:rPr>
              <w:t>45001</w:t>
            </w:r>
            <w:r>
              <w:rPr>
                <w:rFonts w:hint="eastAsia" w:ascii="宋体" w:hAnsi="宋体"/>
                <w:b/>
                <w:color w:val="000000"/>
                <w:szCs w:val="21"/>
                <w:lang w:val="en-US" w:eastAsia="zh-CN"/>
              </w:rPr>
              <w:t>-2020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4"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hint="default" w:eastAsia="宋体"/>
                <w:color w:val="000000"/>
                <w:lang w:val="en-US" w:eastAsia="zh-CN"/>
              </w:rPr>
            </w:pPr>
            <w:r>
              <w:rPr>
                <w:rFonts w:hint="eastAsia"/>
                <w:color w:val="000000"/>
                <w:lang w:eastAsia="zh-CN"/>
              </w:rPr>
              <w:t>现场</w:t>
            </w:r>
            <w:r>
              <w:rPr>
                <w:rFonts w:hint="eastAsia"/>
                <w:color w:val="000000"/>
                <w:lang w:val="en-US" w:eastAsia="zh-CN"/>
              </w:rPr>
              <w:t>1（生产场所）：</w:t>
            </w:r>
            <w:r>
              <w:rPr>
                <w:b w:val="0"/>
                <w:bCs w:val="0"/>
                <w:sz w:val="21"/>
                <w:szCs w:val="21"/>
              </w:rPr>
              <w:t>沧县大褚村乡温洼东村</w:t>
            </w:r>
          </w:p>
          <w:p>
            <w:pPr>
              <w:rPr>
                <w:rFonts w:ascii="宋体"/>
                <w:b/>
                <w:color w:val="0000FF"/>
                <w:szCs w:val="21"/>
              </w:rPr>
            </w:pPr>
            <w:r>
              <w:rPr>
                <w:rFonts w:hint="eastAsia"/>
                <w:color w:val="000000"/>
                <w:lang w:eastAsia="zh-CN"/>
              </w:rPr>
              <w:t>现场</w:t>
            </w:r>
            <w:r>
              <w:rPr>
                <w:rFonts w:hint="eastAsia"/>
                <w:color w:val="000000"/>
                <w:lang w:val="en-US" w:eastAsia="zh-CN"/>
              </w:rPr>
              <w:t>2（办公场所）</w:t>
            </w:r>
            <w:r>
              <w:rPr>
                <w:rFonts w:hint="eastAsia"/>
                <w:color w:val="000000"/>
              </w:rPr>
              <w:t>：河北省沧州市新华区黄河东路76号昌盛大厦</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530"/>
        <w:gridCol w:w="148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530" w:type="dxa"/>
            <w:vAlign w:val="center"/>
          </w:tcPr>
          <w:p>
            <w:pPr>
              <w:spacing w:line="240" w:lineRule="exact"/>
              <w:jc w:val="center"/>
              <w:rPr>
                <w:b/>
                <w:color w:val="000000"/>
                <w:szCs w:val="21"/>
              </w:rPr>
            </w:pPr>
            <w:r>
              <w:rPr>
                <w:rFonts w:hint="eastAsia"/>
                <w:szCs w:val="21"/>
              </w:rPr>
              <w:t>审核员注册证书号</w:t>
            </w:r>
          </w:p>
        </w:tc>
        <w:tc>
          <w:tcPr>
            <w:tcW w:w="148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530"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148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530" w:type="dxa"/>
            <w:vAlign w:val="center"/>
          </w:tcPr>
          <w:p>
            <w:pPr>
              <w:spacing w:line="240" w:lineRule="exact"/>
              <w:jc w:val="center"/>
              <w:rPr>
                <w:b/>
                <w:color w:val="000000"/>
                <w:szCs w:val="21"/>
              </w:rPr>
            </w:pPr>
            <w:r>
              <w:rPr>
                <w:b/>
                <w:color w:val="000000"/>
                <w:szCs w:val="21"/>
              </w:rPr>
              <w:t>2022-N1QMS-2244880</w:t>
            </w:r>
          </w:p>
          <w:p>
            <w:pPr>
              <w:spacing w:line="240" w:lineRule="exact"/>
              <w:jc w:val="center"/>
              <w:rPr>
                <w:b/>
                <w:color w:val="000000"/>
                <w:szCs w:val="21"/>
              </w:rPr>
            </w:pPr>
            <w:r>
              <w:rPr>
                <w:b/>
                <w:color w:val="000000"/>
                <w:szCs w:val="21"/>
              </w:rPr>
              <w:t>2021-N1EMS-1244880</w:t>
            </w:r>
          </w:p>
        </w:tc>
        <w:tc>
          <w:tcPr>
            <w:tcW w:w="1480" w:type="dxa"/>
            <w:vAlign w:val="center"/>
          </w:tcPr>
          <w:p>
            <w:pPr>
              <w:spacing w:line="240" w:lineRule="exact"/>
              <w:jc w:val="center"/>
              <w:rPr>
                <w:b/>
                <w:color w:val="000000"/>
                <w:szCs w:val="21"/>
              </w:rPr>
            </w:pPr>
            <w:r>
              <w:rPr>
                <w:b/>
                <w:color w:val="000000"/>
                <w:szCs w:val="21"/>
              </w:rPr>
              <w:t>Q:18.02.04</w:t>
            </w:r>
          </w:p>
          <w:p>
            <w:pPr>
              <w:spacing w:line="240" w:lineRule="exact"/>
              <w:jc w:val="center"/>
              <w:rPr>
                <w:b/>
                <w:color w:val="000000"/>
                <w:szCs w:val="21"/>
              </w:rPr>
            </w:pPr>
            <w:r>
              <w:rPr>
                <w:b/>
                <w:color w:val="000000"/>
                <w:szCs w:val="21"/>
              </w:rPr>
              <w:t>E:18.02.04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530"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1480" w:type="dxa"/>
            <w:vAlign w:val="center"/>
          </w:tcPr>
          <w:p>
            <w:pPr>
              <w:spacing w:line="240" w:lineRule="exact"/>
              <w:jc w:val="center"/>
              <w:rPr>
                <w:b/>
                <w:color w:val="000000"/>
                <w:szCs w:val="21"/>
              </w:rPr>
            </w:pPr>
            <w:r>
              <w:rPr>
                <w:b/>
                <w:color w:val="000000"/>
                <w:szCs w:val="21"/>
              </w:rPr>
              <w:t>Q:18.02.04</w:t>
            </w:r>
          </w:p>
          <w:p>
            <w:pPr>
              <w:spacing w:line="240" w:lineRule="exact"/>
              <w:jc w:val="center"/>
              <w:rPr>
                <w:b/>
                <w:color w:val="000000"/>
                <w:szCs w:val="21"/>
              </w:rPr>
            </w:pPr>
            <w:r>
              <w:rPr>
                <w:b/>
                <w:color w:val="000000"/>
                <w:szCs w:val="21"/>
              </w:rPr>
              <w:t>E:18.02.04</w:t>
            </w:r>
          </w:p>
          <w:p>
            <w:pPr>
              <w:spacing w:line="240" w:lineRule="exact"/>
              <w:jc w:val="center"/>
              <w:rPr>
                <w:b/>
                <w:color w:val="000000"/>
                <w:szCs w:val="21"/>
              </w:rPr>
            </w:pPr>
            <w:r>
              <w:rPr>
                <w:b/>
                <w:color w:val="000000"/>
                <w:szCs w:val="21"/>
              </w:rPr>
              <w:t>O:18.02.04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530" w:type="dxa"/>
            <w:vAlign w:val="center"/>
          </w:tcPr>
          <w:p>
            <w:pPr>
              <w:rPr>
                <w:b/>
                <w:color w:val="000000"/>
                <w:szCs w:val="21"/>
              </w:rPr>
            </w:pPr>
            <w:r>
              <w:rPr>
                <w:rFonts w:hint="eastAsia"/>
                <w:b/>
                <w:color w:val="000000"/>
                <w:szCs w:val="21"/>
              </w:rPr>
              <w:t>工作单位</w:t>
            </w:r>
          </w:p>
        </w:tc>
        <w:tc>
          <w:tcPr>
            <w:tcW w:w="256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530" w:type="dxa"/>
            <w:vAlign w:val="center"/>
          </w:tcPr>
          <w:p>
            <w:pPr>
              <w:rPr>
                <w:b/>
                <w:color w:val="000000"/>
                <w:szCs w:val="21"/>
              </w:rPr>
            </w:pPr>
          </w:p>
        </w:tc>
        <w:tc>
          <w:tcPr>
            <w:tcW w:w="256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河北亚能油田装备制造有限公司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沧县大褚村乡温洼东村</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061000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hint="eastAsia" w:ascii="宋体"/>
                <w:b/>
                <w:color w:val="000000"/>
                <w:szCs w:val="21"/>
                <w:lang w:eastAsia="zh-CN"/>
              </w:rPr>
            </w:pPr>
            <w:bookmarkStart w:id="24" w:name="生产地址"/>
            <w:bookmarkStart w:id="25" w:name="办公地址"/>
            <w:r>
              <w:rPr>
                <w:rFonts w:ascii="宋体"/>
                <w:b/>
                <w:color w:val="000000"/>
                <w:szCs w:val="21"/>
              </w:rPr>
              <w:t>沧县大褚村乡温洼东村</w:t>
            </w:r>
            <w:bookmarkEnd w:id="24"/>
            <w:bookmarkEnd w:id="25"/>
            <w:r>
              <w:rPr>
                <w:rFonts w:hint="eastAsia" w:ascii="宋体"/>
                <w:b/>
                <w:color w:val="000000"/>
                <w:szCs w:val="21"/>
                <w:lang w:eastAsia="zh-CN"/>
              </w:rPr>
              <w:t>；</w:t>
            </w:r>
          </w:p>
          <w:p>
            <w:pPr>
              <w:spacing w:line="280" w:lineRule="exact"/>
              <w:rPr>
                <w:rFonts w:hint="eastAsia" w:ascii="宋体"/>
                <w:b/>
                <w:color w:val="000000"/>
                <w:szCs w:val="21"/>
                <w:lang w:eastAsia="zh-CN"/>
              </w:rPr>
            </w:pPr>
            <w:r>
              <w:rPr>
                <w:rFonts w:hint="eastAsia"/>
                <w:color w:val="000000"/>
              </w:rPr>
              <w:t>河北省沧州市新华区黄河东路76号昌盛大厦</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061000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胡宗波</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18631723330</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张宇</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胡宗波</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b w:val="0"/>
                <w:bCs w:val="0"/>
                <w:sz w:val="21"/>
                <w:szCs w:val="21"/>
              </w:rPr>
              <w:t>钻探螺杆钻具的生产</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ascii="宋体"/>
                <w:color w:val="000000"/>
                <w:szCs w:val="21"/>
              </w:rPr>
            </w:pPr>
            <w:r>
              <w:rPr>
                <w:rFonts w:hint="eastAsia"/>
                <w:lang w:val="en-US" w:eastAsia="zh-CN"/>
              </w:rPr>
              <w:t>下料---机加工（车、铣等）---马达装配--试压---整机组装---检验-----包装---入库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bookmarkStart w:id="32" w:name="审核范围"/>
            <w:r>
              <w:rPr>
                <w:b w:val="0"/>
                <w:bCs w:val="0"/>
                <w:sz w:val="21"/>
                <w:szCs w:val="21"/>
              </w:rPr>
              <w:t>钻探螺杆钻具的生产</w:t>
            </w:r>
            <w:bookmarkEnd w:id="32"/>
          </w:p>
        </w:tc>
        <w:tc>
          <w:tcPr>
            <w:tcW w:w="2006" w:type="dxa"/>
            <w:gridSpan w:val="3"/>
            <w:vAlign w:val="center"/>
          </w:tcPr>
          <w:p>
            <w:pPr>
              <w:spacing w:line="400" w:lineRule="exact"/>
              <w:rPr>
                <w:rFonts w:ascii="宋体" w:hAnsi="宋体"/>
                <w:b/>
                <w:color w:val="000000"/>
                <w:szCs w:val="21"/>
              </w:rPr>
            </w:pPr>
            <w:r>
              <w:rPr>
                <w:b w:val="0"/>
                <w:bCs w:val="0"/>
                <w:sz w:val="21"/>
                <w:szCs w:val="21"/>
              </w:rPr>
              <w:t>18.02.04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b w:val="0"/>
                <w:bCs w:val="0"/>
                <w:sz w:val="21"/>
                <w:szCs w:val="21"/>
              </w:rPr>
              <w:t>钻探螺杆钻具的生产所涉及场所的相关环境管理活动</w:t>
            </w:r>
          </w:p>
        </w:tc>
        <w:tc>
          <w:tcPr>
            <w:tcW w:w="2006" w:type="dxa"/>
            <w:gridSpan w:val="3"/>
            <w:vAlign w:val="center"/>
          </w:tcPr>
          <w:p>
            <w:pPr>
              <w:spacing w:line="400" w:lineRule="exact"/>
              <w:rPr>
                <w:rFonts w:ascii="宋体" w:hAnsi="宋体"/>
                <w:b/>
                <w:color w:val="000000"/>
                <w:szCs w:val="21"/>
              </w:rPr>
            </w:pPr>
            <w:r>
              <w:rPr>
                <w:b w:val="0"/>
                <w:bCs w:val="0"/>
                <w:sz w:val="21"/>
                <w:szCs w:val="21"/>
              </w:rPr>
              <w:t>18.02.04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b w:val="0"/>
                <w:bCs w:val="0"/>
                <w:sz w:val="21"/>
                <w:szCs w:val="21"/>
              </w:rPr>
              <w:t>钻探螺杆钻具的生产所涉及场所的相关职业健康安全管理活动</w:t>
            </w:r>
          </w:p>
        </w:tc>
        <w:tc>
          <w:tcPr>
            <w:tcW w:w="2006" w:type="dxa"/>
            <w:gridSpan w:val="3"/>
            <w:vAlign w:val="center"/>
          </w:tcPr>
          <w:p>
            <w:pPr>
              <w:spacing w:line="400" w:lineRule="exact"/>
              <w:rPr>
                <w:rFonts w:ascii="宋体" w:hAnsi="宋体"/>
                <w:b/>
                <w:color w:val="000000"/>
                <w:szCs w:val="21"/>
              </w:rPr>
            </w:pPr>
            <w:r>
              <w:rPr>
                <w:b w:val="0"/>
                <w:bCs w:val="0"/>
                <w:sz w:val="21"/>
                <w:szCs w:val="21"/>
              </w:rPr>
              <w:t>18.02.04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03"/>
        <w:gridCol w:w="1777"/>
        <w:gridCol w:w="673"/>
        <w:gridCol w:w="2957"/>
        <w:gridCol w:w="176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bCs/>
                <w:sz w:val="21"/>
                <w:szCs w:val="21"/>
                <w:lang w:val="en-US" w:eastAsia="zh-CN"/>
              </w:rPr>
            </w:pPr>
            <w:r>
              <w:rPr>
                <w:rFonts w:eastAsia="黑体" w:cs="Arial"/>
                <w:sz w:val="21"/>
                <w:szCs w:val="21"/>
                <w:lang w:eastAsia="zh-CN"/>
              </w:rPr>
              <w:t>场所编号</w:t>
            </w:r>
          </w:p>
        </w:tc>
        <w:tc>
          <w:tcPr>
            <w:tcW w:w="1403"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7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673"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957" w:type="dxa"/>
            <w:shd w:val="clear" w:color="auto" w:fill="F3F3F3"/>
            <w:tcMar>
              <w:left w:w="57" w:type="dxa"/>
              <w:right w:w="57" w:type="dxa"/>
            </w:tcMar>
          </w:tcPr>
          <w:p>
            <w:pPr>
              <w:pStyle w:val="22"/>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403" w:type="dxa"/>
            <w:vMerge w:val="restart"/>
          </w:tcPr>
          <w:p>
            <w:pPr>
              <w:spacing w:before="40" w:after="40"/>
              <w:rPr>
                <w:rFonts w:hint="eastAsia" w:eastAsia="黑体"/>
                <w:szCs w:val="21"/>
                <w:lang w:val="de-DE" w:eastAsia="ja-JP"/>
              </w:rPr>
            </w:pPr>
            <w:r>
              <w:rPr>
                <w:rFonts w:hint="eastAsia" w:eastAsia="黑体"/>
                <w:szCs w:val="21"/>
                <w:lang w:val="de-DE" w:eastAsia="ja-JP"/>
              </w:rPr>
              <w:t>河北亚能油田装备制造有限公司</w:t>
            </w:r>
          </w:p>
          <w:p>
            <w:pPr>
              <w:spacing w:before="40" w:after="40"/>
              <w:rPr>
                <w:rFonts w:eastAsia="黑体"/>
                <w:szCs w:val="21"/>
                <w:lang w:val="de-DE" w:eastAsia="ja-JP"/>
              </w:rPr>
            </w:pPr>
            <w:r>
              <w:rPr>
                <w:rFonts w:hint="eastAsia" w:eastAsia="黑体"/>
                <w:szCs w:val="21"/>
                <w:lang w:val="de-DE" w:eastAsia="ja-JP"/>
              </w:rPr>
              <w:t>沧县大褚村乡温洼东村</w:t>
            </w:r>
          </w:p>
        </w:tc>
        <w:tc>
          <w:tcPr>
            <w:tcW w:w="1777" w:type="dxa"/>
          </w:tcPr>
          <w:p>
            <w:pPr>
              <w:spacing w:before="40" w:after="40"/>
              <w:rPr>
                <w:rFonts w:eastAsia="黑体"/>
                <w:szCs w:val="21"/>
                <w:lang w:val="de-DE" w:eastAsia="ja-JP"/>
              </w:rPr>
            </w:pPr>
            <w:r>
              <w:rPr>
                <w:rFonts w:hint="eastAsia"/>
                <w:color w:val="000000"/>
              </w:rPr>
              <w:t>河北省沧州市新华区黄河东路76号昌盛大厦</w:t>
            </w:r>
          </w:p>
        </w:tc>
        <w:tc>
          <w:tcPr>
            <w:tcW w:w="673"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957" w:type="dxa"/>
            <w:vAlign w:val="center"/>
          </w:tcPr>
          <w:p>
            <w:pPr>
              <w:pStyle w:val="20"/>
              <w:rPr>
                <w:rFonts w:eastAsia="黑体" w:cs="Arial"/>
                <w:sz w:val="21"/>
                <w:szCs w:val="21"/>
                <w:lang w:val="en-US" w:eastAsia="ja-JP"/>
              </w:rPr>
            </w:pPr>
            <w:r>
              <w:rPr>
                <w:rFonts w:hint="eastAsia" w:eastAsia="宋体"/>
                <w:b w:val="0"/>
                <w:bCs w:val="0"/>
                <w:sz w:val="21"/>
                <w:szCs w:val="21"/>
                <w:lang w:val="en-US" w:eastAsia="zh-CN"/>
              </w:rPr>
              <w:t>（总部）</w:t>
            </w:r>
            <w:r>
              <w:rPr>
                <w:b w:val="0"/>
                <w:bCs w:val="0"/>
                <w:sz w:val="21"/>
                <w:szCs w:val="21"/>
              </w:rPr>
              <w:t>钻探螺杆钻具的生产</w:t>
            </w:r>
          </w:p>
        </w:tc>
        <w:tc>
          <w:tcPr>
            <w:tcW w:w="1767" w:type="dxa"/>
            <w:vMerge w:val="restart"/>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tc>
          <w:tcPr>
            <w:tcW w:w="668" w:type="dxa"/>
            <w:vMerge w:val="restart"/>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b/>
                    <w:color w:val="000000"/>
                    <w:szCs w:val="21"/>
                    <w:lang w:val="de-DE"/>
                  </w:rPr>
                  <w:t>■</w:t>
                </w:r>
              </w:p>
            </w:sdtContent>
          </w:sdt>
          <w:sdt>
            <w:sdtPr>
              <w:rPr>
                <w:rFonts w:eastAsia="黑体"/>
                <w:szCs w:val="21"/>
              </w:rPr>
              <w:id w:val="1360237495"/>
            </w:sdtPr>
            <w:sdtEndPr>
              <w:rPr>
                <w:rFonts w:eastAsia="黑体"/>
                <w:szCs w:val="21"/>
              </w:rPr>
            </w:sdtEndPr>
            <w:sdtContent>
              <w:p>
                <w:pPr>
                  <w:rPr>
                    <w:rFonts w:eastAsia="黑体"/>
                    <w:szCs w:val="21"/>
                  </w:rPr>
                </w:pP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403" w:type="dxa"/>
            <w:vMerge w:val="continue"/>
            <w:vAlign w:val="center"/>
          </w:tcPr>
          <w:p>
            <w:pPr>
              <w:spacing w:before="40" w:after="40"/>
              <w:rPr>
                <w:rFonts w:eastAsia="黑体"/>
                <w:szCs w:val="21"/>
                <w:lang w:eastAsia="ja-JP"/>
              </w:rPr>
            </w:pPr>
          </w:p>
        </w:tc>
        <w:tc>
          <w:tcPr>
            <w:tcW w:w="1777" w:type="dxa"/>
            <w:vAlign w:val="center"/>
          </w:tcPr>
          <w:p>
            <w:pPr>
              <w:spacing w:before="40" w:after="40"/>
              <w:rPr>
                <w:rFonts w:eastAsia="黑体"/>
                <w:szCs w:val="21"/>
                <w:lang w:eastAsia="ja-JP"/>
              </w:rPr>
            </w:pPr>
            <w:r>
              <w:rPr>
                <w:rFonts w:hint="eastAsia" w:eastAsia="黑体"/>
                <w:szCs w:val="21"/>
                <w:lang w:val="de-DE" w:eastAsia="ja-JP"/>
              </w:rPr>
              <w:t>沧县大褚村乡温洼东村</w:t>
            </w:r>
          </w:p>
        </w:tc>
        <w:tc>
          <w:tcPr>
            <w:tcW w:w="673"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957" w:type="dxa"/>
            <w:vAlign w:val="center"/>
          </w:tcPr>
          <w:p>
            <w:pPr>
              <w:spacing w:before="40" w:after="40"/>
              <w:rPr>
                <w:rFonts w:hint="default" w:eastAsia="宋体"/>
                <w:szCs w:val="21"/>
                <w:lang w:val="en-US" w:eastAsia="zh-CN"/>
              </w:rPr>
            </w:pPr>
            <w:r>
              <w:rPr>
                <w:rFonts w:hint="eastAsia"/>
                <w:b w:val="0"/>
                <w:bCs w:val="0"/>
                <w:sz w:val="21"/>
                <w:szCs w:val="21"/>
                <w:lang w:eastAsia="zh-CN"/>
              </w:rPr>
              <w:t>（</w:t>
            </w:r>
            <w:r>
              <w:rPr>
                <w:rFonts w:hint="eastAsia"/>
                <w:b w:val="0"/>
                <w:bCs w:val="0"/>
                <w:sz w:val="21"/>
                <w:szCs w:val="21"/>
                <w:lang w:val="en-US" w:eastAsia="zh-CN"/>
              </w:rPr>
              <w:t>生产</w:t>
            </w:r>
            <w:r>
              <w:rPr>
                <w:rFonts w:hint="eastAsia"/>
                <w:b w:val="0"/>
                <w:bCs w:val="0"/>
                <w:sz w:val="21"/>
                <w:szCs w:val="21"/>
                <w:lang w:eastAsia="zh-CN"/>
              </w:rPr>
              <w:t>）</w:t>
            </w:r>
            <w:r>
              <w:rPr>
                <w:b w:val="0"/>
                <w:bCs w:val="0"/>
                <w:sz w:val="21"/>
                <w:szCs w:val="21"/>
              </w:rPr>
              <w:t>钻探螺杆钻具的生产</w:t>
            </w:r>
          </w:p>
        </w:tc>
        <w:tc>
          <w:tcPr>
            <w:tcW w:w="1767" w:type="dxa"/>
            <w:vMerge w:val="continue"/>
            <w:vAlign w:val="center"/>
          </w:tcPr>
          <w:p>
            <w:pPr>
              <w:spacing w:before="40" w:after="40"/>
              <w:rPr>
                <w:rFonts w:eastAsia="黑体"/>
                <w:szCs w:val="21"/>
                <w:lang w:eastAsia="ja-JP"/>
              </w:rPr>
            </w:pPr>
          </w:p>
        </w:tc>
        <w:tc>
          <w:tcPr>
            <w:tcW w:w="668" w:type="dxa"/>
            <w:vMerge w:val="continue"/>
            <w:shd w:val="clear" w:color="auto" w:fill="FFFFFF"/>
          </w:tcPr>
          <w:p>
            <w:pPr>
              <w:rPr>
                <w:rFonts w:eastAsia="黑体"/>
                <w:szCs w:val="21"/>
              </w:rPr>
            </w:pPr>
          </w:p>
        </w:tc>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 xml:space="preserve">5 </w:t>
            </w:r>
            <w:r>
              <w:rPr>
                <w:rFonts w:hint="eastAsia"/>
                <w:color w:val="000000"/>
                <w:szCs w:val="18"/>
              </w:rPr>
              <w:t>月</w:t>
            </w:r>
            <w:r>
              <w:rPr>
                <w:rFonts w:hint="eastAsia"/>
                <w:color w:val="000000"/>
                <w:szCs w:val="18"/>
                <w:lang w:val="en-US" w:eastAsia="zh-CN"/>
              </w:rPr>
              <w:t>15</w:t>
            </w:r>
            <w:r>
              <w:rPr>
                <w:rFonts w:hint="eastAsia"/>
                <w:color w:val="000000"/>
                <w:szCs w:val="18"/>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 xml:space="preserve"> 5</w:t>
            </w:r>
            <w:r>
              <w:rPr>
                <w:rFonts w:hint="eastAsia"/>
                <w:color w:val="000000"/>
                <w:szCs w:val="18"/>
              </w:rPr>
              <w:t>月</w:t>
            </w:r>
            <w:r>
              <w:rPr>
                <w:rFonts w:hint="eastAsia"/>
                <w:color w:val="000000"/>
                <w:szCs w:val="18"/>
                <w:lang w:val="en-US" w:eastAsia="zh-CN"/>
              </w:rPr>
              <w:t xml:space="preserve">26 </w:t>
            </w:r>
            <w:r>
              <w:rPr>
                <w:rFonts w:hint="eastAsia"/>
                <w:color w:val="000000"/>
                <w:szCs w:val="18"/>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下料</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试压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hint="eastAsia" w:ascii="宋体" w:eastAsia="宋体"/>
                <w:color w:val="000000"/>
                <w:szCs w:val="21"/>
                <w:lang w:eastAsia="zh-CN"/>
              </w:rPr>
            </w:pPr>
            <w:r>
              <w:rPr>
                <w:rFonts w:hint="eastAsia" w:ascii="宋体"/>
                <w:color w:val="000000"/>
                <w:szCs w:val="21"/>
              </w:rPr>
              <w:t>是否按法规办理了《排污许可证》</w:t>
            </w:r>
            <w:r>
              <w:rPr>
                <w:rFonts w:hint="eastAsia" w:ascii="宋体"/>
                <w:color w:val="000000"/>
                <w:szCs w:val="21"/>
                <w:lang w:eastAsia="zh-CN"/>
              </w:rPr>
              <w:t>（</w:t>
            </w:r>
            <w:r>
              <w:rPr>
                <w:rFonts w:hint="eastAsia" w:ascii="宋体"/>
                <w:color w:val="000000"/>
                <w:szCs w:val="21"/>
                <w:lang w:val="en-US" w:eastAsia="zh-CN"/>
              </w:rPr>
              <w:t>固定污染源登记</w:t>
            </w:r>
            <w:r>
              <w:rPr>
                <w:rFonts w:hint="eastAsia" w:ascii="宋体"/>
                <w:color w:val="000000"/>
                <w:szCs w:val="21"/>
                <w:lang w:eastAsia="zh-CN"/>
              </w:rPr>
              <w:t>）</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w:t>
            </w:r>
            <w:r>
              <w:rPr>
                <w:rFonts w:hint="eastAsia" w:ascii="宋体"/>
                <w:color w:val="000000"/>
                <w:spacing w:val="-10"/>
                <w:szCs w:val="21"/>
                <w:lang w:eastAsia="zh-CN"/>
              </w:rPr>
              <w:t>☑</w:t>
            </w:r>
            <w:r>
              <w:rPr>
                <w:rFonts w:hint="eastAsia" w:ascii="宋体"/>
                <w:color w:val="000000"/>
                <w:spacing w:val="-10"/>
                <w:szCs w:val="21"/>
              </w:rPr>
              <w:t>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w:t>
            </w:r>
            <w:r>
              <w:rPr>
                <w:rFonts w:hint="eastAsia" w:ascii="宋体"/>
                <w:color w:val="000000"/>
                <w:spacing w:val="-10"/>
                <w:szCs w:val="21"/>
                <w:lang w:eastAsia="zh-CN"/>
              </w:rPr>
              <w:t>☑</w:t>
            </w:r>
            <w:r>
              <w:rPr>
                <w:rFonts w:hint="eastAsia" w:ascii="宋体"/>
                <w:color w:val="000000"/>
                <w:spacing w:val="-10"/>
                <w:szCs w:val="21"/>
              </w:rPr>
              <w:t>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r>
              <w:rPr>
                <w:rFonts w:hint="eastAsia" w:ascii="宋体"/>
                <w:color w:val="000000"/>
                <w:spacing w:val="-10"/>
                <w:szCs w:val="21"/>
              </w:rPr>
              <w:t>。</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生产场所距离公司总部25公里，30分钟车程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3" w:name="二阶段审核日期"/>
            <w:r>
              <w:rPr>
                <w:rFonts w:hint="eastAsia" w:ascii="宋体"/>
                <w:b/>
                <w:color w:val="000000"/>
                <w:szCs w:val="21"/>
              </w:rPr>
              <w:t>2022-06-1</w:t>
            </w:r>
            <w:bookmarkEnd w:id="33"/>
            <w:r>
              <w:rPr>
                <w:rFonts w:hint="eastAsia" w:ascii="宋体"/>
                <w:b/>
                <w:color w:val="000000"/>
                <w:szCs w:val="21"/>
                <w:lang w:val="en-US" w:eastAsia="zh-CN"/>
              </w:rPr>
              <w:t>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rPr>
        <w:drawing>
          <wp:anchor distT="0" distB="0" distL="114300" distR="114300" simplePos="0" relativeHeight="251661312" behindDoc="0" locked="0" layoutInCell="1" allowOverlap="1">
            <wp:simplePos x="0" y="0"/>
            <wp:positionH relativeFrom="column">
              <wp:posOffset>1699260</wp:posOffset>
            </wp:positionH>
            <wp:positionV relativeFrom="paragraph">
              <wp:posOffset>175895</wp:posOffset>
            </wp:positionV>
            <wp:extent cx="975360" cy="46990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975360" cy="46990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271" w:firstLineChars="25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2022年6月13日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633"/>
        <w:gridCol w:w="155"/>
        <w:gridCol w:w="2372"/>
        <w:gridCol w:w="184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3633" w:type="dxa"/>
            <w:vAlign w:val="center"/>
          </w:tcPr>
          <w:p>
            <w:pPr>
              <w:snapToGrid w:val="0"/>
              <w:spacing w:line="280" w:lineRule="exact"/>
              <w:jc w:val="center"/>
              <w:rPr>
                <w:b/>
                <w:bCs/>
                <w:color w:val="000000"/>
                <w:szCs w:val="21"/>
              </w:rPr>
            </w:pPr>
            <w:r>
              <w:rPr>
                <w:rFonts w:hint="eastAsia"/>
                <w:b/>
                <w:bCs/>
                <w:color w:val="000000"/>
                <w:szCs w:val="21"/>
              </w:rPr>
              <w:t>问题描述</w:t>
            </w:r>
          </w:p>
        </w:tc>
        <w:tc>
          <w:tcPr>
            <w:tcW w:w="2527" w:type="dxa"/>
            <w:gridSpan w:val="2"/>
            <w:vAlign w:val="center"/>
          </w:tcPr>
          <w:p>
            <w:pPr>
              <w:snapToGrid w:val="0"/>
              <w:spacing w:line="280" w:lineRule="exact"/>
              <w:jc w:val="center"/>
              <w:rPr>
                <w:b/>
                <w:bCs/>
                <w:color w:val="000000"/>
                <w:szCs w:val="21"/>
              </w:rPr>
            </w:pPr>
            <w:r>
              <w:rPr>
                <w:rFonts w:hint="eastAsia"/>
                <w:b/>
                <w:bCs/>
                <w:color w:val="000000"/>
                <w:szCs w:val="21"/>
              </w:rPr>
              <w:t>管理体系标准</w:t>
            </w:r>
          </w:p>
        </w:tc>
        <w:tc>
          <w:tcPr>
            <w:tcW w:w="1845"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1175" w:type="dxa"/>
            <w:vAlign w:val="center"/>
          </w:tcPr>
          <w:p>
            <w:pPr>
              <w:snapToGrid w:val="0"/>
              <w:spacing w:line="280" w:lineRule="exact"/>
              <w:jc w:val="center"/>
              <w:rPr>
                <w:b/>
                <w:bCs/>
                <w:color w:val="000000"/>
                <w:szCs w:val="21"/>
              </w:rPr>
            </w:pPr>
            <w:r>
              <w:rPr>
                <w:rFonts w:hint="eastAsia"/>
                <w:b/>
                <w:bCs/>
                <w:color w:val="000000"/>
                <w:szCs w:val="21"/>
              </w:rPr>
              <w:t>问题等级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3633" w:type="dxa"/>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识别无外包过程，与实际不符</w:t>
            </w:r>
          </w:p>
        </w:tc>
        <w:tc>
          <w:tcPr>
            <w:tcW w:w="2527" w:type="dxa"/>
            <w:gridSpan w:val="2"/>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pStyle w:val="7"/>
              <w:pBdr>
                <w:bottom w:val="none" w:color="auto" w:sz="0" w:space="0"/>
              </w:pBdr>
              <w:ind w:right="600"/>
              <w:jc w:val="both"/>
              <w:rPr>
                <w:color w:val="000000"/>
                <w:sz w:val="21"/>
                <w:szCs w:val="21"/>
              </w:rPr>
            </w:pPr>
            <w:r>
              <w:rPr>
                <w:rFonts w:hint="eastAsia" w:ascii="宋体" w:hAnsi="宋体" w:eastAsia="宋体" w:cs="Times New Roman"/>
                <w:b/>
                <w:color w:val="000000"/>
                <w:kern w:val="2"/>
                <w:sz w:val="21"/>
                <w:szCs w:val="21"/>
                <w:lang w:val="de-DE" w:eastAsia="zh-CN" w:bidi="ar-SA"/>
              </w:rPr>
              <w:t>GB/T45001</w:t>
            </w:r>
            <w:r>
              <w:rPr>
                <w:rFonts w:hint="eastAsia" w:ascii="宋体" w:hAnsi="宋体" w:eastAsia="宋体" w:cs="Times New Roman"/>
                <w:b/>
                <w:color w:val="000000"/>
                <w:kern w:val="2"/>
                <w:sz w:val="21"/>
                <w:szCs w:val="21"/>
                <w:lang w:val="en-US" w:eastAsia="zh-CN" w:bidi="ar-SA"/>
              </w:rPr>
              <w:t>-2020</w:t>
            </w:r>
          </w:p>
        </w:tc>
        <w:tc>
          <w:tcPr>
            <w:tcW w:w="1845"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8.1</w:t>
            </w:r>
          </w:p>
        </w:tc>
        <w:tc>
          <w:tcPr>
            <w:tcW w:w="1175"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3633" w:type="dxa"/>
            <w:vAlign w:val="center"/>
          </w:tcPr>
          <w:p>
            <w:pPr>
              <w:pStyle w:val="7"/>
              <w:pBdr>
                <w:bottom w:val="none" w:color="auto" w:sz="0" w:space="0"/>
              </w:pBdr>
              <w:tabs>
                <w:tab w:val="center" w:pos="5737"/>
                <w:tab w:val="clear" w:pos="4153"/>
              </w:tabs>
              <w:jc w:val="both"/>
              <w:rPr>
                <w:color w:val="000000"/>
                <w:sz w:val="21"/>
                <w:szCs w:val="21"/>
              </w:rPr>
            </w:pPr>
            <w:r>
              <w:rPr>
                <w:rFonts w:hint="eastAsia"/>
                <w:color w:val="000000"/>
                <w:sz w:val="21"/>
                <w:szCs w:val="21"/>
                <w:lang w:val="en-US" w:eastAsia="zh-CN"/>
              </w:rPr>
              <w:t>识别的需确认过程与实际不符</w:t>
            </w:r>
          </w:p>
        </w:tc>
        <w:tc>
          <w:tcPr>
            <w:tcW w:w="2527" w:type="dxa"/>
            <w:gridSpan w:val="2"/>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pStyle w:val="7"/>
              <w:pBdr>
                <w:bottom w:val="none" w:color="auto" w:sz="0" w:space="0"/>
              </w:pBdr>
              <w:ind w:right="600"/>
              <w:jc w:val="both"/>
              <w:rPr>
                <w:color w:val="000000"/>
                <w:sz w:val="21"/>
                <w:szCs w:val="21"/>
              </w:rPr>
            </w:pPr>
          </w:p>
        </w:tc>
        <w:tc>
          <w:tcPr>
            <w:tcW w:w="1845"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8.5.1</w:t>
            </w:r>
          </w:p>
        </w:tc>
        <w:tc>
          <w:tcPr>
            <w:tcW w:w="1175"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3"/>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13</w:t>
            </w:r>
            <w:r>
              <w:rPr>
                <w:rFonts w:hint="eastAsia"/>
                <w:b/>
                <w:color w:val="000000"/>
                <w:szCs w:val="21"/>
              </w:rPr>
              <w:t>日</w:t>
            </w:r>
          </w:p>
        </w:tc>
        <w:tc>
          <w:tcPr>
            <w:tcW w:w="5392" w:type="dxa"/>
            <w:gridSpan w:val="3"/>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张宇</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rPr>
              <w:drawing>
                <wp:anchor distT="0" distB="0" distL="114300" distR="114300" simplePos="0" relativeHeight="251662336" behindDoc="0" locked="0" layoutInCell="1" allowOverlap="1">
                  <wp:simplePos x="0" y="0"/>
                  <wp:positionH relativeFrom="column">
                    <wp:posOffset>539115</wp:posOffset>
                  </wp:positionH>
                  <wp:positionV relativeFrom="paragraph">
                    <wp:posOffset>91440</wp:posOffset>
                  </wp:positionV>
                  <wp:extent cx="975360" cy="46990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975360" cy="469900"/>
                          </a:xfrm>
                          <a:prstGeom prst="rect">
                            <a:avLst/>
                          </a:prstGeom>
                          <a:noFill/>
                          <a:ln>
                            <a:noFill/>
                          </a:ln>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13</w:t>
            </w:r>
            <w:bookmarkStart w:id="34" w:name="_GoBack"/>
            <w:bookmarkEnd w:id="34"/>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8" w:usb3="00000000" w:csb0="0000009F"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163956B8"/>
    <w:rsid w:val="635F45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7573</Words>
  <Characters>8383</Characters>
  <Lines>67</Lines>
  <Paragraphs>18</Paragraphs>
  <TotalTime>0</TotalTime>
  <ScaleCrop>false</ScaleCrop>
  <LinksUpToDate>false</LinksUpToDate>
  <CharactersWithSpaces>8448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2022-06-14T07:37:43Z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