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200" w:firstLineChars="410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0081-2020-2022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3"/>
        <w:gridCol w:w="992"/>
        <w:gridCol w:w="1258"/>
        <w:gridCol w:w="1187"/>
        <w:gridCol w:w="1420"/>
        <w:gridCol w:w="1683"/>
        <w:gridCol w:w="133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bookmarkStart w:id="1" w:name="组织名称"/>
            <w:r>
              <w:rPr>
                <w:szCs w:val="21"/>
              </w:rPr>
              <w:t>陕西丰盛德远实业有限公司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szCs w:val="21"/>
                <w:lang w:val="en-US" w:eastAsia="zh-CN"/>
              </w:rPr>
              <w:t>实验</w:t>
            </w:r>
            <w:bookmarkEnd w:id="3"/>
            <w:r>
              <w:rPr>
                <w:rFonts w:hint="eastAsia"/>
                <w:szCs w:val="21"/>
                <w:lang w:val="en-US" w:eastAsia="zh-CN"/>
              </w:rPr>
              <w:t>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电子计重秤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2950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ACS-30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₂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2021.08.30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三等标准线纹尺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2021.08.30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标准方孔石子筛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φ</w:t>
            </w:r>
            <w:r>
              <w:rPr>
                <w:rFonts w:hint="eastAsia"/>
                <w:szCs w:val="21"/>
                <w:lang w:val="en-US" w:eastAsia="zh-CN"/>
              </w:rPr>
              <w:t>300mm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=0.06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万能工具显微镜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±(1＋L100)μm/mm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2021.08.30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016414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FA2004B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hint="eastAsia" w:eastAsia="宋体"/>
                <w:szCs w:val="21"/>
                <w:lang w:val="en-US" w:eastAsia="zh-CN"/>
              </w:rPr>
              <w:t>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₂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2021.08.30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52056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TD21001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₁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2021.08.30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电子汽车衡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18062021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SCS-150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₁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2021.09.10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配料秤</w:t>
            </w:r>
          </w:p>
        </w:tc>
        <w:tc>
          <w:tcPr>
            <w:tcW w:w="992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Ⅱ</w:t>
            </w:r>
            <w:r>
              <w:rPr>
                <w:rFonts w:hint="eastAsia" w:eastAsia="宋体"/>
                <w:szCs w:val="21"/>
                <w:lang w:val="en-US" w:eastAsia="zh-CN"/>
              </w:rPr>
              <w:t>站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ZXHZSE200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(1)级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₁</w:t>
            </w:r>
            <w:r>
              <w:rPr>
                <w:rFonts w:hint="eastAsia"/>
                <w:szCs w:val="21"/>
                <w:lang w:val="en-US" w:eastAsia="zh-CN"/>
              </w:rPr>
              <w:t>等级砝码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2021.09.10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该公司未建立计量标准，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所有测量设备</w:t>
            </w:r>
            <w:r>
              <w:rPr>
                <w:rFonts w:hint="eastAsia"/>
                <w:color w:val="000000" w:themeColor="text1"/>
                <w:szCs w:val="21"/>
              </w:rPr>
              <w:t>全部送</w:t>
            </w: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  <w:r>
              <w:rPr>
                <w:rFonts w:hint="eastAsia"/>
                <w:color w:val="000000" w:themeColor="text1"/>
                <w:szCs w:val="21"/>
              </w:rPr>
              <w:t>校准/检定，校准/检定证书由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实验室</w:t>
            </w:r>
            <w:r>
              <w:rPr>
                <w:rFonts w:hint="eastAsia"/>
                <w:color w:val="000000" w:themeColor="text1"/>
                <w:szCs w:val="21"/>
              </w:rPr>
              <w:t>保存，符合公司对溯源性管理的要求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4037965</wp:posOffset>
                  </wp:positionH>
                  <wp:positionV relativeFrom="paragraph">
                    <wp:posOffset>118110</wp:posOffset>
                  </wp:positionV>
                  <wp:extent cx="595630" cy="344805"/>
                  <wp:effectExtent l="0" t="0" r="1270" b="10795"/>
                  <wp:wrapNone/>
                  <wp:docPr id="3" name="图片 3" descr="9d5b1009ff19bd17c92bbf1d53ed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5b1009ff19bd17c92bbf1d53ed3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57" r="10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144780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firstLine="4216" w:firstLineChars="1500"/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C5620C"/>
    <w:rsid w:val="0800353E"/>
    <w:rsid w:val="3FFA6292"/>
    <w:rsid w:val="6099045B"/>
    <w:rsid w:val="61D703B2"/>
    <w:rsid w:val="63BF6C1E"/>
    <w:rsid w:val="6F6254D9"/>
    <w:rsid w:val="77A16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460</Words>
  <Characters>633</Characters>
  <Lines>3</Lines>
  <Paragraphs>1</Paragraphs>
  <TotalTime>18</TotalTime>
  <ScaleCrop>false</ScaleCrop>
  <LinksUpToDate>false</LinksUpToDate>
  <CharactersWithSpaces>674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2022-06-11T07:57:09Z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67752B61E72B47409B8426E85A15A1A1</vt:lpwstr>
  </property>
</Properties>
</file>