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唐山市永信实业有限公司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张勋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微信/电话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2022年06月11日 上午至2022年06月11日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：911302027401824361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2022-6-25至2027-6-20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专用机械设备制造、销售</w:t>
            </w:r>
            <w:r>
              <w:rPr>
                <w:rFonts w:hint="eastAsia"/>
                <w:color w:val="000000"/>
                <w:szCs w:val="21"/>
              </w:rPr>
              <w:t>；金属材料(除稀贵金属)、五金、交电、化工产品(除资质外)、橡胶制品的销售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专用机械设备（通用试验设备、磁悬浮称重试验台、制动部件试验台）的制造；金属材料(除稀贵金属)、五金、交电、化工产品(除资质外)、橡胶制品的销售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color w:val="000000"/>
              </w:rPr>
              <w:t>生产/服务流程图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原材料采购（半成品）----组装-----成品-----检验-----入库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业务洽谈-- 签订合同 --产品采购-- 发货至顾客指定地点---结算 --客户验收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组织文件化的管理方针已制定，内容为：严格管理、不断创新、持续改进、用户满意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1.产品一次交验合格率≥9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出厂合格数量/总产品数量*100%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2.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相关方满意率95%以上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满意度测试分数/测试总分数*100%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3.交货期满意率90%以上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实际交货时间/合同约定交货时间*100%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11-12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产品依据国标、行业标准、客户要求进行加工/销售，工艺流程简单成熟、销售模式固定，无设计开发要求，故不适用8.3条款，不影响组织确保其产品和服务合格的能力或责任，对增强顾客满意也不会产生影响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组装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尺寸、质量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default"/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需要确认的过程（工序）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，主要有木糠粉碎机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烘干机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挤压机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电子数显卡尺、数字绝缘电阻表、耐压测试仪、数字万用表、游标卡尺、钢卷尺、卡尺等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 xml:space="preserve"> 校准失控，说</w:t>
            </w:r>
            <w:r>
              <w:rPr>
                <w:rFonts w:hint="eastAsia"/>
                <w:color w:val="000000"/>
              </w:rPr>
              <w:t>明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未提供近期校准证据与二阶段一起整改。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1A4153CA"/>
    <w:rsid w:val="24D62603"/>
    <w:rsid w:val="260A4F06"/>
    <w:rsid w:val="66B1723D"/>
    <w:rsid w:val="6B824683"/>
    <w:rsid w:val="6C794FFE"/>
    <w:rsid w:val="74955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24</TotalTime>
  <ScaleCrop>false</ScaleCrop>
  <LinksUpToDate>false</LinksUpToDate>
  <CharactersWithSpaces>13072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2022-06-27T08:10:47Z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2052-11.1.0.11830</vt:lpwstr>
  </property>
</Properties>
</file>