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经营部      </w:t>
            </w:r>
            <w:r>
              <w:rPr>
                <w:rFonts w:hint="eastAsia"/>
                <w:sz w:val="24"/>
                <w:szCs w:val="24"/>
              </w:rPr>
              <w:t>主管领导</w:t>
            </w:r>
            <w:r>
              <w:rPr>
                <w:rFonts w:hint="eastAsia"/>
                <w:sz w:val="24"/>
                <w:szCs w:val="24"/>
                <w:lang w:eastAsia="zh-CN"/>
              </w:rPr>
              <w:t>：沈荣根</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：刘利佳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 xml:space="preserve">郭力      </w:t>
            </w:r>
            <w:r>
              <w:rPr>
                <w:rFonts w:hint="eastAsia"/>
                <w:sz w:val="24"/>
                <w:szCs w:val="24"/>
              </w:rPr>
              <w:t>审核时间：</w:t>
            </w:r>
            <w:r>
              <w:rPr>
                <w:rFonts w:hint="eastAsia"/>
                <w:sz w:val="24"/>
                <w:szCs w:val="24"/>
                <w:lang w:val="en-US" w:eastAsia="zh-CN"/>
              </w:rPr>
              <w:t>2022.6.13</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rPr>
                <w:rFonts w:hint="default" w:eastAsia="宋体"/>
                <w:sz w:val="24"/>
                <w:szCs w:val="24"/>
                <w:lang w:val="en-US" w:eastAsia="zh-CN"/>
              </w:rPr>
            </w:pPr>
            <w:r>
              <w:rPr>
                <w:rFonts w:hint="eastAsia"/>
                <w:sz w:val="21"/>
                <w:szCs w:val="21"/>
              </w:rPr>
              <w:t>审核条款：</w:t>
            </w:r>
            <w:r>
              <w:rPr>
                <w:rFonts w:hint="eastAsia" w:ascii="宋体" w:hAnsi="宋体"/>
                <w:sz w:val="21"/>
                <w:szCs w:val="21"/>
                <w:highlight w:val="none"/>
                <w:lang w:val="en-US" w:eastAsia="zh-CN"/>
              </w:rPr>
              <w:t>Q5.3</w:t>
            </w:r>
            <w:r>
              <w:rPr>
                <w:rFonts w:hint="eastAsia" w:ascii="宋体" w:hAnsi="宋体"/>
                <w:sz w:val="21"/>
                <w:szCs w:val="21"/>
                <w:highlight w:val="none"/>
              </w:rPr>
              <w:t>组织的岗位、职责的权限</w:t>
            </w:r>
            <w:r>
              <w:rPr>
                <w:rFonts w:hint="eastAsia" w:ascii="宋体" w:hAnsi="宋体"/>
                <w:sz w:val="21"/>
                <w:szCs w:val="21"/>
                <w:highlight w:val="none"/>
                <w:lang w:val="en-US" w:eastAsia="zh-CN"/>
              </w:rPr>
              <w:t>、6.2</w:t>
            </w:r>
            <w:r>
              <w:rPr>
                <w:rFonts w:hint="eastAsia" w:ascii="宋体" w:hAnsi="宋体"/>
                <w:sz w:val="21"/>
                <w:szCs w:val="21"/>
                <w:highlight w:val="none"/>
              </w:rPr>
              <w:t>质量、目标及其实现的策划</w:t>
            </w:r>
            <w:r>
              <w:rPr>
                <w:rFonts w:hint="eastAsia" w:ascii="宋体" w:hAnsi="宋体"/>
                <w:sz w:val="21"/>
                <w:szCs w:val="21"/>
                <w:highlight w:val="none"/>
                <w:lang w:eastAsia="zh-CN"/>
              </w:rPr>
              <w:t>、</w:t>
            </w:r>
            <w:r>
              <w:rPr>
                <w:rFonts w:hint="eastAsia" w:ascii="宋体" w:hAnsi="宋体"/>
                <w:sz w:val="21"/>
                <w:szCs w:val="21"/>
                <w:highlight w:val="none"/>
              </w:rPr>
              <w:t>8.2.1总则</w:t>
            </w:r>
            <w:r>
              <w:rPr>
                <w:rFonts w:hint="eastAsia" w:ascii="宋体" w:hAnsi="宋体"/>
                <w:sz w:val="21"/>
                <w:szCs w:val="21"/>
                <w:highlight w:val="none"/>
                <w:lang w:eastAsia="zh-CN"/>
              </w:rPr>
              <w:t>、</w:t>
            </w:r>
            <w:r>
              <w:rPr>
                <w:rFonts w:hint="eastAsia" w:ascii="宋体" w:hAnsi="宋体"/>
                <w:sz w:val="21"/>
                <w:szCs w:val="21"/>
                <w:highlight w:val="none"/>
              </w:rPr>
              <w:t>8.2.2产品要求的确定</w:t>
            </w:r>
            <w:r>
              <w:rPr>
                <w:rFonts w:hint="eastAsia" w:ascii="宋体" w:hAnsi="宋体"/>
                <w:sz w:val="21"/>
                <w:szCs w:val="21"/>
                <w:highlight w:val="none"/>
                <w:lang w:eastAsia="zh-CN"/>
              </w:rPr>
              <w:t>、</w:t>
            </w:r>
            <w:r>
              <w:rPr>
                <w:rFonts w:hint="eastAsia" w:ascii="宋体" w:hAnsi="宋体"/>
                <w:sz w:val="21"/>
                <w:szCs w:val="21"/>
                <w:highlight w:val="none"/>
              </w:rPr>
              <w:t>8.2.3产品有关要求的评审</w:t>
            </w:r>
            <w:r>
              <w:rPr>
                <w:rFonts w:hint="eastAsia" w:ascii="宋体" w:hAnsi="宋体"/>
                <w:sz w:val="21"/>
                <w:szCs w:val="21"/>
                <w:highlight w:val="none"/>
                <w:lang w:eastAsia="zh-CN"/>
              </w:rPr>
              <w:t>、</w:t>
            </w:r>
            <w:r>
              <w:rPr>
                <w:rFonts w:hint="eastAsia" w:ascii="宋体" w:hAnsi="宋体"/>
                <w:sz w:val="21"/>
                <w:szCs w:val="21"/>
                <w:highlight w:val="none"/>
              </w:rPr>
              <w:t>8.2.4产品有关要求的更改控制</w:t>
            </w:r>
            <w:r>
              <w:rPr>
                <w:rFonts w:hint="eastAsia" w:ascii="宋体" w:hAnsi="宋体"/>
                <w:sz w:val="21"/>
                <w:szCs w:val="21"/>
                <w:highlight w:val="none"/>
                <w:lang w:eastAsia="zh-CN"/>
              </w:rPr>
              <w:t>、</w:t>
            </w:r>
            <w:r>
              <w:rPr>
                <w:rFonts w:hint="eastAsia" w:ascii="宋体" w:hAnsi="宋体"/>
                <w:sz w:val="21"/>
                <w:szCs w:val="21"/>
                <w:highlight w:val="none"/>
                <w:lang w:val="en-US" w:eastAsia="zh-CN"/>
              </w:rPr>
              <w:t>8.4</w:t>
            </w:r>
            <w:r>
              <w:rPr>
                <w:rFonts w:hint="eastAsia" w:ascii="宋体" w:hAnsi="宋体"/>
                <w:sz w:val="21"/>
                <w:szCs w:val="21"/>
                <w:highlight w:val="none"/>
              </w:rPr>
              <w:t>外部提供过程、产品和服务的控制</w:t>
            </w:r>
            <w:r>
              <w:rPr>
                <w:rFonts w:hint="eastAsia" w:ascii="宋体" w:hAnsi="宋体"/>
                <w:sz w:val="21"/>
                <w:szCs w:val="21"/>
                <w:highlight w:val="none"/>
                <w:lang w:eastAsia="zh-CN"/>
              </w:rPr>
              <w:t>、</w:t>
            </w:r>
            <w:r>
              <w:rPr>
                <w:rFonts w:hint="eastAsia" w:ascii="宋体" w:hAnsi="宋体"/>
                <w:sz w:val="21"/>
                <w:szCs w:val="21"/>
                <w:highlight w:val="none"/>
              </w:rPr>
              <w:t>8.4.1总则</w:t>
            </w:r>
            <w:r>
              <w:rPr>
                <w:rFonts w:hint="eastAsia" w:ascii="宋体" w:hAnsi="宋体"/>
                <w:sz w:val="21"/>
                <w:szCs w:val="21"/>
                <w:highlight w:val="none"/>
                <w:lang w:eastAsia="zh-CN"/>
              </w:rPr>
              <w:t>、</w:t>
            </w:r>
            <w:r>
              <w:rPr>
                <w:rFonts w:hint="eastAsia" w:ascii="宋体" w:hAnsi="宋体"/>
                <w:sz w:val="21"/>
                <w:szCs w:val="21"/>
                <w:highlight w:val="none"/>
              </w:rPr>
              <w:t>8</w:t>
            </w:r>
            <w:r>
              <w:rPr>
                <w:rFonts w:hint="eastAsia" w:ascii="宋体" w:hAnsi="宋体" w:cs="Times New Roman"/>
                <w:sz w:val="21"/>
                <w:szCs w:val="21"/>
                <w:highlight w:val="none"/>
                <w:lang w:val="en-US" w:eastAsia="zh-CN"/>
              </w:rPr>
              <w:t>.4.2外部供方的控制类型和程度、8.4.3提供给外部供方的信息、8.5.3顾客或外部供方的财产、8.5.5交付后活动、8.6产品和服务的放行、9.1.2顾客满</w:t>
            </w:r>
            <w:r>
              <w:rPr>
                <w:rFonts w:hint="eastAsia" w:ascii="宋体" w:hAnsi="宋体"/>
                <w:sz w:val="21"/>
                <w:szCs w:val="21"/>
                <w:highlight w:val="none"/>
                <w:lang w:val="en-US" w:eastAsia="zh-CN"/>
              </w:rPr>
              <w:t>意</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default" w:eastAsia="宋体"/>
                <w:sz w:val="24"/>
                <w:szCs w:val="24"/>
                <w:lang w:val="en-US" w:eastAsia="zh-CN"/>
              </w:rPr>
            </w:pPr>
            <w:r>
              <w:rPr>
                <w:rFonts w:hint="eastAsia" w:ascii="宋体" w:hAnsi="宋体"/>
                <w:sz w:val="24"/>
                <w:szCs w:val="24"/>
                <w:highlight w:val="none"/>
              </w:rPr>
              <w:t>组织的岗位、职责的权限</w:t>
            </w:r>
          </w:p>
        </w:tc>
        <w:tc>
          <w:tcPr>
            <w:tcW w:w="960" w:type="dxa"/>
          </w:tcPr>
          <w:p>
            <w:pPr>
              <w:rPr>
                <w:sz w:val="24"/>
                <w:szCs w:val="24"/>
              </w:rPr>
            </w:pPr>
            <w:r>
              <w:rPr>
                <w:rFonts w:hint="eastAsia" w:ascii="宋体" w:hAnsi="宋体"/>
                <w:sz w:val="24"/>
                <w:szCs w:val="24"/>
                <w:highlight w:val="none"/>
                <w:lang w:val="en-US" w:eastAsia="zh-CN"/>
              </w:rPr>
              <w:t>Q5.3</w:t>
            </w:r>
          </w:p>
        </w:tc>
        <w:tc>
          <w:tcPr>
            <w:tcW w:w="10004" w:type="dxa"/>
          </w:tcPr>
          <w:p>
            <w:pPr>
              <w:spacing w:line="360" w:lineRule="auto"/>
              <w:ind w:left="120" w:firstLine="240" w:firstLineChars="100"/>
              <w:jc w:val="left"/>
              <w:rPr>
                <w:rFonts w:hint="eastAsia" w:ascii="宋体" w:hAnsi="宋体"/>
                <w:sz w:val="24"/>
                <w:szCs w:val="24"/>
              </w:rPr>
            </w:pPr>
            <w:r>
              <w:rPr>
                <w:rFonts w:hint="eastAsia" w:ascii="宋体" w:hAnsi="宋体"/>
                <w:sz w:val="24"/>
                <w:szCs w:val="24"/>
              </w:rPr>
              <w:t>根据部门领导介绍及现场查证，</w:t>
            </w:r>
            <w:r>
              <w:rPr>
                <w:rFonts w:hint="eastAsia" w:ascii="宋体" w:hAnsi="宋体"/>
                <w:color w:val="auto"/>
                <w:sz w:val="24"/>
                <w:szCs w:val="24"/>
                <w:lang w:eastAsia="zh-CN"/>
              </w:rPr>
              <w:t>经营部</w:t>
            </w:r>
            <w:r>
              <w:rPr>
                <w:rFonts w:hint="eastAsia" w:ascii="宋体" w:hAnsi="宋体"/>
                <w:sz w:val="24"/>
                <w:szCs w:val="24"/>
              </w:rPr>
              <w:t>在公司质量管理体系中的职责及权限在质量手册职能分配表中进行了明确规定。主要负责与与顾客有关过程的控制、顾客财产管理、产品交付和交付后活动、顾客满意信息的收集和分析。</w:t>
            </w:r>
          </w:p>
          <w:p>
            <w:pPr>
              <w:spacing w:line="360" w:lineRule="auto"/>
              <w:ind w:left="120" w:firstLine="240" w:firstLineChars="100"/>
              <w:jc w:val="left"/>
              <w:rPr>
                <w:rFonts w:hint="eastAsia" w:eastAsia="宋体"/>
                <w:sz w:val="24"/>
                <w:szCs w:val="24"/>
                <w:lang w:val="en-US" w:eastAsia="zh-CN"/>
              </w:rPr>
            </w:pPr>
            <w:r>
              <w:rPr>
                <w:rFonts w:hint="eastAsia" w:ascii="宋体" w:hAnsi="宋体"/>
                <w:sz w:val="24"/>
                <w:szCs w:val="24"/>
              </w:rPr>
              <w:t>经座谈交流，部门主管人员对部门分管的过程及管理要求理解正确，部门内部职责分工明确，经培训及内部沟通，部门员工对本岗位的职责已理解，并有明确的考核机制，部门主管按月对下属员工的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sz w:val="24"/>
                <w:szCs w:val="24"/>
              </w:rPr>
            </w:pPr>
            <w:r>
              <w:rPr>
                <w:rFonts w:hint="eastAsia" w:ascii="宋体" w:hAnsi="宋体"/>
                <w:sz w:val="24"/>
                <w:szCs w:val="24"/>
                <w:highlight w:val="none"/>
              </w:rPr>
              <w:t>质量、目标及其实现的策划</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Q6.2</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查：办公室根据公司质量目标和部门职责，制定了公司各部门质量目标分解表，经总经理批准。涉及</w:t>
            </w:r>
            <w:r>
              <w:rPr>
                <w:rFonts w:hint="eastAsia" w:ascii="宋体" w:hAnsi="宋体"/>
                <w:sz w:val="24"/>
                <w:szCs w:val="24"/>
                <w:lang w:eastAsia="zh-CN"/>
              </w:rPr>
              <w:t>经营部</w:t>
            </w:r>
            <w:r>
              <w:rPr>
                <w:rFonts w:hint="eastAsia" w:ascii="宋体" w:hAnsi="宋体"/>
                <w:sz w:val="24"/>
                <w:szCs w:val="24"/>
              </w:rPr>
              <w:t>的质量目标共</w:t>
            </w:r>
            <w:r>
              <w:rPr>
                <w:rFonts w:hint="eastAsia" w:ascii="宋体" w:hAnsi="宋体"/>
                <w:sz w:val="24"/>
                <w:szCs w:val="24"/>
                <w:lang w:val="en-US" w:eastAsia="zh-CN"/>
              </w:rPr>
              <w:t>4</w:t>
            </w:r>
            <w:r>
              <w:rPr>
                <w:rFonts w:hint="eastAsia" w:ascii="宋体" w:hAnsi="宋体"/>
                <w:sz w:val="24"/>
                <w:szCs w:val="24"/>
              </w:rPr>
              <w:t>项，办公室制定了质量目标的考核方法和考核频次。</w:t>
            </w:r>
          </w:p>
          <w:p>
            <w:pPr>
              <w:adjustRightInd w:val="0"/>
              <w:spacing w:line="360" w:lineRule="auto"/>
              <w:ind w:firstLine="480" w:firstLineChars="200"/>
              <w:rPr>
                <w:rFonts w:hint="eastAsia"/>
                <w:sz w:val="24"/>
                <w:szCs w:val="24"/>
              </w:rPr>
            </w:pPr>
            <w:r>
              <w:rPr>
                <w:rFonts w:hint="eastAsia" w:ascii="宋体" w:hAnsi="宋体"/>
                <w:sz w:val="24"/>
                <w:szCs w:val="24"/>
              </w:rPr>
              <w:t>1、</w:t>
            </w:r>
            <w:r>
              <w:rPr>
                <w:rFonts w:hint="eastAsia"/>
                <w:sz w:val="24"/>
                <w:szCs w:val="24"/>
              </w:rPr>
              <w:t>合同评审率为100%；考核方法：</w:t>
            </w:r>
            <w:r>
              <w:rPr>
                <w:rFonts w:hint="eastAsia"/>
                <w:sz w:val="24"/>
                <w:szCs w:val="24"/>
                <w:lang w:val="de-DE"/>
              </w:rPr>
              <w:t>考核期内</w:t>
            </w:r>
            <w:r>
              <w:rPr>
                <w:rFonts w:hint="eastAsia"/>
                <w:sz w:val="24"/>
                <w:szCs w:val="24"/>
              </w:rPr>
              <w:t>评审的合同数量/投标的合同总数*100%</w:t>
            </w:r>
            <w:r>
              <w:rPr>
                <w:rFonts w:hint="eastAsia"/>
                <w:sz w:val="24"/>
                <w:szCs w:val="24"/>
                <w:lang w:val="de-DE"/>
              </w:rPr>
              <w:t>；</w:t>
            </w:r>
            <w:r>
              <w:rPr>
                <w:rFonts w:hint="eastAsia"/>
                <w:sz w:val="24"/>
                <w:szCs w:val="24"/>
              </w:rPr>
              <w:t>考核频次：</w:t>
            </w:r>
            <w:r>
              <w:rPr>
                <w:rFonts w:hint="eastAsia"/>
                <w:sz w:val="24"/>
                <w:szCs w:val="24"/>
                <w:lang w:val="en-US" w:eastAsia="zh-CN"/>
              </w:rPr>
              <w:t>半年</w:t>
            </w:r>
            <w:r>
              <w:rPr>
                <w:rFonts w:hint="eastAsia"/>
                <w:sz w:val="24"/>
                <w:szCs w:val="24"/>
              </w:rPr>
              <w:t>一次。</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0</w:t>
            </w:r>
            <w:r>
              <w:rPr>
                <w:rFonts w:hint="eastAsia"/>
                <w:sz w:val="24"/>
                <w:szCs w:val="24"/>
              </w:rPr>
              <w:t>％以上；考核方法：考核期内</w:t>
            </w:r>
            <w:r>
              <w:rPr>
                <w:rFonts w:hint="eastAsia"/>
                <w:sz w:val="24"/>
                <w:szCs w:val="24"/>
                <w:lang w:val="de-DE"/>
              </w:rPr>
              <w:t>顾客</w:t>
            </w:r>
            <w:r>
              <w:rPr>
                <w:rFonts w:hint="eastAsia"/>
                <w:sz w:val="24"/>
                <w:szCs w:val="24"/>
              </w:rPr>
              <w:t>满意总分数/顾客数*100%；考核频次：每年一次。</w:t>
            </w:r>
          </w:p>
          <w:p>
            <w:pPr>
              <w:widowControl/>
              <w:spacing w:line="360" w:lineRule="auto"/>
              <w:ind w:firstLine="480" w:firstLineChars="200"/>
              <w:rPr>
                <w:rFonts w:hint="eastAsia" w:ascii="Calibri" w:hAnsi="Calibri" w:cs="Calibri"/>
                <w:sz w:val="24"/>
                <w:szCs w:val="24"/>
              </w:rPr>
            </w:pPr>
            <w:r>
              <w:rPr>
                <w:rFonts w:hint="eastAsia" w:ascii="Calibri" w:hAnsi="Calibri" w:cs="Calibri"/>
                <w:sz w:val="24"/>
                <w:szCs w:val="24"/>
                <w:lang w:val="en-US" w:eastAsia="zh-CN"/>
              </w:rPr>
              <w:t>3、</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%；考核方法：应评价供方数量/所有供方数量*100%；考核频次：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widowControl/>
              <w:spacing w:line="360" w:lineRule="auto"/>
              <w:ind w:firstLine="480" w:firstLineChars="200"/>
              <w:rPr>
                <w:rFonts w:hint="eastAsia" w:ascii="Calibri" w:hAnsi="Calibri" w:cs="Calibri"/>
                <w:sz w:val="24"/>
                <w:szCs w:val="24"/>
                <w:lang w:val="en-US" w:eastAsia="zh-CN"/>
              </w:rPr>
            </w:pPr>
            <w:r>
              <w:rPr>
                <w:rFonts w:hint="eastAsia" w:ascii="Calibri" w:hAnsi="Calibri" w:cs="Calibri"/>
                <w:sz w:val="24"/>
                <w:szCs w:val="24"/>
                <w:lang w:val="en-US" w:eastAsia="zh-CN"/>
              </w:rPr>
              <w:t>4、</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%；考核方法：采购入库物资合格次数/采购物资次数*100%；考核频次：</w:t>
            </w:r>
            <w:r>
              <w:rPr>
                <w:rFonts w:hint="eastAsia" w:ascii="Calibri" w:hAnsi="Calibri" w:cs="Calibri"/>
                <w:sz w:val="24"/>
                <w:szCs w:val="24"/>
                <w:lang w:val="en-US" w:eastAsia="zh-CN"/>
              </w:rPr>
              <w:t>半年</w:t>
            </w:r>
            <w:r>
              <w:rPr>
                <w:rFonts w:hint="eastAsia" w:ascii="Calibri" w:hAnsi="Calibri" w:cs="Calibri"/>
                <w:sz w:val="24"/>
                <w:szCs w:val="24"/>
              </w:rPr>
              <w:t>一次。</w:t>
            </w:r>
          </w:p>
          <w:p>
            <w:pPr>
              <w:adjustRightInd w:val="0"/>
              <w:spacing w:line="360" w:lineRule="auto"/>
              <w:ind w:firstLine="480" w:firstLineChars="200"/>
              <w:rPr>
                <w:rFonts w:hint="eastAsia"/>
                <w:sz w:val="24"/>
                <w:szCs w:val="24"/>
              </w:rPr>
            </w:pPr>
            <w:r>
              <w:rPr>
                <w:rFonts w:hint="eastAsia"/>
                <w:sz w:val="24"/>
                <w:szCs w:val="24"/>
              </w:rPr>
              <w:t>查看的</w:t>
            </w:r>
            <w:r>
              <w:rPr>
                <w:rFonts w:hint="eastAsia"/>
                <w:sz w:val="24"/>
                <w:szCs w:val="24"/>
                <w:lang w:val="en-US" w:eastAsia="zh-CN"/>
              </w:rPr>
              <w:t>经营</w:t>
            </w:r>
            <w:r>
              <w:rPr>
                <w:rFonts w:hint="eastAsia"/>
                <w:sz w:val="24"/>
                <w:szCs w:val="24"/>
                <w:lang w:eastAsia="zh-CN"/>
              </w:rPr>
              <w:t>部</w:t>
            </w:r>
            <w:r>
              <w:rPr>
                <w:rFonts w:hint="eastAsia"/>
                <w:sz w:val="24"/>
                <w:szCs w:val="24"/>
              </w:rPr>
              <w:t>20</w:t>
            </w:r>
            <w:r>
              <w:rPr>
                <w:rFonts w:hint="eastAsia"/>
                <w:sz w:val="24"/>
                <w:szCs w:val="24"/>
                <w:lang w:val="en-US" w:eastAsia="zh-CN"/>
              </w:rPr>
              <w:t>21</w:t>
            </w:r>
            <w:r>
              <w:rPr>
                <w:rFonts w:hint="eastAsia"/>
                <w:sz w:val="24"/>
                <w:szCs w:val="24"/>
              </w:rPr>
              <w:t>年6月-20</w:t>
            </w:r>
            <w:r>
              <w:rPr>
                <w:rFonts w:hint="eastAsia"/>
                <w:sz w:val="24"/>
                <w:szCs w:val="24"/>
                <w:lang w:val="en-US" w:eastAsia="zh-CN"/>
              </w:rPr>
              <w:t>22</w:t>
            </w:r>
            <w:r>
              <w:rPr>
                <w:rFonts w:hint="eastAsia"/>
                <w:sz w:val="24"/>
                <w:szCs w:val="24"/>
              </w:rPr>
              <w:t>年</w:t>
            </w:r>
            <w:r>
              <w:rPr>
                <w:rFonts w:hint="eastAsia"/>
                <w:sz w:val="24"/>
                <w:szCs w:val="24"/>
                <w:lang w:val="en-US" w:eastAsia="zh-CN"/>
              </w:rPr>
              <w:t>5</w:t>
            </w:r>
            <w:r>
              <w:rPr>
                <w:rFonts w:hint="eastAsia"/>
                <w:sz w:val="24"/>
                <w:szCs w:val="24"/>
              </w:rPr>
              <w:t>月质量目标完成情况统计</w:t>
            </w:r>
            <w:r>
              <w:rPr>
                <w:rFonts w:hint="eastAsia" w:ascii="宋体" w:hAnsi="宋体" w:cs="Calibri"/>
                <w:sz w:val="24"/>
                <w:szCs w:val="24"/>
                <w:lang w:eastAsia="zh-CN"/>
              </w:rPr>
              <w:t>（</w:t>
            </w:r>
            <w:r>
              <w:rPr>
                <w:rFonts w:hint="eastAsia" w:ascii="宋体" w:hAnsi="宋体" w:cs="Calibri"/>
                <w:sz w:val="24"/>
                <w:szCs w:val="24"/>
                <w:lang w:val="en-US" w:eastAsia="zh-CN"/>
              </w:rPr>
              <w:t>因疫情影响，统计到5月</w:t>
            </w:r>
            <w:r>
              <w:rPr>
                <w:rFonts w:hint="eastAsia" w:ascii="宋体" w:hAnsi="宋体" w:cs="Calibri"/>
                <w:sz w:val="24"/>
                <w:szCs w:val="24"/>
                <w:lang w:eastAsia="zh-CN"/>
              </w:rPr>
              <w:t>）</w:t>
            </w:r>
            <w:r>
              <w:rPr>
                <w:rFonts w:hint="eastAsia"/>
                <w:sz w:val="24"/>
                <w:szCs w:val="24"/>
              </w:rPr>
              <w:t>：</w:t>
            </w:r>
          </w:p>
          <w:p>
            <w:pPr>
              <w:adjustRightInd w:val="0"/>
              <w:spacing w:line="360" w:lineRule="auto"/>
              <w:ind w:firstLine="480" w:firstLineChars="200"/>
              <w:rPr>
                <w:rFonts w:hint="eastAsia"/>
                <w:sz w:val="24"/>
                <w:szCs w:val="24"/>
              </w:rPr>
            </w:pPr>
            <w:r>
              <w:rPr>
                <w:rFonts w:hint="eastAsia"/>
                <w:sz w:val="24"/>
                <w:szCs w:val="24"/>
              </w:rPr>
              <w:t xml:space="preserve">目标值                                      实测值     </w:t>
            </w:r>
            <w:r>
              <w:rPr>
                <w:rFonts w:hint="eastAsia"/>
                <w:sz w:val="24"/>
                <w:szCs w:val="24"/>
                <w:lang w:val="en-US" w:eastAsia="zh-CN"/>
              </w:rPr>
              <w:t xml:space="preserve"> </w:t>
            </w:r>
            <w:r>
              <w:rPr>
                <w:rFonts w:hint="eastAsia"/>
                <w:sz w:val="24"/>
                <w:szCs w:val="24"/>
              </w:rPr>
              <w:t xml:space="preserve"> 结论</w:t>
            </w:r>
          </w:p>
          <w:p>
            <w:pPr>
              <w:adjustRightInd w:val="0"/>
              <w:spacing w:line="360" w:lineRule="auto"/>
              <w:ind w:firstLine="480" w:firstLineChars="200"/>
              <w:rPr>
                <w:rFonts w:hint="eastAsia"/>
                <w:sz w:val="24"/>
                <w:szCs w:val="24"/>
              </w:rPr>
            </w:pPr>
            <w:r>
              <w:rPr>
                <w:rFonts w:hint="eastAsia"/>
                <w:sz w:val="24"/>
                <w:szCs w:val="24"/>
              </w:rPr>
              <w:t>1、合同评审率为100%；                       100%       完成</w:t>
            </w:r>
          </w:p>
          <w:p>
            <w:pPr>
              <w:adjustRightInd w:val="0"/>
              <w:spacing w:line="360" w:lineRule="auto"/>
              <w:ind w:firstLine="480" w:firstLineChars="200"/>
              <w:rPr>
                <w:rFonts w:hint="eastAsia"/>
                <w:sz w:val="24"/>
                <w:szCs w:val="24"/>
              </w:rPr>
            </w:pPr>
            <w:r>
              <w:rPr>
                <w:rFonts w:hint="eastAsia"/>
                <w:sz w:val="24"/>
                <w:szCs w:val="24"/>
              </w:rPr>
              <w:t>2、顾客满意率9</w:t>
            </w:r>
            <w:r>
              <w:rPr>
                <w:rFonts w:hint="eastAsia"/>
                <w:sz w:val="24"/>
                <w:szCs w:val="24"/>
                <w:lang w:val="en-US" w:eastAsia="zh-CN"/>
              </w:rPr>
              <w:t>0</w:t>
            </w:r>
            <w:r>
              <w:rPr>
                <w:rFonts w:hint="eastAsia"/>
                <w:sz w:val="24"/>
                <w:szCs w:val="24"/>
              </w:rPr>
              <w:t xml:space="preserve">％以上；                      </w:t>
            </w:r>
            <w:r>
              <w:rPr>
                <w:rFonts w:hint="eastAsia"/>
                <w:sz w:val="24"/>
                <w:szCs w:val="24"/>
                <w:lang w:val="en-US" w:eastAsia="zh-CN"/>
              </w:rPr>
              <w:t>96</w:t>
            </w:r>
            <w:r>
              <w:rPr>
                <w:rFonts w:hint="eastAsia"/>
                <w:sz w:val="24"/>
                <w:szCs w:val="24"/>
              </w:rPr>
              <w:t>%        完成</w:t>
            </w:r>
          </w:p>
          <w:p>
            <w:pPr>
              <w:spacing w:line="360" w:lineRule="auto"/>
              <w:ind w:firstLine="480"/>
              <w:rPr>
                <w:rFonts w:hint="eastAsia" w:ascii="宋体" w:hAnsi="宋体" w:cs="Courier New"/>
                <w:sz w:val="24"/>
                <w:szCs w:val="24"/>
              </w:rPr>
            </w:pPr>
            <w:r>
              <w:rPr>
                <w:rFonts w:hint="eastAsia" w:ascii="宋体" w:hAnsi="宋体" w:cs="Courier New"/>
                <w:sz w:val="24"/>
                <w:szCs w:val="24"/>
                <w:lang w:val="en-US" w:eastAsia="zh-CN"/>
              </w:rPr>
              <w:t>3</w:t>
            </w:r>
            <w:r>
              <w:rPr>
                <w:rFonts w:hint="eastAsia" w:ascii="宋体" w:hAnsi="宋体" w:cs="Courier New"/>
                <w:sz w:val="24"/>
                <w:szCs w:val="24"/>
              </w:rPr>
              <w:t>、</w:t>
            </w:r>
            <w:r>
              <w:rPr>
                <w:rFonts w:hint="eastAsia" w:ascii="Calibri" w:hAnsi="Calibri" w:cs="Calibri"/>
                <w:sz w:val="24"/>
                <w:szCs w:val="24"/>
              </w:rPr>
              <w:t>供方评价率</w:t>
            </w:r>
            <w:r>
              <w:rPr>
                <w:rFonts w:hint="eastAsia" w:ascii="Calibri" w:hAnsi="Calibri" w:cs="Calibri"/>
                <w:sz w:val="24"/>
                <w:szCs w:val="24"/>
                <w:lang w:val="en-US" w:eastAsia="zh-CN"/>
              </w:rPr>
              <w:t xml:space="preserve"> 100</w:t>
            </w:r>
            <w:r>
              <w:rPr>
                <w:rFonts w:hint="eastAsia" w:ascii="Calibri" w:hAnsi="Calibri" w:cs="Calibri"/>
                <w:sz w:val="24"/>
                <w:szCs w:val="24"/>
              </w:rPr>
              <w:t>%</w:t>
            </w:r>
            <w:r>
              <w:rPr>
                <w:rFonts w:hint="eastAsia" w:ascii="宋体" w:hAnsi="Courier New" w:cs="Courier New"/>
                <w:sz w:val="24"/>
                <w:szCs w:val="24"/>
              </w:rPr>
              <w:t xml:space="preserve">；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rPr>
              <w:t xml:space="preserve">100%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完成</w:t>
            </w:r>
          </w:p>
          <w:p>
            <w:pPr>
              <w:spacing w:line="360" w:lineRule="auto"/>
              <w:ind w:firstLine="480"/>
              <w:rPr>
                <w:rFonts w:hint="eastAsia" w:ascii="宋体" w:hAnsi="宋体" w:cs="Courier New"/>
                <w:sz w:val="24"/>
                <w:szCs w:val="24"/>
              </w:rPr>
            </w:pPr>
            <w:r>
              <w:rPr>
                <w:rFonts w:hint="eastAsia" w:ascii="宋体" w:hAnsi="宋体" w:cs="Courier New"/>
                <w:sz w:val="24"/>
                <w:szCs w:val="24"/>
                <w:lang w:val="en-US" w:eastAsia="zh-CN"/>
              </w:rPr>
              <w:t>4</w:t>
            </w:r>
            <w:r>
              <w:rPr>
                <w:rFonts w:hint="eastAsia" w:ascii="宋体" w:hAnsi="宋体" w:cs="Courier New"/>
                <w:sz w:val="24"/>
                <w:szCs w:val="24"/>
              </w:rPr>
              <w:t>、</w:t>
            </w:r>
            <w:r>
              <w:rPr>
                <w:rFonts w:hint="eastAsia" w:ascii="Calibri" w:hAnsi="Calibri" w:cs="Calibri"/>
                <w:sz w:val="24"/>
                <w:szCs w:val="24"/>
              </w:rPr>
              <w:t>采购物资合格率</w:t>
            </w:r>
            <w:r>
              <w:rPr>
                <w:rFonts w:hint="eastAsia" w:ascii="Calibri" w:hAnsi="Calibri" w:cs="Calibri"/>
                <w:sz w:val="24"/>
                <w:szCs w:val="24"/>
                <w:lang w:val="en-US" w:eastAsia="zh-CN"/>
              </w:rPr>
              <w:t>≧95</w:t>
            </w:r>
            <w:r>
              <w:rPr>
                <w:rFonts w:hint="eastAsia" w:ascii="Calibri" w:hAnsi="Calibri" w:cs="Calibri"/>
                <w:sz w:val="24"/>
                <w:szCs w:val="24"/>
              </w:rPr>
              <w:t>%</w:t>
            </w:r>
            <w:r>
              <w:rPr>
                <w:rFonts w:hint="eastAsia" w:ascii="宋体" w:hAnsi="Courier New" w:cs="Courier New"/>
                <w:sz w:val="24"/>
                <w:szCs w:val="24"/>
              </w:rPr>
              <w:t xml:space="preserve">； </w:t>
            </w:r>
            <w:r>
              <w:rPr>
                <w:rFonts w:hint="eastAsia" w:ascii="宋体" w:hAnsi="宋体" w:cs="Courier New"/>
                <w:sz w:val="24"/>
                <w:szCs w:val="24"/>
              </w:rPr>
              <w:t xml:space="preserve">                  </w:t>
            </w:r>
            <w:r>
              <w:rPr>
                <w:rFonts w:ascii="宋体" w:hAnsi="宋体" w:cs="Courier New"/>
                <w:sz w:val="24"/>
                <w:szCs w:val="24"/>
              </w:rPr>
              <w:t xml:space="preserve">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100%    </w:t>
            </w:r>
            <w:r>
              <w:rPr>
                <w:rFonts w:hint="eastAsia" w:ascii="宋体" w:hAnsi="宋体" w:cs="Courier New"/>
                <w:sz w:val="24"/>
                <w:szCs w:val="24"/>
                <w:lang w:val="en-US" w:eastAsia="zh-CN"/>
              </w:rPr>
              <w:t xml:space="preserve"> </w:t>
            </w:r>
            <w:r>
              <w:rPr>
                <w:rFonts w:hint="eastAsia" w:ascii="宋体" w:hAnsi="宋体" w:cs="Courier New"/>
                <w:sz w:val="24"/>
                <w:szCs w:val="24"/>
              </w:rPr>
              <w:t xml:space="preserve">   完成</w:t>
            </w:r>
          </w:p>
          <w:p>
            <w:pPr>
              <w:adjustRightInd w:val="0"/>
              <w:spacing w:line="360" w:lineRule="auto"/>
              <w:ind w:firstLine="480" w:firstLineChars="200"/>
              <w:rPr>
                <w:rFonts w:hint="eastAsia" w:ascii="宋体" w:hAnsi="宋体"/>
                <w:sz w:val="24"/>
                <w:szCs w:val="24"/>
              </w:rPr>
            </w:pPr>
            <w:r>
              <w:rPr>
                <w:rFonts w:hint="eastAsia"/>
                <w:sz w:val="24"/>
                <w:szCs w:val="24"/>
              </w:rPr>
              <w:t>统计人：刘嘉雯；评价时间：20</w:t>
            </w:r>
            <w:r>
              <w:rPr>
                <w:rFonts w:hint="eastAsia"/>
                <w:sz w:val="24"/>
                <w:szCs w:val="24"/>
                <w:lang w:val="en-US" w:eastAsia="zh-CN"/>
              </w:rPr>
              <w:t>22</w:t>
            </w:r>
            <w:r>
              <w:rPr>
                <w:rFonts w:hint="eastAsia"/>
                <w:sz w:val="24"/>
                <w:szCs w:val="24"/>
              </w:rPr>
              <w:t>.</w:t>
            </w:r>
            <w:r>
              <w:rPr>
                <w:rFonts w:hint="eastAsia"/>
                <w:sz w:val="24"/>
                <w:szCs w:val="24"/>
                <w:lang w:val="en-US" w:eastAsia="zh-CN"/>
              </w:rPr>
              <w:t>6</w:t>
            </w:r>
            <w:r>
              <w:rPr>
                <w:rFonts w:hint="eastAsia"/>
                <w:sz w:val="24"/>
                <w:szCs w:val="24"/>
              </w:rPr>
              <w:t>.</w:t>
            </w:r>
            <w:r>
              <w:rPr>
                <w:rFonts w:hint="eastAsia"/>
                <w:sz w:val="24"/>
                <w:szCs w:val="24"/>
                <w:lang w:val="en-US" w:eastAsia="zh-CN"/>
              </w:rPr>
              <w:t>8</w:t>
            </w:r>
            <w:r>
              <w:rPr>
                <w:rFonts w:hint="eastAsia"/>
                <w:sz w:val="24"/>
                <w:szCs w:val="24"/>
              </w:rPr>
              <w:t>。部门新版质量体系运行以来的质量目标已实</w:t>
            </w:r>
            <w:r>
              <w:rPr>
                <w:rFonts w:hint="eastAsia" w:hAnsi="宋体"/>
                <w:sz w:val="24"/>
                <w:szCs w:val="24"/>
              </w:rPr>
              <w:t>现。</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napToGrid w:val="0"/>
                <w:kern w:val="0"/>
                <w:sz w:val="24"/>
                <w:szCs w:val="24"/>
              </w:rPr>
            </w:pPr>
            <w:r>
              <w:rPr>
                <w:rFonts w:hint="eastAsia" w:ascii="宋体" w:hAnsi="宋体"/>
                <w:sz w:val="24"/>
                <w:szCs w:val="24"/>
                <w:highlight w:val="none"/>
              </w:rPr>
              <w:t>总则</w:t>
            </w:r>
          </w:p>
        </w:tc>
        <w:tc>
          <w:tcPr>
            <w:tcW w:w="960" w:type="dxa"/>
          </w:tcPr>
          <w:p>
            <w:pPr>
              <w:rPr>
                <w:rFonts w:hint="eastAsia"/>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8.2.1</w:t>
            </w:r>
          </w:p>
        </w:tc>
        <w:tc>
          <w:tcPr>
            <w:tcW w:w="10004" w:type="dxa"/>
          </w:tcPr>
          <w:p>
            <w:pPr>
              <w:spacing w:line="360" w:lineRule="auto"/>
              <w:ind w:firstLine="480" w:firstLineChars="200"/>
              <w:rPr>
                <w:sz w:val="24"/>
                <w:szCs w:val="24"/>
              </w:rPr>
            </w:pPr>
            <w:r>
              <w:rPr>
                <w:rFonts w:hint="eastAsia" w:cs="宋体"/>
                <w:sz w:val="24"/>
                <w:szCs w:val="24"/>
                <w:lang w:bidi="ar"/>
              </w:rPr>
              <w:t>经查：公司质量手册</w:t>
            </w:r>
            <w:r>
              <w:rPr>
                <w:sz w:val="24"/>
                <w:szCs w:val="24"/>
                <w:lang w:bidi="ar"/>
              </w:rPr>
              <w:t>8.2</w:t>
            </w:r>
            <w:r>
              <w:rPr>
                <w:rFonts w:hint="eastAsia" w:cs="宋体"/>
                <w:sz w:val="24"/>
                <w:szCs w:val="24"/>
                <w:lang w:bidi="ar"/>
              </w:rPr>
              <w:t>章节，</w:t>
            </w:r>
            <w:r>
              <w:rPr>
                <w:rFonts w:hint="eastAsia" w:ascii="宋体" w:hAnsi="宋体"/>
                <w:sz w:val="24"/>
                <w:szCs w:val="24"/>
              </w:rPr>
              <w:t>规定了与顾客沟通的方法、途径和要求。部门主管人员通过电话、传真、网络、调查表、登门拜访等方式，就顾客采购意向、合同要求、合同执行中的信息沟通、产品交付及售后服务、顾客满意度调查等方面，与顾客进行了充分沟通。</w:t>
            </w:r>
          </w:p>
          <w:p>
            <w:pPr>
              <w:spacing w:line="360" w:lineRule="auto"/>
              <w:ind w:firstLine="480" w:firstLineChars="200"/>
              <w:rPr>
                <w:rFonts w:hint="eastAsia" w:ascii="宋体" w:hAnsi="宋体" w:cs="宋体"/>
                <w:sz w:val="24"/>
                <w:szCs w:val="24"/>
                <w:lang w:bidi="ar"/>
              </w:rPr>
            </w:pPr>
            <w:r>
              <w:rPr>
                <w:rFonts w:hint="eastAsia" w:cs="宋体"/>
                <w:sz w:val="24"/>
                <w:szCs w:val="24"/>
                <w:lang w:bidi="ar"/>
              </w:rPr>
              <w:t>公司目前</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cs="宋体"/>
                <w:sz w:val="24"/>
                <w:szCs w:val="24"/>
                <w:lang w:bidi="ar"/>
              </w:rPr>
              <w:t>的顾客主要分布</w:t>
            </w:r>
            <w:r>
              <w:rPr>
                <w:rFonts w:hint="eastAsia" w:ascii="宋体" w:hAnsi="宋体" w:cs="宋体"/>
                <w:sz w:val="24"/>
                <w:szCs w:val="24"/>
                <w:lang w:val="en-US" w:eastAsia="zh-CN" w:bidi="ar"/>
              </w:rPr>
              <w:t>西安</w:t>
            </w:r>
            <w:r>
              <w:rPr>
                <w:rFonts w:hint="eastAsia" w:ascii="宋体" w:hAnsi="宋体" w:cs="宋体"/>
                <w:sz w:val="24"/>
                <w:szCs w:val="24"/>
                <w:lang w:bidi="ar"/>
              </w:rPr>
              <w:t>、</w:t>
            </w:r>
            <w:r>
              <w:rPr>
                <w:rFonts w:hint="eastAsia" w:ascii="宋体" w:hAnsi="宋体" w:cs="宋体"/>
                <w:sz w:val="24"/>
                <w:szCs w:val="24"/>
                <w:lang w:val="en-US" w:eastAsia="zh-CN" w:bidi="ar"/>
              </w:rPr>
              <w:t>陕西</w:t>
            </w:r>
            <w:r>
              <w:rPr>
                <w:rFonts w:hint="eastAsia" w:ascii="宋体" w:hAnsi="宋体" w:cs="宋体"/>
                <w:sz w:val="24"/>
                <w:szCs w:val="24"/>
                <w:lang w:bidi="ar"/>
              </w:rPr>
              <w:t>、</w:t>
            </w:r>
            <w:r>
              <w:rPr>
                <w:rFonts w:hint="eastAsia" w:ascii="宋体" w:hAnsi="宋体" w:cs="宋体"/>
                <w:sz w:val="24"/>
                <w:szCs w:val="24"/>
                <w:lang w:val="en-US" w:eastAsia="zh-CN" w:bidi="ar"/>
              </w:rPr>
              <w:t>新疆</w:t>
            </w:r>
            <w:r>
              <w:rPr>
                <w:rFonts w:hint="eastAsia" w:ascii="宋体" w:hAnsi="宋体" w:cs="宋体"/>
                <w:sz w:val="24"/>
                <w:szCs w:val="24"/>
                <w:lang w:bidi="ar"/>
              </w:rPr>
              <w:t>等地区。部门建立的“顾客档案”对顾客名称、地址、联系人、联系方式等相关信息登记清晰。</w:t>
            </w:r>
          </w:p>
          <w:p>
            <w:pPr>
              <w:spacing w:line="360" w:lineRule="auto"/>
              <w:ind w:firstLine="480" w:firstLineChars="200"/>
              <w:rPr>
                <w:rFonts w:hint="eastAsia" w:ascii="宋体" w:hAnsi="宋体"/>
                <w:sz w:val="24"/>
                <w:szCs w:val="24"/>
              </w:rPr>
            </w:pPr>
            <w:r>
              <w:rPr>
                <w:rFonts w:hint="eastAsia" w:ascii="宋体" w:hAnsi="宋体"/>
                <w:sz w:val="24"/>
                <w:szCs w:val="24"/>
              </w:rPr>
              <w:t>部门于20</w:t>
            </w:r>
            <w:r>
              <w:rPr>
                <w:rFonts w:hint="eastAsia" w:ascii="宋体" w:hAnsi="宋体"/>
                <w:sz w:val="24"/>
                <w:szCs w:val="24"/>
                <w:lang w:val="en-US" w:eastAsia="zh-CN"/>
              </w:rPr>
              <w:t>21</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初按策划开展了顾客满意度的调查和分析（见本部门9.1.2检查表）。</w:t>
            </w:r>
          </w:p>
          <w:p>
            <w:pPr>
              <w:spacing w:line="360" w:lineRule="auto"/>
              <w:ind w:firstLine="480" w:firstLineChars="200"/>
              <w:rPr>
                <w:rFonts w:hint="eastAsia" w:ascii="宋体" w:hAnsi="宋体" w:cs="宋体"/>
                <w:sz w:val="24"/>
                <w:szCs w:val="24"/>
              </w:rPr>
            </w:pPr>
            <w:r>
              <w:rPr>
                <w:rFonts w:hint="eastAsia" w:ascii="宋体" w:hAnsi="宋体"/>
                <w:sz w:val="24"/>
                <w:szCs w:val="24"/>
              </w:rPr>
              <w:t>部门与顾客沟通的过程符合要求。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jc w:val="center"/>
              <w:rPr>
                <w:rFonts w:hint="eastAsia"/>
                <w:sz w:val="24"/>
                <w:szCs w:val="24"/>
              </w:rPr>
            </w:pPr>
            <w:r>
              <w:rPr>
                <w:rFonts w:hint="eastAsia" w:ascii="宋体" w:hAnsi="宋体"/>
                <w:sz w:val="24"/>
                <w:szCs w:val="24"/>
                <w:highlight w:val="none"/>
              </w:rPr>
              <w:t>产品要求的确定</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sz w:val="24"/>
                <w:szCs w:val="24"/>
              </w:rPr>
              <w:t>有关要求由顾客提出，公司按顾客要求组织</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sz w:val="24"/>
                <w:szCs w:val="24"/>
              </w:rPr>
              <w:t>与交付。</w:t>
            </w:r>
          </w:p>
          <w:p>
            <w:pPr>
              <w:spacing w:line="360" w:lineRule="auto"/>
              <w:ind w:firstLine="480" w:firstLineChars="200"/>
              <w:rPr>
                <w:rFonts w:hint="eastAsia" w:ascii="宋体" w:hAnsi="宋体"/>
                <w:sz w:val="24"/>
                <w:szCs w:val="24"/>
              </w:rPr>
            </w:pPr>
            <w:r>
              <w:rPr>
                <w:rFonts w:hint="eastAsia" w:ascii="宋体" w:hAnsi="宋体"/>
                <w:sz w:val="24"/>
                <w:szCs w:val="24"/>
              </w:rPr>
              <w:t>部门主管人员通过合同签订前对顾客提出的产品有关要求进行充分沟通，了解顾客要求，并填写“合同评审表”，提交部门领导组织产品有关要求评审。</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产品有关要求的评审</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8.2.3</w:t>
            </w:r>
          </w:p>
        </w:tc>
        <w:tc>
          <w:tcPr>
            <w:tcW w:w="10004" w:type="dxa"/>
          </w:tcPr>
          <w:p>
            <w:pPr>
              <w:spacing w:line="360" w:lineRule="auto"/>
              <w:ind w:firstLine="420" w:firstLineChars="200"/>
              <w:rPr>
                <w:rFonts w:hint="eastAsia"/>
                <w:sz w:val="24"/>
                <w:szCs w:val="24"/>
              </w:rPr>
            </w:pPr>
            <w:r>
              <w:drawing>
                <wp:anchor distT="0" distB="0" distL="114300" distR="114300" simplePos="0" relativeHeight="251662336" behindDoc="0" locked="0" layoutInCell="1" allowOverlap="1">
                  <wp:simplePos x="0" y="0"/>
                  <wp:positionH relativeFrom="column">
                    <wp:posOffset>2533650</wp:posOffset>
                  </wp:positionH>
                  <wp:positionV relativeFrom="paragraph">
                    <wp:posOffset>1445260</wp:posOffset>
                  </wp:positionV>
                  <wp:extent cx="1926590" cy="2681605"/>
                  <wp:effectExtent l="0" t="0" r="3810"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926590" cy="268160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342900</wp:posOffset>
                  </wp:positionH>
                  <wp:positionV relativeFrom="paragraph">
                    <wp:posOffset>1432560</wp:posOffset>
                  </wp:positionV>
                  <wp:extent cx="1886585" cy="2677160"/>
                  <wp:effectExtent l="0" t="0" r="571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886585" cy="2677160"/>
                          </a:xfrm>
                          <a:prstGeom prst="rect">
                            <a:avLst/>
                          </a:prstGeom>
                          <a:noFill/>
                          <a:ln>
                            <a:noFill/>
                          </a:ln>
                        </pic:spPr>
                      </pic:pic>
                    </a:graphicData>
                  </a:graphic>
                </wp:anchor>
              </w:drawing>
            </w:r>
            <w:r>
              <w:rPr>
                <w:rFonts w:hint="eastAsia"/>
                <w:sz w:val="24"/>
                <w:szCs w:val="24"/>
              </w:rPr>
              <w:t>抽对顾客-</w:t>
            </w:r>
            <w:r>
              <w:rPr>
                <w:rFonts w:hint="eastAsia"/>
                <w:sz w:val="24"/>
                <w:szCs w:val="24"/>
                <w:lang w:val="en-US" w:eastAsia="zh-CN"/>
              </w:rPr>
              <w:t>陕西朗知方林电子科技有限公司</w:t>
            </w:r>
            <w:r>
              <w:rPr>
                <w:rFonts w:hint="eastAsia"/>
                <w:sz w:val="24"/>
                <w:szCs w:val="24"/>
              </w:rPr>
              <w:t>拟</w:t>
            </w:r>
            <w:r>
              <w:rPr>
                <w:rFonts w:hint="eastAsia"/>
                <w:sz w:val="24"/>
                <w:szCs w:val="24"/>
                <w:lang w:val="en-US" w:eastAsia="zh-CN"/>
              </w:rPr>
              <w:t>签订</w:t>
            </w:r>
            <w:r>
              <w:rPr>
                <w:rFonts w:hint="eastAsia"/>
                <w:sz w:val="24"/>
                <w:szCs w:val="24"/>
              </w:rPr>
              <w:t>：新疆地区</w:t>
            </w:r>
            <w:r>
              <w:rPr>
                <w:rFonts w:hint="eastAsia"/>
                <w:sz w:val="24"/>
                <w:szCs w:val="24"/>
                <w:lang w:val="en-US" w:eastAsia="zh-CN"/>
              </w:rPr>
              <w:t>访客身份管理及应用延申项目</w:t>
            </w:r>
            <w:r>
              <w:rPr>
                <w:rFonts w:hint="eastAsia"/>
                <w:sz w:val="24"/>
                <w:szCs w:val="24"/>
              </w:rPr>
              <w:t>“合同评审表”，</w:t>
            </w:r>
            <w:r>
              <w:rPr>
                <w:rFonts w:hint="eastAsia"/>
                <w:sz w:val="24"/>
                <w:szCs w:val="24"/>
                <w:lang w:eastAsia="zh-CN"/>
              </w:rPr>
              <w:t>，</w:t>
            </w:r>
            <w:r>
              <w:rPr>
                <w:rFonts w:hint="eastAsia"/>
                <w:sz w:val="24"/>
                <w:szCs w:val="24"/>
                <w:lang w:val="en-US" w:eastAsia="zh-CN"/>
              </w:rPr>
              <w:t>服务期限为合同签订后1年，</w:t>
            </w:r>
            <w:r>
              <w:rPr>
                <w:rFonts w:hint="eastAsia"/>
                <w:sz w:val="24"/>
                <w:szCs w:val="24"/>
              </w:rPr>
              <w:t>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能力、价格等评审内容，公司办公室、</w:t>
            </w:r>
            <w:r>
              <w:rPr>
                <w:rFonts w:hint="eastAsia"/>
                <w:sz w:val="24"/>
                <w:szCs w:val="24"/>
                <w:lang w:eastAsia="zh-CN"/>
              </w:rPr>
              <w:t>经营部</w:t>
            </w:r>
            <w:r>
              <w:rPr>
                <w:rFonts w:hint="eastAsia"/>
                <w:sz w:val="24"/>
                <w:szCs w:val="24"/>
              </w:rPr>
              <w:t>、</w:t>
            </w:r>
            <w:r>
              <w:rPr>
                <w:rFonts w:hint="eastAsia"/>
                <w:sz w:val="24"/>
                <w:szCs w:val="24"/>
                <w:lang w:eastAsia="zh-CN"/>
              </w:rPr>
              <w:t>工程技术部</w:t>
            </w:r>
            <w:r>
              <w:rPr>
                <w:rFonts w:hint="eastAsia"/>
                <w:sz w:val="24"/>
                <w:szCs w:val="24"/>
              </w:rPr>
              <w:t>的主管人员参加了评审。评审意见：顾客产品要求明确，公司具备按期履约能力，同意签订合同。评审意见经</w:t>
            </w:r>
            <w:r>
              <w:rPr>
                <w:rFonts w:hint="eastAsia"/>
                <w:sz w:val="24"/>
                <w:szCs w:val="24"/>
                <w:lang w:eastAsia="zh-CN"/>
              </w:rPr>
              <w:t>经营部</w:t>
            </w:r>
            <w:r>
              <w:rPr>
                <w:rFonts w:hint="eastAsia"/>
                <w:sz w:val="24"/>
                <w:szCs w:val="24"/>
              </w:rPr>
              <w:t>经理</w:t>
            </w:r>
            <w:r>
              <w:rPr>
                <w:rFonts w:hint="eastAsia"/>
                <w:sz w:val="24"/>
                <w:szCs w:val="24"/>
                <w:lang w:eastAsia="zh-CN"/>
              </w:rPr>
              <w:t>沈荣根</w:t>
            </w:r>
            <w:r>
              <w:rPr>
                <w:rFonts w:hint="eastAsia"/>
                <w:sz w:val="24"/>
                <w:szCs w:val="24"/>
              </w:rPr>
              <w:t>同意。20</w:t>
            </w:r>
            <w:r>
              <w:rPr>
                <w:rFonts w:hint="eastAsia"/>
                <w:sz w:val="24"/>
                <w:szCs w:val="24"/>
                <w:lang w:val="en-US" w:eastAsia="zh-CN"/>
              </w:rPr>
              <w:t>20</w:t>
            </w:r>
            <w:r>
              <w:rPr>
                <w:rFonts w:hint="eastAsia"/>
                <w:sz w:val="24"/>
                <w:szCs w:val="24"/>
              </w:rPr>
              <w:t>.</w:t>
            </w:r>
            <w:r>
              <w:rPr>
                <w:rFonts w:hint="eastAsia"/>
                <w:sz w:val="24"/>
                <w:szCs w:val="24"/>
                <w:lang w:val="en-US" w:eastAsia="zh-CN"/>
              </w:rPr>
              <w:t>10</w:t>
            </w:r>
            <w:r>
              <w:rPr>
                <w:rFonts w:hint="eastAsia"/>
                <w:sz w:val="24"/>
                <w:szCs w:val="24"/>
              </w:rPr>
              <w:t>.</w:t>
            </w:r>
            <w:r>
              <w:rPr>
                <w:rFonts w:hint="eastAsia"/>
                <w:sz w:val="24"/>
                <w:szCs w:val="24"/>
                <w:lang w:val="en-US" w:eastAsia="zh-CN"/>
              </w:rPr>
              <w:t>20</w:t>
            </w:r>
            <w:r>
              <w:rPr>
                <w:rFonts w:hint="eastAsia"/>
                <w:sz w:val="24"/>
                <w:szCs w:val="24"/>
              </w:rPr>
              <w:t>部门代表公司与顾客签订了该项目</w:t>
            </w:r>
            <w:r>
              <w:rPr>
                <w:rFonts w:hint="eastAsia"/>
                <w:sz w:val="24"/>
                <w:szCs w:val="24"/>
                <w:lang w:val="en-US" w:eastAsia="zh-CN"/>
              </w:rPr>
              <w:t>服务</w:t>
            </w:r>
            <w:r>
              <w:rPr>
                <w:rFonts w:hint="eastAsia"/>
                <w:sz w:val="24"/>
                <w:szCs w:val="24"/>
              </w:rPr>
              <w:t>合同。</w:t>
            </w:r>
          </w:p>
          <w:p>
            <w:pPr>
              <w:pStyle w:val="2"/>
              <w:rPr>
                <w:rFonts w:hint="eastAsia"/>
                <w:sz w:val="24"/>
                <w:szCs w:val="24"/>
                <w:lang w:eastAsia="zh-CN"/>
              </w:rPr>
            </w:pPr>
          </w:p>
          <w:p>
            <w:pPr>
              <w:pStyle w:val="2"/>
              <w:rPr>
                <w:rFonts w:hint="eastAsia"/>
                <w:sz w:val="24"/>
                <w:szCs w:val="24"/>
                <w:lang w:eastAsia="zh-CN"/>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pStyle w:val="2"/>
              <w:rPr>
                <w:rFonts w:hint="eastAsia"/>
                <w:sz w:val="24"/>
                <w:szCs w:val="24"/>
              </w:rPr>
            </w:pPr>
          </w:p>
          <w:p>
            <w:pPr>
              <w:spacing w:line="360" w:lineRule="auto"/>
              <w:ind w:firstLine="480" w:firstLineChars="200"/>
              <w:rPr>
                <w:rFonts w:hint="eastAsia"/>
                <w:sz w:val="24"/>
                <w:szCs w:val="24"/>
              </w:rPr>
            </w:pPr>
            <w:r>
              <w:rPr>
                <w:rFonts w:hint="eastAsia"/>
                <w:sz w:val="24"/>
                <w:szCs w:val="24"/>
              </w:rPr>
              <w:t>再抽20</w:t>
            </w:r>
            <w:r>
              <w:rPr>
                <w:rFonts w:hint="eastAsia"/>
                <w:sz w:val="24"/>
                <w:szCs w:val="24"/>
                <w:lang w:val="en-US" w:eastAsia="zh-CN"/>
              </w:rPr>
              <w:t>22</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29</w:t>
            </w:r>
            <w:r>
              <w:rPr>
                <w:rFonts w:hint="eastAsia"/>
                <w:sz w:val="24"/>
                <w:szCs w:val="24"/>
              </w:rPr>
              <w:t>对顾客方-</w:t>
            </w:r>
            <w:r>
              <w:rPr>
                <w:rFonts w:hint="eastAsia"/>
                <w:sz w:val="24"/>
                <w:szCs w:val="24"/>
                <w:lang w:val="en-US" w:eastAsia="zh-CN"/>
              </w:rPr>
              <w:t>上海格蒂电力科技有限公司</w:t>
            </w:r>
            <w:r>
              <w:rPr>
                <w:rFonts w:hint="eastAsia"/>
                <w:sz w:val="24"/>
                <w:szCs w:val="24"/>
              </w:rPr>
              <w:t>拟</w:t>
            </w:r>
            <w:r>
              <w:rPr>
                <w:rFonts w:hint="eastAsia"/>
                <w:sz w:val="24"/>
                <w:szCs w:val="24"/>
                <w:lang w:val="en-US" w:eastAsia="zh-CN"/>
              </w:rPr>
              <w:t>签订</w:t>
            </w:r>
            <w:r>
              <w:rPr>
                <w:rFonts w:hint="eastAsia"/>
                <w:sz w:val="24"/>
                <w:szCs w:val="24"/>
              </w:rPr>
              <w:t>：</w:t>
            </w:r>
            <w:r>
              <w:rPr>
                <w:rFonts w:hint="eastAsia"/>
                <w:sz w:val="24"/>
                <w:szCs w:val="24"/>
                <w:lang w:val="en-US" w:eastAsia="zh-CN"/>
              </w:rPr>
              <w:t>2021年国网榆林供电公司事物资产数据一致性对应项目</w:t>
            </w:r>
            <w:r>
              <w:rPr>
                <w:rFonts w:hint="eastAsia"/>
                <w:sz w:val="24"/>
                <w:szCs w:val="24"/>
              </w:rPr>
              <w:t>“合同评审表”，包括了</w:t>
            </w:r>
            <w:r>
              <w:rPr>
                <w:rFonts w:hint="eastAsia"/>
                <w:sz w:val="24"/>
                <w:szCs w:val="24"/>
                <w:lang w:val="en-US" w:eastAsia="zh-CN"/>
              </w:rPr>
              <w:t>质量要求和技术标准</w:t>
            </w:r>
            <w:r>
              <w:rPr>
                <w:rFonts w:hint="eastAsia"/>
                <w:sz w:val="24"/>
                <w:szCs w:val="24"/>
              </w:rPr>
              <w:t>等顾客要求，公司</w:t>
            </w:r>
            <w:r>
              <w:rPr>
                <w:rFonts w:hint="eastAsia"/>
                <w:sz w:val="24"/>
                <w:szCs w:val="24"/>
                <w:lang w:val="en-US" w:eastAsia="zh-CN"/>
              </w:rPr>
              <w:t>服务</w:t>
            </w:r>
            <w:r>
              <w:rPr>
                <w:rFonts w:hint="eastAsia"/>
                <w:sz w:val="24"/>
                <w:szCs w:val="24"/>
              </w:rPr>
              <w:t>能力、价格等评审内容，公司办公室、</w:t>
            </w:r>
            <w:r>
              <w:rPr>
                <w:rFonts w:hint="eastAsia"/>
                <w:sz w:val="24"/>
                <w:szCs w:val="24"/>
                <w:lang w:eastAsia="zh-CN"/>
              </w:rPr>
              <w:t>经营部</w:t>
            </w:r>
            <w:r>
              <w:rPr>
                <w:rFonts w:hint="eastAsia"/>
                <w:sz w:val="24"/>
                <w:szCs w:val="24"/>
              </w:rPr>
              <w:t>、</w:t>
            </w:r>
            <w:r>
              <w:rPr>
                <w:rFonts w:hint="eastAsia"/>
                <w:sz w:val="24"/>
                <w:szCs w:val="24"/>
                <w:lang w:eastAsia="zh-CN"/>
              </w:rPr>
              <w:t>工程技术部</w:t>
            </w:r>
            <w:r>
              <w:rPr>
                <w:rFonts w:hint="eastAsia"/>
                <w:sz w:val="24"/>
                <w:szCs w:val="24"/>
              </w:rPr>
              <w:t>的主管人员参加了评审。评审意见：顾客产品要求明确，公司具备按期</w:t>
            </w:r>
            <w:bookmarkStart w:id="0" w:name="_GoBack"/>
            <w:bookmarkEnd w:id="0"/>
            <w:r>
              <w:rPr>
                <w:rFonts w:hint="eastAsia"/>
                <w:sz w:val="24"/>
                <w:szCs w:val="24"/>
              </w:rPr>
              <w:t>履约能力，同意签订合同。评审意见经</w:t>
            </w:r>
            <w:r>
              <w:rPr>
                <w:rFonts w:hint="eastAsia"/>
                <w:sz w:val="24"/>
                <w:szCs w:val="24"/>
                <w:lang w:eastAsia="zh-CN"/>
              </w:rPr>
              <w:t>经营部</w:t>
            </w:r>
            <w:r>
              <w:rPr>
                <w:rFonts w:hint="eastAsia"/>
                <w:sz w:val="24"/>
                <w:szCs w:val="24"/>
              </w:rPr>
              <w:t>经理</w:t>
            </w:r>
            <w:r>
              <w:rPr>
                <w:rFonts w:hint="eastAsia"/>
                <w:sz w:val="24"/>
                <w:szCs w:val="24"/>
                <w:lang w:eastAsia="zh-CN"/>
              </w:rPr>
              <w:t>沈荣根</w:t>
            </w:r>
            <w:r>
              <w:rPr>
                <w:rFonts w:hint="eastAsia"/>
                <w:sz w:val="24"/>
                <w:szCs w:val="24"/>
              </w:rPr>
              <w:t>同意。20</w:t>
            </w:r>
            <w:r>
              <w:rPr>
                <w:rFonts w:hint="eastAsia"/>
                <w:sz w:val="24"/>
                <w:szCs w:val="24"/>
                <w:lang w:val="en-US" w:eastAsia="zh-CN"/>
              </w:rPr>
              <w:t>22</w:t>
            </w:r>
            <w:r>
              <w:rPr>
                <w:rFonts w:hint="eastAsia"/>
                <w:sz w:val="24"/>
                <w:szCs w:val="24"/>
              </w:rPr>
              <w:t>.</w:t>
            </w:r>
            <w:r>
              <w:rPr>
                <w:rFonts w:hint="eastAsia"/>
                <w:sz w:val="24"/>
                <w:szCs w:val="24"/>
                <w:lang w:val="en-US" w:eastAsia="zh-CN"/>
              </w:rPr>
              <w:t>4</w:t>
            </w:r>
            <w:r>
              <w:rPr>
                <w:rFonts w:hint="eastAsia"/>
                <w:sz w:val="24"/>
                <w:szCs w:val="24"/>
              </w:rPr>
              <w:t>.</w:t>
            </w:r>
            <w:r>
              <w:rPr>
                <w:rFonts w:hint="eastAsia"/>
                <w:sz w:val="24"/>
                <w:szCs w:val="24"/>
                <w:lang w:val="en-US" w:eastAsia="zh-CN"/>
              </w:rPr>
              <w:t>28</w:t>
            </w:r>
            <w:r>
              <w:rPr>
                <w:rFonts w:hint="eastAsia"/>
                <w:sz w:val="24"/>
                <w:szCs w:val="24"/>
              </w:rPr>
              <w:t>部门代表公司与顾客签订了该项目</w:t>
            </w:r>
            <w:r>
              <w:rPr>
                <w:rFonts w:hint="eastAsia"/>
                <w:sz w:val="24"/>
                <w:szCs w:val="24"/>
                <w:lang w:val="en-US" w:eastAsia="zh-CN"/>
              </w:rPr>
              <w:t>服务</w:t>
            </w:r>
            <w:r>
              <w:rPr>
                <w:rFonts w:hint="eastAsia"/>
                <w:sz w:val="24"/>
                <w:szCs w:val="24"/>
              </w:rPr>
              <w:t>合同。</w:t>
            </w:r>
          </w:p>
          <w:p>
            <w:pPr>
              <w:pStyle w:val="2"/>
              <w:rPr>
                <w:rFonts w:hint="eastAsia" w:ascii="宋体" w:hAnsi="宋体" w:eastAsia="宋体"/>
                <w:sz w:val="24"/>
                <w:szCs w:val="24"/>
                <w:lang w:eastAsia="zh-CN"/>
              </w:rPr>
            </w:pPr>
            <w:r>
              <w:drawing>
                <wp:anchor distT="0" distB="0" distL="114300" distR="114300" simplePos="0" relativeHeight="251665408" behindDoc="0" locked="0" layoutInCell="1" allowOverlap="1">
                  <wp:simplePos x="0" y="0"/>
                  <wp:positionH relativeFrom="column">
                    <wp:posOffset>4013200</wp:posOffset>
                  </wp:positionH>
                  <wp:positionV relativeFrom="paragraph">
                    <wp:posOffset>98425</wp:posOffset>
                  </wp:positionV>
                  <wp:extent cx="1880235" cy="2493010"/>
                  <wp:effectExtent l="0" t="0" r="12065"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880235" cy="249301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63500</wp:posOffset>
                  </wp:positionH>
                  <wp:positionV relativeFrom="paragraph">
                    <wp:posOffset>59690</wp:posOffset>
                  </wp:positionV>
                  <wp:extent cx="1847215" cy="2490470"/>
                  <wp:effectExtent l="0" t="0" r="6985" b="1143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1847215" cy="249047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2019300</wp:posOffset>
                  </wp:positionH>
                  <wp:positionV relativeFrom="paragraph">
                    <wp:posOffset>77470</wp:posOffset>
                  </wp:positionV>
                  <wp:extent cx="1847215" cy="2494915"/>
                  <wp:effectExtent l="0" t="0" r="6985"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1847215" cy="2494915"/>
                          </a:xfrm>
                          <a:prstGeom prst="rect">
                            <a:avLst/>
                          </a:prstGeom>
                          <a:noFill/>
                          <a:ln>
                            <a:noFill/>
                          </a:ln>
                        </pic:spPr>
                      </pic:pic>
                    </a:graphicData>
                  </a:graphic>
                </wp:anchor>
              </w:drawing>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产品有关要求的更改控制</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8.2.4</w:t>
            </w:r>
          </w:p>
        </w:tc>
        <w:tc>
          <w:tcPr>
            <w:tcW w:w="10004" w:type="dxa"/>
          </w:tcPr>
          <w:p>
            <w:pPr>
              <w:spacing w:line="360" w:lineRule="auto"/>
              <w:ind w:firstLine="480" w:firstLineChars="200"/>
              <w:rPr>
                <w:rFonts w:hint="eastAsia" w:ascii="宋体" w:hAnsi="宋体"/>
                <w:sz w:val="24"/>
                <w:szCs w:val="24"/>
              </w:rPr>
            </w:pPr>
            <w:r>
              <w:rPr>
                <w:rFonts w:hint="eastAsia" w:ascii="宋体" w:hAnsi="宋体"/>
                <w:sz w:val="24"/>
                <w:szCs w:val="24"/>
              </w:rPr>
              <w:t>根据部门负责人介绍，公司按GB/T19001-201</w:t>
            </w:r>
            <w:r>
              <w:rPr>
                <w:rFonts w:ascii="宋体" w:hAnsi="宋体"/>
                <w:sz w:val="24"/>
                <w:szCs w:val="24"/>
              </w:rPr>
              <w:t>6</w:t>
            </w:r>
            <w:r>
              <w:rPr>
                <w:rFonts w:hint="eastAsia" w:ascii="宋体" w:hAnsi="宋体"/>
                <w:sz w:val="24"/>
                <w:szCs w:val="24"/>
              </w:rPr>
              <w:t>标准建立的质量体系运行以来，没有</w:t>
            </w:r>
            <w:r>
              <w:rPr>
                <w:rFonts w:hint="eastAsia" w:ascii="宋体" w:hAnsi="宋体" w:cs="宋体"/>
                <w:sz w:val="24"/>
                <w:szCs w:val="24"/>
                <w:lang w:bidi="ar"/>
              </w:rPr>
              <w:t>Q:</w:t>
            </w:r>
            <w:r>
              <w:rPr>
                <w:rFonts w:hint="eastAsia" w:ascii="宋体" w:hAnsi="宋体" w:cs="宋体"/>
                <w:sz w:val="24"/>
                <w:szCs w:val="24"/>
                <w:lang w:eastAsia="zh-CN" w:bidi="ar"/>
              </w:rPr>
              <w:t>电力行业计算机信息系统的运行维护服务</w:t>
            </w:r>
            <w:r>
              <w:rPr>
                <w:rFonts w:hint="eastAsia" w:ascii="宋体" w:hAnsi="宋体"/>
                <w:sz w:val="24"/>
                <w:szCs w:val="24"/>
              </w:rPr>
              <w:t xml:space="preserve">的合同（产品和服务要求）变更情况发生。    </w:t>
            </w:r>
          </w:p>
          <w:p>
            <w:pPr>
              <w:spacing w:line="360" w:lineRule="auto"/>
              <w:ind w:firstLine="480" w:firstLineChars="200"/>
              <w:rPr>
                <w:rFonts w:hint="eastAsia" w:ascii="宋体" w:hAnsi="宋体"/>
                <w:sz w:val="24"/>
                <w:szCs w:val="24"/>
              </w:rPr>
            </w:pPr>
            <w:r>
              <w:rPr>
                <w:rFonts w:hint="eastAsia" w:ascii="宋体" w:hAnsi="宋体"/>
                <w:sz w:val="24"/>
                <w:szCs w:val="24"/>
              </w:rPr>
              <w:t>部门负责人介绍，如发生变更，由部门主管人员与甲方进行沟通后，将沟通后的产品有关要求的变更信息报部门领导组织进行评审，评审通过后，</w:t>
            </w:r>
            <w:r>
              <w:rPr>
                <w:rFonts w:hint="eastAsia" w:ascii="宋体" w:hAnsi="宋体"/>
                <w:sz w:val="24"/>
                <w:szCs w:val="24"/>
                <w:lang w:eastAsia="zh-CN"/>
              </w:rPr>
              <w:t>经营部</w:t>
            </w:r>
            <w:r>
              <w:rPr>
                <w:rFonts w:hint="eastAsia" w:ascii="宋体" w:hAnsi="宋体"/>
                <w:sz w:val="24"/>
                <w:szCs w:val="24"/>
              </w:rPr>
              <w:t>负责将产品有关要求的变更信息向公司相关部门/人员进行传达，确保相关人员知道已变更的要求。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b w:val="0"/>
                <w:bCs w:val="0"/>
                <w:sz w:val="24"/>
                <w:szCs w:val="24"/>
              </w:rPr>
              <w:t>外部提供产品和服务的控制</w:t>
            </w:r>
            <w:r>
              <w:rPr>
                <w:rFonts w:hint="eastAsia" w:ascii="宋体" w:hAnsi="宋体"/>
                <w:b w:val="0"/>
                <w:bCs w:val="0"/>
                <w:sz w:val="24"/>
                <w:szCs w:val="24"/>
                <w:lang w:val="en-US" w:eastAsia="zh-CN"/>
              </w:rPr>
              <w:t xml:space="preserve"> </w:t>
            </w:r>
            <w:r>
              <w:rPr>
                <w:rFonts w:hint="eastAsia" w:ascii="宋体" w:hAnsi="宋体" w:cs="Calibri"/>
                <w:sz w:val="24"/>
                <w:szCs w:val="24"/>
              </w:rPr>
              <w:t>总则</w:t>
            </w:r>
          </w:p>
        </w:tc>
        <w:tc>
          <w:tcPr>
            <w:tcW w:w="960" w:type="dxa"/>
            <w:vAlign w:val="top"/>
          </w:tcPr>
          <w:p>
            <w:pPr>
              <w:rPr>
                <w:rFonts w:hint="eastAsia" w:ascii="宋体" w:hAnsi="宋体"/>
                <w:sz w:val="24"/>
                <w:szCs w:val="24"/>
                <w:highlight w:val="none"/>
                <w:lang w:val="en-US" w:eastAsia="zh-CN"/>
              </w:rPr>
            </w:pPr>
            <w:r>
              <w:rPr>
                <w:rFonts w:hint="eastAsia"/>
                <w:sz w:val="24"/>
                <w:szCs w:val="24"/>
                <w:lang w:val="en-US" w:eastAsia="zh-CN"/>
              </w:rPr>
              <w:t>Q8.4.1</w:t>
            </w:r>
          </w:p>
        </w:tc>
        <w:tc>
          <w:tcPr>
            <w:tcW w:w="10004" w:type="dxa"/>
            <w:vAlign w:val="top"/>
          </w:tcPr>
          <w:p>
            <w:pPr>
              <w:spacing w:line="360" w:lineRule="auto"/>
              <w:ind w:firstLine="480" w:firstLineChars="200"/>
              <w:rPr>
                <w:rFonts w:ascii="宋体" w:hAnsi="宋体" w:cs="Calibri"/>
                <w:sz w:val="24"/>
                <w:szCs w:val="24"/>
              </w:rPr>
            </w:pPr>
            <w:r>
              <w:rPr>
                <w:rFonts w:hint="eastAsia" w:ascii="宋体" w:hAnsi="宋体" w:cs="Calibri"/>
                <w:sz w:val="24"/>
                <w:szCs w:val="24"/>
              </w:rPr>
              <w:t>经查：公司编制了“</w:t>
            </w:r>
            <w:r>
              <w:rPr>
                <w:rFonts w:hint="eastAsia" w:ascii="Calibri" w:hAnsi="Calibri" w:cs="Calibri"/>
                <w:sz w:val="24"/>
                <w:szCs w:val="24"/>
                <w:lang w:eastAsia="zh-CN"/>
              </w:rPr>
              <w:t>外部提供产品、服务和过程控制程序</w:t>
            </w:r>
            <w:r>
              <w:rPr>
                <w:rFonts w:hint="eastAsia" w:ascii="宋体" w:hAnsi="宋体" w:cs="Calibri"/>
                <w:sz w:val="24"/>
                <w:szCs w:val="24"/>
              </w:rPr>
              <w:t>”，明确了对外部供方的控制</w:t>
            </w:r>
            <w:r>
              <w:rPr>
                <w:rFonts w:hint="eastAsia" w:ascii="Calibri" w:hAnsi="Calibri" w:cs="Calibri"/>
                <w:sz w:val="24"/>
                <w:szCs w:val="24"/>
              </w:rPr>
              <w:t>类型和程度</w:t>
            </w:r>
            <w:r>
              <w:rPr>
                <w:rFonts w:hint="eastAsia" w:ascii="宋体" w:hAnsi="宋体" w:cs="Calibri"/>
                <w:sz w:val="24"/>
                <w:szCs w:val="24"/>
              </w:rPr>
              <w:t>，对外部供方提供的过程、产品和服务实施的控制方法。</w:t>
            </w:r>
          </w:p>
          <w:p>
            <w:pPr>
              <w:spacing w:line="360" w:lineRule="auto"/>
              <w:ind w:firstLine="480" w:firstLineChars="200"/>
              <w:rPr>
                <w:rFonts w:hint="eastAsia" w:ascii="宋体" w:hAnsi="宋体" w:cs="Calibri"/>
                <w:sz w:val="24"/>
                <w:szCs w:val="24"/>
              </w:rPr>
            </w:pPr>
            <w:r>
              <w:rPr>
                <w:rFonts w:hint="eastAsia" w:ascii="Calibri" w:hAnsi="Calibri" w:cs="Calibri"/>
                <w:sz w:val="24"/>
                <w:szCs w:val="24"/>
              </w:rPr>
              <w:t>公司</w:t>
            </w:r>
            <w:r>
              <w:rPr>
                <w:rFonts w:hint="eastAsia" w:ascii="宋体" w:hAnsi="宋体" w:cs="Calibri"/>
                <w:sz w:val="24"/>
                <w:szCs w:val="24"/>
              </w:rPr>
              <w:t>Q:</w:t>
            </w:r>
            <w:r>
              <w:rPr>
                <w:rFonts w:hint="eastAsia" w:ascii="宋体" w:hAnsi="宋体" w:cs="Calibri"/>
                <w:sz w:val="24"/>
                <w:szCs w:val="24"/>
                <w:lang w:eastAsia="zh-CN"/>
              </w:rPr>
              <w:t>电力行业计算机信息系统的运行维护服务</w:t>
            </w:r>
            <w:r>
              <w:rPr>
                <w:rFonts w:hint="eastAsia" w:ascii="Calibri" w:hAnsi="宋体" w:cs="Calibri"/>
                <w:sz w:val="24"/>
                <w:szCs w:val="24"/>
              </w:rPr>
              <w:t>涉及的</w:t>
            </w:r>
            <w:r>
              <w:rPr>
                <w:rFonts w:hint="eastAsia" w:ascii="宋体" w:hAnsi="宋体" w:cs="Calibri"/>
                <w:sz w:val="24"/>
                <w:szCs w:val="24"/>
              </w:rPr>
              <w:t>外部供方提供的过程、产品和服务，主要包括：</w:t>
            </w:r>
            <w:r>
              <w:rPr>
                <w:rFonts w:hint="eastAsia" w:ascii="宋体" w:hAnsi="宋体" w:cs="Calibri"/>
                <w:sz w:val="24"/>
                <w:szCs w:val="24"/>
                <w:lang w:val="en-US" w:eastAsia="zh-CN"/>
              </w:rPr>
              <w:t>办公耗材用品的采购</w:t>
            </w:r>
            <w:r>
              <w:rPr>
                <w:rFonts w:hint="eastAsia" w:ascii="宋体" w:hAnsi="宋体" w:cs="Calibri"/>
                <w:sz w:val="24"/>
                <w:szCs w:val="24"/>
              </w:rPr>
              <w:t>。</w:t>
            </w:r>
          </w:p>
          <w:p>
            <w:pPr>
              <w:spacing w:line="360" w:lineRule="auto"/>
              <w:ind w:firstLine="480" w:firstLineChars="200"/>
              <w:rPr>
                <w:rFonts w:hint="eastAsia" w:ascii="Calibri" w:hAnsi="宋体" w:cs="宋体"/>
                <w:color w:val="000000"/>
                <w:sz w:val="24"/>
                <w:szCs w:val="24"/>
              </w:rPr>
            </w:pPr>
            <w:r>
              <w:rPr>
                <w:rFonts w:hint="eastAsia" w:ascii="宋体" w:hAnsi="宋体" w:cs="Calibri"/>
                <w:sz w:val="24"/>
                <w:szCs w:val="24"/>
              </w:rPr>
              <w:t>20</w:t>
            </w:r>
            <w:r>
              <w:rPr>
                <w:rFonts w:hint="eastAsia" w:ascii="宋体" w:hAnsi="宋体" w:cs="Calibri"/>
                <w:sz w:val="24"/>
                <w:szCs w:val="24"/>
                <w:lang w:val="en-US" w:eastAsia="zh-CN"/>
              </w:rPr>
              <w:t>21</w:t>
            </w:r>
            <w:r>
              <w:rPr>
                <w:rFonts w:hint="eastAsia" w:ascii="宋体" w:hAnsi="宋体" w:cs="Calibri"/>
                <w:sz w:val="24"/>
                <w:szCs w:val="24"/>
              </w:rPr>
              <w:t>.</w:t>
            </w:r>
            <w:r>
              <w:rPr>
                <w:rFonts w:hint="eastAsia" w:ascii="宋体" w:hAnsi="宋体" w:cs="Calibri"/>
                <w:sz w:val="24"/>
                <w:szCs w:val="24"/>
                <w:lang w:val="en-US" w:eastAsia="zh-CN"/>
              </w:rPr>
              <w:t>9.10经营部</w:t>
            </w:r>
            <w:r>
              <w:rPr>
                <w:rFonts w:hint="eastAsia" w:ascii="宋体" w:hAnsi="宋体" w:cs="Calibri"/>
                <w:sz w:val="24"/>
                <w:szCs w:val="24"/>
              </w:rPr>
              <w:t>按策划都供方</w:t>
            </w:r>
            <w:r>
              <w:rPr>
                <w:rFonts w:hint="eastAsia" w:ascii="Calibri" w:hAnsi="宋体" w:cs="宋体"/>
                <w:color w:val="000000"/>
                <w:sz w:val="24"/>
                <w:szCs w:val="24"/>
              </w:rPr>
              <w:t>进行了评价。</w:t>
            </w:r>
          </w:p>
          <w:p>
            <w:pPr>
              <w:spacing w:line="360" w:lineRule="auto"/>
              <w:ind w:firstLine="480" w:firstLineChars="200"/>
              <w:rPr>
                <w:rFonts w:ascii="宋体" w:hAnsi="宋体" w:cs="Calibri"/>
                <w:sz w:val="24"/>
                <w:szCs w:val="24"/>
              </w:rPr>
            </w:pPr>
            <w:r>
              <w:rPr>
                <w:rFonts w:hint="eastAsia" w:ascii="Calibri" w:hAnsi="宋体" w:cs="宋体"/>
                <w:color w:val="000000"/>
                <w:sz w:val="24"/>
                <w:szCs w:val="24"/>
              </w:rPr>
              <w:t>抽查的20</w:t>
            </w:r>
            <w:r>
              <w:rPr>
                <w:rFonts w:hint="eastAsia" w:ascii="Calibri" w:hAnsi="宋体" w:cs="宋体"/>
                <w:color w:val="000000"/>
                <w:sz w:val="24"/>
                <w:szCs w:val="24"/>
                <w:lang w:val="en-US" w:eastAsia="zh-CN"/>
              </w:rPr>
              <w:t>21</w:t>
            </w:r>
            <w:r>
              <w:rPr>
                <w:rFonts w:hint="eastAsia" w:ascii="Calibri" w:hAnsi="宋体" w:cs="宋体"/>
                <w:color w:val="000000"/>
                <w:sz w:val="24"/>
                <w:szCs w:val="24"/>
              </w:rPr>
              <w:t>.</w:t>
            </w:r>
            <w:r>
              <w:rPr>
                <w:rFonts w:hint="eastAsia" w:ascii="Calibri" w:hAnsi="宋体" w:cs="宋体"/>
                <w:color w:val="000000"/>
                <w:sz w:val="24"/>
                <w:szCs w:val="24"/>
                <w:lang w:val="en-US" w:eastAsia="zh-CN"/>
              </w:rPr>
              <w:t>12</w:t>
            </w:r>
            <w:r>
              <w:rPr>
                <w:rFonts w:hint="eastAsia" w:ascii="Calibri" w:hAnsi="宋体" w:cs="宋体"/>
                <w:color w:val="000000"/>
                <w:sz w:val="24"/>
                <w:szCs w:val="24"/>
              </w:rPr>
              <w:t>.10对</w:t>
            </w:r>
            <w:r>
              <w:rPr>
                <w:rFonts w:hint="eastAsia" w:ascii="Calibri" w:hAnsi="宋体" w:cs="宋体"/>
                <w:color w:val="000000"/>
                <w:sz w:val="24"/>
                <w:szCs w:val="24"/>
                <w:lang w:eastAsia="zh-CN"/>
              </w:rPr>
              <w:t>京东商城</w:t>
            </w:r>
            <w:r>
              <w:rPr>
                <w:rFonts w:hint="eastAsia" w:ascii="Calibri" w:hAnsi="宋体" w:cs="宋体"/>
                <w:color w:val="000000"/>
                <w:sz w:val="24"/>
                <w:szCs w:val="24"/>
              </w:rPr>
              <w:t>（</w:t>
            </w:r>
            <w:r>
              <w:rPr>
                <w:rFonts w:hint="eastAsia" w:ascii="Calibri" w:hAnsi="宋体" w:cs="宋体"/>
                <w:color w:val="000000"/>
                <w:sz w:val="24"/>
                <w:szCs w:val="24"/>
                <w:lang w:eastAsia="zh-CN"/>
              </w:rPr>
              <w:t>计算机耗材、打印纸</w:t>
            </w:r>
            <w:r>
              <w:rPr>
                <w:rFonts w:hint="eastAsia" w:ascii="Calibri" w:hAnsi="宋体" w:cs="宋体"/>
                <w:color w:val="000000"/>
                <w:sz w:val="24"/>
                <w:szCs w:val="24"/>
              </w:rPr>
              <w:t>）</w:t>
            </w:r>
            <w:r>
              <w:rPr>
                <w:rFonts w:hint="eastAsia" w:ascii="Calibri" w:hAnsi="宋体" w:cs="宋体"/>
                <w:color w:val="000000"/>
                <w:sz w:val="24"/>
                <w:szCs w:val="24"/>
                <w:lang w:val="en-US" w:eastAsia="zh-CN"/>
              </w:rPr>
              <w:t>1</w:t>
            </w:r>
            <w:r>
              <w:rPr>
                <w:rFonts w:hint="eastAsia" w:ascii="Calibri" w:hAnsi="宋体" w:cs="宋体"/>
                <w:color w:val="000000"/>
                <w:sz w:val="24"/>
                <w:szCs w:val="24"/>
              </w:rPr>
              <w:t>家供方/</w:t>
            </w:r>
            <w:r>
              <w:rPr>
                <w:rFonts w:hint="eastAsia" w:ascii="Calibri" w:hAnsi="Calibri" w:cs="Calibri"/>
                <w:sz w:val="24"/>
                <w:szCs w:val="24"/>
              </w:rPr>
              <w:t>外协方</w:t>
            </w:r>
            <w:r>
              <w:rPr>
                <w:rFonts w:hint="eastAsia" w:ascii="Calibri" w:hAnsi="宋体" w:cs="宋体"/>
                <w:color w:val="000000"/>
                <w:sz w:val="24"/>
                <w:szCs w:val="24"/>
              </w:rPr>
              <w:t>的“供方评价记录表”，包括</w:t>
            </w:r>
            <w:r>
              <w:rPr>
                <w:rFonts w:hint="eastAsia" w:ascii="宋体" w:hAnsi="宋体" w:cs="Calibri"/>
                <w:sz w:val="24"/>
                <w:szCs w:val="24"/>
              </w:rPr>
              <w:t>：供方供货能力、产品质量水平、交付及时性、售后服务、价格等方面的相关内容，公司</w:t>
            </w:r>
            <w:r>
              <w:rPr>
                <w:rFonts w:hint="eastAsia" w:ascii="宋体" w:hAnsi="宋体" w:cs="Calibri"/>
                <w:sz w:val="24"/>
                <w:szCs w:val="24"/>
                <w:lang w:val="en-US" w:eastAsia="zh-CN"/>
              </w:rPr>
              <w:t>经营部</w:t>
            </w:r>
            <w:r>
              <w:rPr>
                <w:rFonts w:hint="eastAsia" w:ascii="宋体" w:hAnsi="宋体" w:cs="Calibri"/>
                <w:sz w:val="24"/>
                <w:szCs w:val="24"/>
              </w:rPr>
              <w:t>、办公室、</w:t>
            </w:r>
            <w:r>
              <w:rPr>
                <w:rFonts w:hint="eastAsia" w:ascii="宋体" w:hAnsi="宋体" w:cs="Calibri"/>
                <w:sz w:val="24"/>
                <w:szCs w:val="24"/>
                <w:lang w:eastAsia="zh-CN"/>
              </w:rPr>
              <w:t>工程技术部</w:t>
            </w:r>
            <w:r>
              <w:rPr>
                <w:rFonts w:hint="eastAsia" w:ascii="宋体" w:hAnsi="宋体" w:cs="Calibri"/>
                <w:sz w:val="24"/>
                <w:szCs w:val="24"/>
              </w:rPr>
              <w:t>的主管人员参加了评审。经评价，同意</w:t>
            </w:r>
            <w:r>
              <w:rPr>
                <w:rFonts w:hint="eastAsia" w:ascii="Calibri" w:hAnsi="Calibri" w:cs="Calibri"/>
                <w:sz w:val="24"/>
                <w:szCs w:val="24"/>
              </w:rPr>
              <w:t>上述</w:t>
            </w:r>
            <w:r>
              <w:rPr>
                <w:rFonts w:hint="eastAsia" w:ascii="宋体" w:hAnsi="宋体" w:cs="Calibri"/>
                <w:sz w:val="24"/>
                <w:szCs w:val="24"/>
              </w:rPr>
              <w:t>供方作为公司合格供方。</w:t>
            </w:r>
          </w:p>
          <w:p>
            <w:pPr>
              <w:spacing w:line="360" w:lineRule="auto"/>
              <w:ind w:firstLine="480" w:firstLineChars="200"/>
              <w:rPr>
                <w:rFonts w:hint="eastAsia" w:ascii="宋体" w:hAnsi="宋体"/>
                <w:sz w:val="24"/>
                <w:szCs w:val="24"/>
              </w:rPr>
            </w:pPr>
            <w:r>
              <w:rPr>
                <w:rFonts w:hint="eastAsia" w:ascii="宋体" w:hAnsi="宋体" w:cs="Calibri"/>
                <w:sz w:val="24"/>
                <w:szCs w:val="24"/>
              </w:rPr>
              <w:t>部门主管根据评价意见，编制</w:t>
            </w:r>
            <w:r>
              <w:rPr>
                <w:rFonts w:hint="eastAsia" w:ascii="Calibri" w:hAnsi="宋体" w:cs="宋体"/>
                <w:color w:val="000000"/>
                <w:sz w:val="24"/>
                <w:szCs w:val="24"/>
              </w:rPr>
              <w:t>了“合格供方名录”，经总经理</w:t>
            </w:r>
            <w:r>
              <w:rPr>
                <w:rFonts w:hint="eastAsia" w:ascii="Calibri" w:hAnsi="宋体" w:cs="宋体"/>
                <w:color w:val="auto"/>
                <w:sz w:val="24"/>
                <w:szCs w:val="24"/>
              </w:rPr>
              <w:t>批准（共</w:t>
            </w:r>
            <w:r>
              <w:rPr>
                <w:rFonts w:hint="eastAsia" w:ascii="Calibri" w:hAnsi="宋体" w:cs="宋体"/>
                <w:color w:val="auto"/>
                <w:sz w:val="24"/>
                <w:szCs w:val="24"/>
                <w:lang w:val="en-US" w:eastAsia="zh-CN"/>
              </w:rPr>
              <w:t>1</w:t>
            </w:r>
            <w:r>
              <w:rPr>
                <w:rFonts w:hint="eastAsia" w:ascii="Calibri" w:hAnsi="宋体" w:cs="宋体"/>
                <w:color w:val="auto"/>
                <w:sz w:val="24"/>
                <w:szCs w:val="24"/>
              </w:rPr>
              <w:t>家 20</w:t>
            </w:r>
            <w:r>
              <w:rPr>
                <w:rFonts w:hint="eastAsia" w:ascii="Calibri" w:hAnsi="宋体" w:cs="宋体"/>
                <w:color w:val="000000"/>
                <w:sz w:val="24"/>
                <w:szCs w:val="24"/>
                <w:lang w:val="en-US" w:eastAsia="zh-CN"/>
              </w:rPr>
              <w:t>21</w:t>
            </w:r>
            <w:r>
              <w:rPr>
                <w:rFonts w:hint="eastAsia" w:ascii="Calibri" w:hAnsi="宋体" w:cs="宋体"/>
                <w:color w:val="000000"/>
                <w:sz w:val="24"/>
                <w:szCs w:val="24"/>
              </w:rPr>
              <w:t>.</w:t>
            </w:r>
            <w:r>
              <w:rPr>
                <w:rFonts w:hint="eastAsia" w:ascii="Calibri" w:hAnsi="宋体" w:cs="宋体"/>
                <w:color w:val="000000"/>
                <w:sz w:val="24"/>
                <w:szCs w:val="24"/>
                <w:lang w:val="en-US" w:eastAsia="zh-CN"/>
              </w:rPr>
              <w:t>9</w:t>
            </w:r>
            <w:r>
              <w:rPr>
                <w:rFonts w:hint="eastAsia" w:ascii="Calibri" w:hAnsi="宋体" w:cs="宋体"/>
                <w:color w:val="000000"/>
                <w:sz w:val="24"/>
                <w:szCs w:val="24"/>
              </w:rPr>
              <w:t>.10）。从体系运行以来，公司的“合格供方名录”无变化。</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Calibri" w:hAnsi="Calibri" w:cs="Calibri"/>
                <w:sz w:val="24"/>
                <w:szCs w:val="24"/>
              </w:rPr>
              <w:t>外部供方的控制类型和程度</w:t>
            </w:r>
          </w:p>
        </w:tc>
        <w:tc>
          <w:tcPr>
            <w:tcW w:w="960" w:type="dxa"/>
            <w:vAlign w:val="top"/>
          </w:tcPr>
          <w:p>
            <w:pPr>
              <w:jc w:val="left"/>
              <w:rPr>
                <w:rFonts w:hint="eastAsia" w:ascii="Calibri" w:hAnsi="Calibri" w:cs="Calibri"/>
                <w:sz w:val="24"/>
                <w:szCs w:val="24"/>
                <w:lang w:val="en-US" w:eastAsia="zh-CN"/>
              </w:rPr>
            </w:pPr>
            <w:r>
              <w:rPr>
                <w:rFonts w:hint="eastAsia" w:ascii="Calibri" w:hAnsi="Calibri" w:cs="Calibri"/>
                <w:sz w:val="24"/>
                <w:szCs w:val="24"/>
                <w:lang w:val="en-US" w:eastAsia="zh-CN"/>
              </w:rPr>
              <w:t>Q</w:t>
            </w:r>
            <w:r>
              <w:rPr>
                <w:rFonts w:hint="eastAsia" w:ascii="Calibri" w:hAnsi="Calibri" w:cs="Calibri"/>
                <w:sz w:val="24"/>
                <w:szCs w:val="24"/>
              </w:rPr>
              <w:t>8.4.</w:t>
            </w:r>
            <w:r>
              <w:rPr>
                <w:rFonts w:hint="eastAsia" w:ascii="Calibri" w:hAnsi="Calibri" w:cs="Calibri"/>
                <w:sz w:val="24"/>
                <w:szCs w:val="24"/>
                <w:lang w:val="en-US" w:eastAsia="zh-CN"/>
              </w:rPr>
              <w:t>2</w:t>
            </w:r>
          </w:p>
          <w:p>
            <w:pPr>
              <w:jc w:val="left"/>
              <w:rPr>
                <w:rFonts w:hint="default"/>
                <w:lang w:val="en-US" w:eastAsia="zh-CN"/>
              </w:rPr>
            </w:pPr>
          </w:p>
        </w:tc>
        <w:tc>
          <w:tcPr>
            <w:tcW w:w="10004" w:type="dxa"/>
            <w:vAlign w:val="top"/>
          </w:tcPr>
          <w:p>
            <w:pPr>
              <w:spacing w:line="360" w:lineRule="auto"/>
              <w:ind w:firstLine="480" w:firstLineChars="200"/>
              <w:rPr>
                <w:rFonts w:hint="eastAsia" w:ascii="宋体" w:hAnsi="宋体" w:eastAsiaTheme="minorEastAsia"/>
                <w:sz w:val="24"/>
                <w:szCs w:val="24"/>
                <w:lang w:val="en-US" w:eastAsia="zh-CN"/>
              </w:rPr>
            </w:pPr>
            <w:r>
              <w:rPr>
                <w:rFonts w:hint="eastAsia" w:ascii="宋体" w:hAnsi="宋体" w:cs="Calibri"/>
                <w:sz w:val="24"/>
                <w:szCs w:val="24"/>
              </w:rPr>
              <w:t>经查，部门对外部供方提供的过程、产品和服务实施的控制方法：在充分选择的基础上进行合格供方评定，在合格供方名录内实施采购，对采购产品实施检验/验证，确保外部供方提供的过程、产品满足规定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center"/>
              <w:rPr>
                <w:rFonts w:hint="eastAsia" w:ascii="宋体" w:hAnsi="宋体"/>
                <w:sz w:val="24"/>
                <w:szCs w:val="24"/>
                <w:highlight w:val="none"/>
              </w:rPr>
            </w:pPr>
            <w:r>
              <w:rPr>
                <w:rFonts w:hint="eastAsia" w:ascii="宋体" w:hAnsi="宋体"/>
                <w:sz w:val="24"/>
                <w:szCs w:val="24"/>
                <w:highlight w:val="none"/>
              </w:rPr>
              <w:t>提供给外部供方的信息</w:t>
            </w:r>
          </w:p>
        </w:tc>
        <w:tc>
          <w:tcPr>
            <w:tcW w:w="960" w:type="dxa"/>
            <w:vAlign w:val="top"/>
          </w:tcPr>
          <w:p>
            <w:pPr>
              <w:rPr>
                <w:rFonts w:hint="eastAsia"/>
              </w:rPr>
            </w:pPr>
            <w:r>
              <w:rPr>
                <w:rFonts w:hint="eastAsia"/>
                <w:lang w:val="en-US" w:eastAsia="zh-CN"/>
              </w:rPr>
              <w:t>Q</w:t>
            </w:r>
            <w:r>
              <w:rPr>
                <w:rFonts w:hint="eastAsia"/>
              </w:rPr>
              <w:t>8.4.3</w:t>
            </w:r>
          </w:p>
          <w:p>
            <w:pPr>
              <w:pStyle w:val="2"/>
              <w:rPr>
                <w:rFonts w:hint="eastAsia"/>
                <w:lang w:val="en-US" w:eastAsia="zh-CN"/>
              </w:rPr>
            </w:pPr>
            <w:r>
              <w:rPr>
                <w:rFonts w:hint="eastAsia" w:ascii="Calibri" w:hAnsi="Calibri" w:cs="Calibri"/>
                <w:sz w:val="24"/>
                <w:szCs w:val="24"/>
                <w:lang w:val="en-US" w:eastAsia="zh-CN"/>
              </w:rPr>
              <w:t>Q8.6</w:t>
            </w:r>
          </w:p>
        </w:tc>
        <w:tc>
          <w:tcPr>
            <w:tcW w:w="10004" w:type="dxa"/>
            <w:vAlign w:val="top"/>
          </w:tcPr>
          <w:p>
            <w:pPr>
              <w:spacing w:line="360" w:lineRule="auto"/>
              <w:ind w:firstLine="480" w:firstLineChars="200"/>
              <w:jc w:val="left"/>
              <w:rPr>
                <w:rFonts w:hint="eastAsia"/>
                <w:sz w:val="24"/>
                <w:szCs w:val="24"/>
              </w:rPr>
            </w:pPr>
            <w:r>
              <w:rPr>
                <w:rFonts w:hint="eastAsia" w:ascii="宋体" w:hAnsi="宋体"/>
                <w:sz w:val="24"/>
                <w:szCs w:val="24"/>
              </w:rPr>
              <w:t>经查：“</w:t>
            </w:r>
            <w:r>
              <w:rPr>
                <w:rFonts w:hint="eastAsia" w:ascii="Calibri" w:hAnsi="Calibri" w:cs="Calibri"/>
                <w:sz w:val="24"/>
                <w:szCs w:val="24"/>
                <w:lang w:eastAsia="zh-CN"/>
              </w:rPr>
              <w:t>外部提供产品、服务和过程控制程序</w:t>
            </w:r>
            <w:r>
              <w:rPr>
                <w:rFonts w:hint="eastAsia" w:ascii="宋体" w:hAnsi="宋体"/>
                <w:sz w:val="24"/>
                <w:szCs w:val="24"/>
              </w:rPr>
              <w:t>”，规定了</w:t>
            </w:r>
            <w:r>
              <w:rPr>
                <w:rFonts w:hint="eastAsia"/>
                <w:sz w:val="24"/>
                <w:szCs w:val="24"/>
              </w:rPr>
              <w:t>提供给外部供方信息的相关要求。</w:t>
            </w:r>
          </w:p>
          <w:p>
            <w:pPr>
              <w:spacing w:line="360" w:lineRule="auto"/>
              <w:ind w:firstLine="480" w:firstLineChars="200"/>
              <w:jc w:val="left"/>
              <w:rPr>
                <w:rFonts w:hint="eastAsia"/>
                <w:sz w:val="24"/>
                <w:szCs w:val="24"/>
              </w:rPr>
            </w:pPr>
            <w:r>
              <w:rPr>
                <w:rFonts w:hint="eastAsia"/>
                <w:sz w:val="24"/>
                <w:szCs w:val="24"/>
              </w:rPr>
              <w:t>查看的部门20</w:t>
            </w:r>
            <w:r>
              <w:rPr>
                <w:rFonts w:hint="eastAsia"/>
                <w:sz w:val="24"/>
                <w:szCs w:val="24"/>
                <w:lang w:val="en-US" w:eastAsia="zh-CN"/>
              </w:rPr>
              <w:t>22</w:t>
            </w:r>
            <w:r>
              <w:rPr>
                <w:sz w:val="24"/>
                <w:szCs w:val="24"/>
              </w:rPr>
              <w:t>.</w:t>
            </w:r>
            <w:r>
              <w:rPr>
                <w:rFonts w:hint="eastAsia"/>
                <w:sz w:val="24"/>
                <w:szCs w:val="24"/>
                <w:lang w:val="en-US" w:eastAsia="zh-CN"/>
              </w:rPr>
              <w:t>3</w:t>
            </w:r>
            <w:r>
              <w:rPr>
                <w:sz w:val="24"/>
                <w:szCs w:val="24"/>
              </w:rPr>
              <w:t>.</w:t>
            </w:r>
            <w:r>
              <w:rPr>
                <w:rFonts w:hint="eastAsia"/>
                <w:sz w:val="24"/>
                <w:szCs w:val="24"/>
                <w:lang w:val="en-US" w:eastAsia="zh-CN"/>
              </w:rPr>
              <w:t>16</w:t>
            </w:r>
            <w:r>
              <w:rPr>
                <w:rFonts w:hint="eastAsia"/>
                <w:sz w:val="24"/>
                <w:szCs w:val="24"/>
              </w:rPr>
              <w:t>编制的“采购计划”</w:t>
            </w:r>
          </w:p>
          <w:tbl>
            <w:tblPr>
              <w:tblStyle w:val="9"/>
              <w:tblpPr w:leftFromText="180" w:rightFromText="180" w:vertAnchor="text" w:horzAnchor="page" w:tblpX="1058" w:tblpY="3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90"/>
              <w:gridCol w:w="1050"/>
              <w:gridCol w:w="1317"/>
              <w:gridCol w:w="923"/>
              <w:gridCol w:w="138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14" w:type="dxa"/>
                  <w:noWrap w:val="0"/>
                  <w:vAlign w:val="center"/>
                </w:tcPr>
                <w:p>
                  <w:pPr>
                    <w:jc w:val="center"/>
                    <w:rPr>
                      <w:rFonts w:hint="eastAsia" w:ascii="宋体" w:hAnsi="宋体"/>
                    </w:rPr>
                  </w:pPr>
                  <w:r>
                    <w:rPr>
                      <w:rFonts w:hint="eastAsia" w:ascii="宋体" w:hAnsi="宋体"/>
                    </w:rPr>
                    <w:t>品   名</w:t>
                  </w:r>
                </w:p>
              </w:tc>
              <w:tc>
                <w:tcPr>
                  <w:tcW w:w="890" w:type="dxa"/>
                  <w:noWrap w:val="0"/>
                  <w:vAlign w:val="center"/>
                </w:tcPr>
                <w:p>
                  <w:pPr>
                    <w:jc w:val="center"/>
                    <w:rPr>
                      <w:rFonts w:hint="eastAsia" w:ascii="宋体" w:hAnsi="宋体"/>
                    </w:rPr>
                  </w:pPr>
                  <w:r>
                    <w:rPr>
                      <w:rFonts w:hint="eastAsia" w:ascii="宋体" w:hAnsi="宋体"/>
                    </w:rPr>
                    <w:t>规  格</w:t>
                  </w:r>
                </w:p>
              </w:tc>
              <w:tc>
                <w:tcPr>
                  <w:tcW w:w="1050" w:type="dxa"/>
                  <w:noWrap w:val="0"/>
                  <w:vAlign w:val="center"/>
                </w:tcPr>
                <w:p>
                  <w:pPr>
                    <w:jc w:val="center"/>
                    <w:rPr>
                      <w:rFonts w:hint="eastAsia" w:ascii="宋体" w:hAnsi="宋体"/>
                    </w:rPr>
                  </w:pPr>
                  <w:r>
                    <w:rPr>
                      <w:rFonts w:hint="eastAsia" w:ascii="宋体" w:hAnsi="宋体"/>
                    </w:rPr>
                    <w:t>数量/单位</w:t>
                  </w:r>
                </w:p>
              </w:tc>
              <w:tc>
                <w:tcPr>
                  <w:tcW w:w="1317" w:type="dxa"/>
                  <w:noWrap w:val="0"/>
                  <w:vAlign w:val="center"/>
                </w:tcPr>
                <w:p>
                  <w:pPr>
                    <w:jc w:val="center"/>
                    <w:rPr>
                      <w:rFonts w:hint="eastAsia" w:ascii="宋体" w:hAnsi="宋体"/>
                    </w:rPr>
                  </w:pPr>
                  <w:r>
                    <w:rPr>
                      <w:rFonts w:hint="eastAsia" w:ascii="宋体" w:hAnsi="宋体"/>
                    </w:rPr>
                    <w:t>供货单位</w:t>
                  </w:r>
                </w:p>
              </w:tc>
              <w:tc>
                <w:tcPr>
                  <w:tcW w:w="923" w:type="dxa"/>
                  <w:noWrap w:val="0"/>
                  <w:vAlign w:val="center"/>
                </w:tcPr>
                <w:p>
                  <w:pPr>
                    <w:jc w:val="center"/>
                    <w:rPr>
                      <w:rFonts w:hint="eastAsia" w:ascii="宋体" w:hAnsi="宋体"/>
                    </w:rPr>
                  </w:pPr>
                  <w:r>
                    <w:rPr>
                      <w:rFonts w:hint="eastAsia" w:ascii="宋体" w:hAnsi="宋体"/>
                    </w:rPr>
                    <w:t>地址</w:t>
                  </w:r>
                </w:p>
              </w:tc>
              <w:tc>
                <w:tcPr>
                  <w:tcW w:w="1385" w:type="dxa"/>
                  <w:noWrap w:val="0"/>
                  <w:vAlign w:val="center"/>
                </w:tcPr>
                <w:p>
                  <w:pPr>
                    <w:jc w:val="center"/>
                    <w:rPr>
                      <w:rFonts w:hint="eastAsia" w:ascii="宋体" w:hAnsi="宋体"/>
                    </w:rPr>
                  </w:pPr>
                  <w:r>
                    <w:rPr>
                      <w:rFonts w:hint="eastAsia" w:ascii="宋体" w:hAnsi="宋体"/>
                    </w:rPr>
                    <w:t>联系人</w:t>
                  </w:r>
                </w:p>
              </w:tc>
              <w:tc>
                <w:tcPr>
                  <w:tcW w:w="1155" w:type="dxa"/>
                  <w:noWrap w:val="0"/>
                  <w:vAlign w:val="center"/>
                </w:tcPr>
                <w:p>
                  <w:pPr>
                    <w:jc w:val="center"/>
                    <w:rPr>
                      <w:rFonts w:hint="eastAsia" w:ascii="宋体" w:hAnsi="宋体"/>
                    </w:rPr>
                  </w:pPr>
                  <w:r>
                    <w:rPr>
                      <w:rFonts w:hint="eastAsia" w:ascii="宋体" w:hAnsi="宋体"/>
                    </w:rPr>
                    <w:t>要求完成时间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4" w:type="dxa"/>
                  <w:noWrap w:val="0"/>
                  <w:vAlign w:val="center"/>
                </w:tcPr>
                <w:p>
                  <w:pPr>
                    <w:rPr>
                      <w:rFonts w:hint="eastAsia"/>
                      <w:szCs w:val="22"/>
                      <w:lang w:val="en-US" w:eastAsia="zh-CN"/>
                    </w:rPr>
                  </w:pPr>
                  <w:r>
                    <w:rPr>
                      <w:rFonts w:hint="eastAsia"/>
                      <w:szCs w:val="22"/>
                      <w:lang w:val="en-US" w:eastAsia="zh-CN"/>
                    </w:rPr>
                    <w:t>打印纸</w:t>
                  </w:r>
                </w:p>
              </w:tc>
              <w:tc>
                <w:tcPr>
                  <w:tcW w:w="890" w:type="dxa"/>
                  <w:noWrap w:val="0"/>
                  <w:vAlign w:val="center"/>
                </w:tcPr>
                <w:p>
                  <w:pPr>
                    <w:rPr>
                      <w:rFonts w:hint="eastAsia"/>
                      <w:szCs w:val="22"/>
                      <w:lang w:eastAsia="zh-CN"/>
                    </w:rPr>
                  </w:pPr>
                  <w:r>
                    <w:rPr>
                      <w:rFonts w:hint="eastAsia"/>
                      <w:szCs w:val="22"/>
                      <w:lang w:val="en-US" w:eastAsia="zh-CN"/>
                    </w:rPr>
                    <w:t>A4</w:t>
                  </w:r>
                </w:p>
              </w:tc>
              <w:tc>
                <w:tcPr>
                  <w:tcW w:w="1050" w:type="dxa"/>
                  <w:noWrap w:val="0"/>
                  <w:vAlign w:val="center"/>
                </w:tcPr>
                <w:p>
                  <w:pPr>
                    <w:rPr>
                      <w:rFonts w:hint="eastAsia"/>
                      <w:szCs w:val="22"/>
                      <w:lang w:eastAsia="zh-CN"/>
                    </w:rPr>
                  </w:pPr>
                  <w:r>
                    <w:rPr>
                      <w:rFonts w:hint="eastAsia"/>
                      <w:szCs w:val="22"/>
                      <w:lang w:val="en-US" w:eastAsia="zh-CN"/>
                    </w:rPr>
                    <w:t>2箱</w:t>
                  </w:r>
                </w:p>
              </w:tc>
              <w:tc>
                <w:tcPr>
                  <w:tcW w:w="1317" w:type="dxa"/>
                  <w:noWrap w:val="0"/>
                  <w:vAlign w:val="center"/>
                </w:tcPr>
                <w:p>
                  <w:pPr>
                    <w:rPr>
                      <w:rFonts w:hint="eastAsia"/>
                      <w:szCs w:val="22"/>
                      <w:lang w:eastAsia="zh-CN"/>
                    </w:rPr>
                  </w:pPr>
                  <w:r>
                    <w:rPr>
                      <w:rFonts w:hint="eastAsia"/>
                      <w:szCs w:val="22"/>
                      <w:lang w:eastAsia="zh-CN"/>
                    </w:rPr>
                    <w:t>京东商城</w:t>
                  </w:r>
                </w:p>
              </w:tc>
              <w:tc>
                <w:tcPr>
                  <w:tcW w:w="923" w:type="dxa"/>
                  <w:noWrap w:val="0"/>
                  <w:vAlign w:val="center"/>
                </w:tcPr>
                <w:p>
                  <w:pPr>
                    <w:rPr>
                      <w:rFonts w:hint="eastAsia" w:eastAsia="宋体"/>
                      <w:lang w:eastAsia="zh-CN"/>
                    </w:rPr>
                  </w:pPr>
                  <w:r>
                    <w:rPr>
                      <w:rFonts w:hint="eastAsia"/>
                      <w:lang w:eastAsia="zh-CN"/>
                    </w:rPr>
                    <w:t>西安</w:t>
                  </w:r>
                </w:p>
              </w:tc>
              <w:tc>
                <w:tcPr>
                  <w:tcW w:w="1385" w:type="dxa"/>
                  <w:noWrap w:val="0"/>
                  <w:vAlign w:val="top"/>
                </w:tcPr>
                <w:p>
                  <w:pPr>
                    <w:rPr>
                      <w:rFonts w:hint="eastAsia" w:eastAsia="宋体"/>
                      <w:lang w:eastAsia="zh-CN"/>
                    </w:rPr>
                  </w:pPr>
                  <w:r>
                    <w:rPr>
                      <w:rFonts w:hint="eastAsia"/>
                      <w:lang w:eastAsia="zh-CN"/>
                    </w:rPr>
                    <w:t>京东商城客服</w:t>
                  </w:r>
                </w:p>
              </w:tc>
              <w:tc>
                <w:tcPr>
                  <w:tcW w:w="1155" w:type="dxa"/>
                  <w:noWrap w:val="0"/>
                  <w:vAlign w:val="center"/>
                </w:tcPr>
                <w:p>
                  <w:pPr>
                    <w:rPr>
                      <w:rFonts w:hint="eastAsia"/>
                      <w:lang w:val="en-US"/>
                    </w:rPr>
                  </w:pPr>
                  <w:r>
                    <w:rPr>
                      <w:rFonts w:hint="eastAsia"/>
                      <w:szCs w:val="21"/>
                      <w:lang w:eastAsia="zh-CN"/>
                    </w:rPr>
                    <w:t>20</w:t>
                  </w:r>
                  <w:r>
                    <w:rPr>
                      <w:rFonts w:hint="eastAsia"/>
                      <w:szCs w:val="21"/>
                      <w:lang w:val="en-US" w:eastAsia="zh-CN"/>
                    </w:rPr>
                    <w:t>22</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14" w:type="dxa"/>
                  <w:noWrap w:val="0"/>
                  <w:vAlign w:val="center"/>
                </w:tcPr>
                <w:p>
                  <w:pPr>
                    <w:rPr>
                      <w:rFonts w:hint="eastAsia"/>
                      <w:szCs w:val="22"/>
                      <w:lang w:eastAsia="zh-CN"/>
                    </w:rPr>
                  </w:pPr>
                  <w:r>
                    <w:rPr>
                      <w:rFonts w:hint="eastAsia"/>
                      <w:szCs w:val="22"/>
                      <w:lang w:eastAsia="zh-CN"/>
                    </w:rPr>
                    <w:t>墨盒</w:t>
                  </w:r>
                </w:p>
              </w:tc>
              <w:tc>
                <w:tcPr>
                  <w:tcW w:w="890" w:type="dxa"/>
                  <w:noWrap w:val="0"/>
                  <w:vAlign w:val="top"/>
                </w:tcPr>
                <w:p>
                  <w:pPr>
                    <w:rPr>
                      <w:rFonts w:hint="eastAsia"/>
                      <w:szCs w:val="22"/>
                      <w:lang w:val="en-US" w:eastAsia="zh-CN"/>
                    </w:rPr>
                  </w:pPr>
                  <w:r>
                    <w:rPr>
                      <w:rFonts w:hint="eastAsia"/>
                      <w:szCs w:val="22"/>
                      <w:lang w:val="en-US" w:eastAsia="zh-CN"/>
                    </w:rPr>
                    <w:t>HP1020型</w:t>
                  </w:r>
                </w:p>
              </w:tc>
              <w:tc>
                <w:tcPr>
                  <w:tcW w:w="1050" w:type="dxa"/>
                  <w:noWrap w:val="0"/>
                  <w:vAlign w:val="center"/>
                </w:tcPr>
                <w:p>
                  <w:pPr>
                    <w:rPr>
                      <w:rFonts w:hint="eastAsia"/>
                      <w:szCs w:val="22"/>
                      <w:lang w:val="en-US" w:eastAsia="zh-CN"/>
                    </w:rPr>
                  </w:pPr>
                  <w:r>
                    <w:rPr>
                      <w:rFonts w:hint="eastAsia"/>
                      <w:szCs w:val="22"/>
                      <w:lang w:val="en-US" w:eastAsia="zh-CN"/>
                    </w:rPr>
                    <w:t>2个</w:t>
                  </w:r>
                </w:p>
              </w:tc>
              <w:tc>
                <w:tcPr>
                  <w:tcW w:w="1317" w:type="dxa"/>
                  <w:noWrap w:val="0"/>
                  <w:vAlign w:val="center"/>
                </w:tcPr>
                <w:p>
                  <w:pPr>
                    <w:rPr>
                      <w:rFonts w:hint="eastAsia"/>
                      <w:szCs w:val="22"/>
                      <w:lang w:eastAsia="zh-CN"/>
                    </w:rPr>
                  </w:pPr>
                  <w:r>
                    <w:rPr>
                      <w:rFonts w:hint="eastAsia"/>
                      <w:szCs w:val="22"/>
                      <w:lang w:eastAsia="zh-CN"/>
                    </w:rPr>
                    <w:t>京东商城</w:t>
                  </w:r>
                </w:p>
              </w:tc>
              <w:tc>
                <w:tcPr>
                  <w:tcW w:w="923" w:type="dxa"/>
                  <w:noWrap w:val="0"/>
                  <w:vAlign w:val="center"/>
                </w:tcPr>
                <w:p>
                  <w:r>
                    <w:rPr>
                      <w:rFonts w:hint="eastAsia"/>
                      <w:lang w:eastAsia="zh-CN"/>
                    </w:rPr>
                    <w:t>西安</w:t>
                  </w:r>
                </w:p>
              </w:tc>
              <w:tc>
                <w:tcPr>
                  <w:tcW w:w="1385" w:type="dxa"/>
                  <w:noWrap w:val="0"/>
                  <w:vAlign w:val="top"/>
                </w:tcPr>
                <w:p>
                  <w:r>
                    <w:rPr>
                      <w:rFonts w:hint="eastAsia"/>
                      <w:lang w:eastAsia="zh-CN"/>
                    </w:rPr>
                    <w:t>京东商城客服</w:t>
                  </w:r>
                </w:p>
              </w:tc>
              <w:tc>
                <w:tcPr>
                  <w:tcW w:w="1155" w:type="dxa"/>
                  <w:noWrap w:val="0"/>
                  <w:vAlign w:val="center"/>
                </w:tcPr>
                <w:p>
                  <w:pPr>
                    <w:rPr>
                      <w:rFonts w:hint="eastAsia"/>
                    </w:rPr>
                  </w:pPr>
                  <w:r>
                    <w:rPr>
                      <w:rFonts w:hint="eastAsia"/>
                      <w:szCs w:val="21"/>
                      <w:lang w:eastAsia="zh-CN"/>
                    </w:rPr>
                    <w:t>20</w:t>
                  </w:r>
                  <w:r>
                    <w:rPr>
                      <w:rFonts w:hint="eastAsia"/>
                      <w:szCs w:val="21"/>
                      <w:lang w:val="en-US" w:eastAsia="zh-CN"/>
                    </w:rPr>
                    <w:t>22</w:t>
                  </w:r>
                  <w:r>
                    <w:rPr>
                      <w:rFonts w:hint="eastAsia"/>
                      <w:szCs w:val="21"/>
                    </w:rPr>
                    <w:t>.</w:t>
                  </w:r>
                  <w:r>
                    <w:rPr>
                      <w:rFonts w:hint="eastAsia"/>
                      <w:szCs w:val="21"/>
                      <w:lang w:val="en-US" w:eastAsia="zh-CN"/>
                    </w:rPr>
                    <w:t>4</w:t>
                  </w:r>
                  <w:r>
                    <w:rPr>
                      <w:rFonts w:hint="eastAsia"/>
                      <w:szCs w:val="21"/>
                    </w:rPr>
                    <w:t>.</w:t>
                  </w:r>
                  <w:r>
                    <w:rPr>
                      <w:rFonts w:hint="eastAsia"/>
                      <w:szCs w:val="21"/>
                      <w:lang w:val="en-US" w:eastAsia="zh-CN"/>
                    </w:rPr>
                    <w:t>18</w:t>
                  </w:r>
                </w:p>
              </w:tc>
            </w:tr>
          </w:tbl>
          <w:p>
            <w:pPr>
              <w:pStyle w:val="2"/>
              <w:rPr>
                <w:rFonts w:hint="eastAsia"/>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sz w:val="24"/>
                <w:szCs w:val="24"/>
              </w:rPr>
            </w:pPr>
          </w:p>
          <w:p>
            <w:pPr>
              <w:spacing w:line="360" w:lineRule="auto"/>
              <w:ind w:firstLine="480" w:firstLineChars="200"/>
              <w:jc w:val="left"/>
              <w:rPr>
                <w:rFonts w:hint="eastAsia" w:ascii="宋体" w:hAnsi="宋体"/>
                <w:sz w:val="24"/>
                <w:szCs w:val="24"/>
              </w:rPr>
            </w:pPr>
            <w:r>
              <w:rPr>
                <w:rFonts w:hint="eastAsia"/>
                <w:sz w:val="24"/>
                <w:szCs w:val="24"/>
              </w:rPr>
              <w:t>采购计划</w:t>
            </w:r>
            <w:r>
              <w:rPr>
                <w:rFonts w:hint="eastAsia" w:ascii="宋体" w:hAnsi="宋体"/>
                <w:sz w:val="24"/>
                <w:szCs w:val="24"/>
              </w:rPr>
              <w:t>经</w:t>
            </w:r>
            <w:r>
              <w:rPr>
                <w:rFonts w:hint="eastAsia" w:ascii="宋体" w:hAnsi="宋体"/>
                <w:sz w:val="24"/>
                <w:szCs w:val="24"/>
                <w:lang w:val="en-US" w:eastAsia="zh-CN"/>
              </w:rPr>
              <w:t>经营部经理沈荣根审核，总经理</w:t>
            </w:r>
            <w:r>
              <w:rPr>
                <w:rFonts w:hint="eastAsia" w:ascii="宋体" w:hAnsi="宋体"/>
                <w:sz w:val="24"/>
                <w:szCs w:val="24"/>
              </w:rPr>
              <w:t>批准。</w:t>
            </w:r>
          </w:p>
          <w:p>
            <w:pPr>
              <w:spacing w:line="360" w:lineRule="auto"/>
              <w:ind w:firstLine="480" w:firstLineChars="200"/>
              <w:rPr>
                <w:rFonts w:hint="eastAsia" w:ascii="宋体" w:hAnsi="Calibri" w:cs="宋体"/>
                <w:color w:val="000000"/>
                <w:kern w:val="0"/>
                <w:sz w:val="24"/>
                <w:szCs w:val="24"/>
                <w:lang w:val="zh-CN"/>
              </w:rPr>
            </w:pPr>
            <w:r>
              <w:rPr>
                <w:rFonts w:hint="eastAsia" w:ascii="宋体" w:hAnsi="宋体" w:cs="Calibri"/>
                <w:sz w:val="24"/>
                <w:szCs w:val="24"/>
              </w:rPr>
              <w:t>按公司质量体系职责分工，采购产品的进厂</w:t>
            </w:r>
            <w:r>
              <w:rPr>
                <w:rFonts w:hint="eastAsia" w:ascii="宋体" w:hAnsi="Calibri" w:cs="宋体"/>
                <w:color w:val="000000"/>
                <w:kern w:val="0"/>
                <w:sz w:val="24"/>
                <w:szCs w:val="24"/>
                <w:lang w:val="zh-CN"/>
              </w:rPr>
              <w:t>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）由</w:t>
            </w:r>
            <w:r>
              <w:rPr>
                <w:rFonts w:hint="eastAsia" w:ascii="宋体" w:hAnsi="Calibri" w:cs="宋体"/>
                <w:color w:val="000000"/>
                <w:kern w:val="0"/>
                <w:sz w:val="24"/>
                <w:szCs w:val="24"/>
                <w:lang w:val="en-US" w:eastAsia="zh-CN"/>
              </w:rPr>
              <w:t>经营</w:t>
            </w:r>
            <w:r>
              <w:rPr>
                <w:rFonts w:hint="eastAsia" w:ascii="宋体" w:hAnsi="Calibri" w:cs="宋体"/>
                <w:color w:val="000000"/>
                <w:kern w:val="0"/>
                <w:sz w:val="24"/>
                <w:szCs w:val="24"/>
                <w:lang w:eastAsia="zh-CN"/>
              </w:rPr>
              <w:t>部</w:t>
            </w:r>
            <w:r>
              <w:rPr>
                <w:rFonts w:hint="eastAsia" w:ascii="宋体" w:hAnsi="Calibri" w:cs="宋体"/>
                <w:color w:val="000000"/>
                <w:kern w:val="0"/>
                <w:sz w:val="24"/>
                <w:szCs w:val="24"/>
                <w:lang w:val="zh-CN"/>
              </w:rPr>
              <w:t>负责，没有到供方现场验收产品情况，采购产品检验（</w:t>
            </w:r>
            <w:r>
              <w:rPr>
                <w:rFonts w:hint="eastAsia" w:ascii="宋体" w:hAnsi="Calibri" w:cs="宋体"/>
                <w:color w:val="000000"/>
                <w:kern w:val="0"/>
                <w:sz w:val="24"/>
                <w:szCs w:val="24"/>
              </w:rPr>
              <w:t>验证</w:t>
            </w:r>
            <w:r>
              <w:rPr>
                <w:rFonts w:hint="eastAsia" w:ascii="宋体" w:hAnsi="Calibri" w:cs="宋体"/>
                <w:color w:val="000000"/>
                <w:kern w:val="0"/>
                <w:sz w:val="24"/>
                <w:szCs w:val="24"/>
                <w:lang w:val="zh-CN"/>
              </w:rPr>
              <w:t>）：</w:t>
            </w:r>
          </w:p>
          <w:p>
            <w:pPr>
              <w:spacing w:line="360" w:lineRule="auto"/>
              <w:ind w:firstLine="480" w:firstLineChars="200"/>
              <w:rPr>
                <w:rFonts w:hint="eastAsia" w:ascii="宋体" w:hAnsi="宋体"/>
                <w:sz w:val="24"/>
                <w:szCs w:val="24"/>
              </w:rPr>
            </w:pPr>
            <w:r>
              <w:rPr>
                <w:rFonts w:hint="eastAsia" w:asciiTheme="minorEastAsia" w:hAnsiTheme="minorEastAsia" w:eastAsiaTheme="minorEastAsia" w:cstheme="minorEastAsia"/>
                <w:sz w:val="24"/>
                <w:szCs w:val="20"/>
              </w:rPr>
              <w:t>抽查的20</w:t>
            </w:r>
            <w:r>
              <w:rPr>
                <w:rFonts w:hint="eastAsia" w:asciiTheme="minorEastAsia" w:hAnsiTheme="minorEastAsia" w:eastAsiaTheme="minorEastAsia" w:cstheme="minorEastAsia"/>
                <w:sz w:val="24"/>
                <w:szCs w:val="20"/>
                <w:lang w:val="en-US" w:eastAsia="zh-CN"/>
              </w:rPr>
              <w:t>22</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4</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18</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采购物资验证记录表</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打印纸</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型号A4，2箱</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eastAsia="zh-CN"/>
              </w:rPr>
              <w:t>墨盒</w:t>
            </w:r>
            <w:r>
              <w:rPr>
                <w:rFonts w:hint="eastAsia" w:asciiTheme="minorEastAsia" w:hAnsiTheme="minorEastAsia" w:eastAsiaTheme="minorEastAsia" w:cstheme="minorEastAsia"/>
                <w:sz w:val="24"/>
                <w:szCs w:val="20"/>
              </w:rPr>
              <w:t>”（</w:t>
            </w:r>
            <w:r>
              <w:rPr>
                <w:rFonts w:hint="eastAsia" w:asciiTheme="minorEastAsia" w:hAnsiTheme="minorEastAsia" w:eastAsiaTheme="minorEastAsia" w:cstheme="minorEastAsia"/>
                <w:sz w:val="24"/>
                <w:szCs w:val="20"/>
                <w:lang w:val="en-US" w:eastAsia="zh-CN"/>
              </w:rPr>
              <w:t>HP1020型</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val="en-US" w:eastAsia="zh-CN"/>
              </w:rPr>
              <w:t>2个</w:t>
            </w:r>
            <w:r>
              <w:rPr>
                <w:rFonts w:hint="eastAsia" w:asciiTheme="minorEastAsia" w:hAnsiTheme="minorEastAsia" w:eastAsiaTheme="minorEastAsia" w:cstheme="minorEastAsia"/>
                <w:sz w:val="24"/>
                <w:szCs w:val="20"/>
              </w:rPr>
              <w:t>）等</w:t>
            </w:r>
            <w:r>
              <w:rPr>
                <w:rFonts w:hint="eastAsia" w:asciiTheme="minorEastAsia" w:hAnsiTheme="minorEastAsia" w:eastAsiaTheme="minorEastAsia" w:cstheme="minorEastAsia"/>
                <w:sz w:val="24"/>
                <w:szCs w:val="20"/>
                <w:lang w:val="en-US" w:eastAsia="zh-CN"/>
              </w:rPr>
              <w:t>，对</w:t>
            </w:r>
            <w:r>
              <w:rPr>
                <w:rFonts w:hint="eastAsia" w:asciiTheme="minorEastAsia" w:hAnsiTheme="minorEastAsia" w:eastAsiaTheme="minorEastAsia" w:cstheme="minorEastAsia"/>
                <w:sz w:val="24"/>
                <w:szCs w:val="20"/>
              </w:rPr>
              <w:t>包括了外观、</w:t>
            </w:r>
            <w:r>
              <w:rPr>
                <w:rFonts w:hint="eastAsia" w:asciiTheme="minorEastAsia" w:hAnsiTheme="minorEastAsia" w:eastAsiaTheme="minorEastAsia" w:cstheme="minorEastAsia"/>
                <w:sz w:val="24"/>
                <w:szCs w:val="20"/>
                <w:lang w:val="en-US" w:eastAsia="zh-CN"/>
              </w:rPr>
              <w:t>型号</w:t>
            </w:r>
            <w:r>
              <w:rPr>
                <w:rFonts w:hint="eastAsia" w:asciiTheme="minorEastAsia" w:hAnsiTheme="minorEastAsia" w:eastAsiaTheme="minorEastAsia" w:cstheme="minorEastAsia"/>
                <w:sz w:val="24"/>
                <w:szCs w:val="20"/>
              </w:rPr>
              <w:t>、数量</w:t>
            </w:r>
            <w:r>
              <w:rPr>
                <w:rFonts w:hint="eastAsia" w:asciiTheme="minorEastAsia" w:hAnsiTheme="minorEastAsia" w:eastAsiaTheme="minorEastAsia" w:cstheme="minorEastAsia"/>
                <w:sz w:val="24"/>
                <w:szCs w:val="20"/>
                <w:lang w:eastAsia="zh-CN"/>
              </w:rPr>
              <w:t>、</w:t>
            </w:r>
            <w:r>
              <w:rPr>
                <w:rFonts w:hint="eastAsia" w:asciiTheme="minorEastAsia" w:hAnsiTheme="minorEastAsia" w:eastAsiaTheme="minorEastAsia" w:cstheme="minorEastAsia"/>
                <w:sz w:val="24"/>
                <w:szCs w:val="20"/>
                <w:lang w:val="en-US" w:eastAsia="zh-CN"/>
              </w:rPr>
              <w:t>合格证进行验证</w:t>
            </w:r>
            <w:r>
              <w:rPr>
                <w:rFonts w:hint="eastAsia" w:asciiTheme="minorEastAsia" w:hAnsiTheme="minorEastAsia" w:eastAsiaTheme="minorEastAsia" w:cstheme="minorEastAsia"/>
                <w:sz w:val="24"/>
                <w:szCs w:val="20"/>
              </w:rPr>
              <w:t>，经检验，符合产品采购要求，结论合格，检验员</w:t>
            </w:r>
            <w:r>
              <w:rPr>
                <w:rFonts w:hint="eastAsia" w:asciiTheme="minorEastAsia" w:hAnsiTheme="minorEastAsia" w:eastAsiaTheme="minorEastAsia" w:cstheme="minorEastAsia"/>
                <w:sz w:val="24"/>
                <w:szCs w:val="20"/>
                <w:lang w:eastAsia="zh-CN"/>
              </w:rPr>
              <w:t>丁晓宁</w:t>
            </w:r>
            <w:r>
              <w:rPr>
                <w:rFonts w:hint="eastAsia" w:asciiTheme="minorEastAsia" w:hAnsiTheme="minorEastAsia" w:eastAsiaTheme="minorEastAsia" w:cstheme="minorEastAsia"/>
                <w:sz w:val="24"/>
                <w:szCs w:val="20"/>
                <w:lang w:val="en-US" w:eastAsia="zh-CN"/>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rPr>
              <w:t>顾客或外部供方</w:t>
            </w:r>
            <w:r>
              <w:rPr>
                <w:rFonts w:hint="eastAsia" w:ascii="宋体" w:hAnsi="宋体"/>
                <w:sz w:val="24"/>
                <w:szCs w:val="24"/>
                <w:highlight w:val="none"/>
                <w:lang w:val="en-US" w:eastAsia="zh-CN"/>
              </w:rPr>
              <w:t>的</w:t>
            </w:r>
            <w:r>
              <w:rPr>
                <w:rFonts w:hint="eastAsia" w:ascii="宋体" w:hAnsi="宋体"/>
                <w:sz w:val="24"/>
                <w:szCs w:val="24"/>
                <w:highlight w:val="none"/>
              </w:rPr>
              <w:t>财产</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8.5.3</w:t>
            </w:r>
          </w:p>
        </w:tc>
        <w:tc>
          <w:tcPr>
            <w:tcW w:w="10004" w:type="dxa"/>
          </w:tcPr>
          <w:p>
            <w:pPr>
              <w:tabs>
                <w:tab w:val="left" w:pos="-52"/>
              </w:tabs>
              <w:spacing w:line="360" w:lineRule="auto"/>
              <w:ind w:firstLine="480" w:firstLineChars="200"/>
              <w:rPr>
                <w:rFonts w:hint="eastAsia" w:cs="宋体"/>
                <w:sz w:val="24"/>
                <w:szCs w:val="24"/>
                <w:lang w:bidi="ar"/>
              </w:rPr>
            </w:pPr>
            <w:r>
              <w:rPr>
                <w:rFonts w:hint="eastAsia" w:ascii="宋体" w:hAnsi="宋体" w:cs="宋体"/>
                <w:sz w:val="24"/>
                <w:szCs w:val="24"/>
                <w:lang w:bidi="ar"/>
              </w:rPr>
              <w:t>经查：公司</w:t>
            </w:r>
            <w:r>
              <w:rPr>
                <w:rFonts w:hint="eastAsia" w:cs="宋体"/>
                <w:sz w:val="24"/>
                <w:szCs w:val="24"/>
                <w:lang w:bidi="ar"/>
              </w:rPr>
              <w:t>质量手册</w:t>
            </w:r>
            <w:r>
              <w:rPr>
                <w:sz w:val="24"/>
                <w:szCs w:val="24"/>
                <w:lang w:bidi="ar"/>
              </w:rPr>
              <w:t>8.5.3</w:t>
            </w:r>
            <w:r>
              <w:rPr>
                <w:rFonts w:hint="eastAsia" w:cs="宋体"/>
                <w:sz w:val="24"/>
                <w:szCs w:val="24"/>
                <w:lang w:bidi="ar"/>
              </w:rPr>
              <w:t>章节</w:t>
            </w:r>
            <w:r>
              <w:rPr>
                <w:rFonts w:hint="eastAsia" w:ascii="宋体" w:hAnsi="宋体" w:cs="宋体"/>
                <w:sz w:val="24"/>
                <w:szCs w:val="24"/>
                <w:lang w:bidi="ar"/>
              </w:rPr>
              <w:t>，规定了顾客或外部供方财产的管理要求，经与部门领导沟通，部门领导对</w:t>
            </w:r>
            <w:r>
              <w:rPr>
                <w:rFonts w:hint="eastAsia" w:cs="宋体"/>
                <w:sz w:val="24"/>
                <w:szCs w:val="24"/>
                <w:lang w:bidi="ar"/>
              </w:rPr>
              <w:t>顾客或外部供方财产管理要求理解正确。</w:t>
            </w:r>
          </w:p>
          <w:p>
            <w:pPr>
              <w:tabs>
                <w:tab w:val="left" w:pos="-52"/>
              </w:tabs>
              <w:spacing w:line="360" w:lineRule="auto"/>
              <w:ind w:firstLine="480" w:firstLineChars="200"/>
              <w:rPr>
                <w:rFonts w:hint="eastAsia" w:cs="宋体"/>
                <w:color w:val="auto"/>
                <w:sz w:val="24"/>
                <w:szCs w:val="24"/>
                <w:lang w:bidi="ar"/>
              </w:rPr>
            </w:pPr>
            <w:r>
              <w:rPr>
                <w:rFonts w:hint="eastAsia" w:cs="宋体"/>
                <w:sz w:val="24"/>
                <w:szCs w:val="24"/>
                <w:lang w:bidi="ar"/>
              </w:rPr>
              <w:t>经查证，公司质量体系运行以来经手的顾客或外部供方财产有顾客提供</w:t>
            </w:r>
            <w:r>
              <w:rPr>
                <w:rFonts w:hint="eastAsia" w:cs="宋体"/>
                <w:color w:val="auto"/>
                <w:sz w:val="24"/>
                <w:szCs w:val="24"/>
                <w:lang w:bidi="ar"/>
              </w:rPr>
              <w:t>的</w:t>
            </w:r>
            <w:r>
              <w:rPr>
                <w:rFonts w:hint="eastAsia" w:cs="宋体"/>
                <w:color w:val="auto"/>
                <w:sz w:val="24"/>
                <w:szCs w:val="24"/>
                <w:lang w:val="en-US" w:eastAsia="zh-CN" w:bidi="ar"/>
              </w:rPr>
              <w:t>电力软件运行维护技术要求</w:t>
            </w:r>
            <w:r>
              <w:rPr>
                <w:rFonts w:hint="eastAsia" w:cs="宋体"/>
                <w:color w:val="auto"/>
                <w:sz w:val="24"/>
                <w:szCs w:val="24"/>
                <w:lang w:bidi="ar"/>
              </w:rPr>
              <w:t>，部门主管人员建立了“顾客财产登记表”。</w:t>
            </w:r>
          </w:p>
          <w:p>
            <w:pPr>
              <w:spacing w:line="360" w:lineRule="auto"/>
              <w:ind w:firstLine="480" w:firstLineChars="200"/>
              <w:rPr>
                <w:rFonts w:hint="eastAsia" w:ascii="宋体" w:hAnsi="宋体"/>
                <w:sz w:val="24"/>
                <w:szCs w:val="24"/>
              </w:rPr>
            </w:pPr>
            <w:r>
              <w:rPr>
                <w:rFonts w:hint="eastAsia" w:ascii="宋体" w:hAnsi="宋体" w:cs="宋体"/>
                <w:sz w:val="24"/>
                <w:szCs w:val="24"/>
                <w:lang w:bidi="ar"/>
              </w:rPr>
              <w:t>根据部门领导接收，体系运行以来，没有发生顾客财产丢失、损坏情况。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交付后活动</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8.5.5</w:t>
            </w:r>
          </w:p>
        </w:tc>
        <w:tc>
          <w:tcPr>
            <w:tcW w:w="10004" w:type="dxa"/>
          </w:tcPr>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与客户业务负责人进行沟通：组织通过与客户签订合同的形式对交付后的活动进行规定；内容包括了：法律法规要求，交付后不合格的处理，产品的用途，顾客的要求等；</w:t>
            </w:r>
          </w:p>
          <w:p>
            <w:pPr>
              <w:tabs>
                <w:tab w:val="left" w:pos="-52"/>
              </w:tabs>
              <w:spacing w:line="360" w:lineRule="auto"/>
              <w:ind w:firstLine="480" w:firstLineChars="200"/>
              <w:rPr>
                <w:rFonts w:hint="eastAsia" w:ascii="宋体" w:hAnsi="宋体" w:cs="宋体"/>
                <w:sz w:val="24"/>
                <w:szCs w:val="24"/>
                <w:lang w:eastAsia="zh-CN" w:bidi="ar"/>
              </w:rPr>
            </w:pPr>
            <w:r>
              <w:rPr>
                <w:rFonts w:hint="eastAsia" w:ascii="宋体" w:hAnsi="宋体" w:cs="宋体"/>
                <w:sz w:val="24"/>
                <w:szCs w:val="24"/>
                <w:lang w:eastAsia="zh-CN" w:bidi="ar"/>
              </w:rPr>
              <w:t>暂无交付后违反法律法规要求、违法合同要求、严重客户投诉的情况，据负责人介绍如以后有会收到客户投诉通过邮件或者会议将信息传递给相关过程/部门。</w:t>
            </w:r>
          </w:p>
          <w:p>
            <w:pPr>
              <w:tabs>
                <w:tab w:val="left" w:pos="-52"/>
              </w:tabs>
              <w:spacing w:line="360" w:lineRule="auto"/>
              <w:ind w:firstLine="480" w:firstLineChars="200"/>
              <w:rPr>
                <w:rFonts w:hint="eastAsia" w:ascii="宋体" w:hAnsi="宋体"/>
                <w:sz w:val="24"/>
                <w:szCs w:val="24"/>
              </w:rPr>
            </w:pPr>
            <w:r>
              <w:rPr>
                <w:rFonts w:hint="eastAsia" w:ascii="宋体" w:hAnsi="宋体" w:cs="宋体"/>
                <w:sz w:val="24"/>
                <w:szCs w:val="24"/>
                <w:lang w:bidi="ar"/>
              </w:rPr>
              <w:t>基本满足要求。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hint="eastAsia" w:ascii="宋体" w:hAnsi="宋体"/>
                <w:sz w:val="24"/>
                <w:szCs w:val="24"/>
                <w:highlight w:val="none"/>
              </w:rPr>
            </w:pPr>
            <w:r>
              <w:rPr>
                <w:rFonts w:hint="eastAsia" w:ascii="宋体" w:hAnsi="宋体"/>
                <w:sz w:val="24"/>
                <w:szCs w:val="24"/>
                <w:highlight w:val="none"/>
                <w:lang w:val="en-US" w:eastAsia="zh-CN"/>
              </w:rPr>
              <w:t>顾客满意</w:t>
            </w:r>
          </w:p>
        </w:tc>
        <w:tc>
          <w:tcPr>
            <w:tcW w:w="960" w:type="dxa"/>
          </w:tcPr>
          <w:p>
            <w:pPr>
              <w:rPr>
                <w:rFonts w:hint="default"/>
                <w:sz w:val="24"/>
                <w:szCs w:val="24"/>
                <w:lang w:val="en-US" w:eastAsia="zh-CN"/>
              </w:rPr>
            </w:pPr>
            <w:r>
              <w:rPr>
                <w:rFonts w:hint="eastAsia" w:ascii="宋体" w:hAnsi="宋体"/>
                <w:sz w:val="24"/>
                <w:szCs w:val="24"/>
                <w:highlight w:val="none"/>
                <w:lang w:val="en-US" w:eastAsia="zh-CN"/>
              </w:rPr>
              <w:t>Q</w:t>
            </w:r>
            <w:r>
              <w:rPr>
                <w:rFonts w:hint="eastAsia" w:ascii="宋体" w:hAnsi="宋体"/>
                <w:sz w:val="24"/>
                <w:szCs w:val="24"/>
                <w:highlight w:val="none"/>
              </w:rPr>
              <w:t>9.1.2</w:t>
            </w:r>
          </w:p>
        </w:tc>
        <w:tc>
          <w:tcPr>
            <w:tcW w:w="10004" w:type="dxa"/>
          </w:tcPr>
          <w:p>
            <w:pPr>
              <w:spacing w:line="360" w:lineRule="auto"/>
              <w:ind w:firstLine="480" w:firstLineChars="200"/>
              <w:jc w:val="left"/>
              <w:rPr>
                <w:rFonts w:hint="eastAsia"/>
                <w:sz w:val="24"/>
                <w:szCs w:val="24"/>
              </w:rPr>
            </w:pPr>
            <w:r>
              <w:rPr>
                <w:rFonts w:hint="eastAsia" w:ascii="宋体" w:hAnsi="宋体"/>
                <w:sz w:val="24"/>
                <w:szCs w:val="24"/>
              </w:rPr>
              <w:t>经查，公司“</w:t>
            </w:r>
            <w:r>
              <w:rPr>
                <w:rFonts w:hint="eastAsia" w:ascii="宋体" w:hAnsi="宋体"/>
                <w:sz w:val="24"/>
                <w:szCs w:val="24"/>
                <w:lang w:val="en-US" w:eastAsia="zh-CN"/>
              </w:rPr>
              <w:t>顾客满意度控制程序</w:t>
            </w:r>
            <w:r>
              <w:rPr>
                <w:rFonts w:hint="eastAsia" w:ascii="宋体" w:hAnsi="宋体"/>
                <w:sz w:val="24"/>
                <w:szCs w:val="24"/>
              </w:rPr>
              <w:t>”，规定了</w:t>
            </w:r>
            <w:r>
              <w:rPr>
                <w:rFonts w:hint="eastAsia"/>
                <w:sz w:val="24"/>
                <w:szCs w:val="24"/>
              </w:rPr>
              <w:t>顾客满意度的信息收集和利用的相关要求。</w:t>
            </w:r>
          </w:p>
          <w:p>
            <w:pPr>
              <w:spacing w:line="360" w:lineRule="auto"/>
              <w:ind w:firstLine="480" w:firstLineChars="200"/>
              <w:jc w:val="left"/>
              <w:rPr>
                <w:rFonts w:hint="eastAsia" w:hAnsi="宋体"/>
                <w:sz w:val="24"/>
                <w:szCs w:val="24"/>
              </w:rPr>
            </w:pPr>
            <w:r>
              <w:rPr>
                <w:rFonts w:hint="eastAsia" w:ascii="宋体" w:hAnsi="宋体"/>
                <w:sz w:val="24"/>
                <w:szCs w:val="24"/>
              </w:rPr>
              <w:t>部门于20</w:t>
            </w:r>
            <w:r>
              <w:rPr>
                <w:rFonts w:hint="eastAsia" w:ascii="宋体" w:hAnsi="宋体"/>
                <w:sz w:val="24"/>
                <w:szCs w:val="24"/>
                <w:lang w:val="en-US" w:eastAsia="zh-CN"/>
              </w:rPr>
              <w:t>21</w:t>
            </w:r>
            <w:r>
              <w:rPr>
                <w:rFonts w:hint="eastAsia" w:ascii="宋体" w:hAnsi="宋体"/>
                <w:sz w:val="24"/>
                <w:szCs w:val="24"/>
              </w:rPr>
              <w:t>.12</w:t>
            </w:r>
            <w:r>
              <w:rPr>
                <w:rFonts w:hint="eastAsia" w:ascii="宋体" w:hAnsi="宋体"/>
                <w:sz w:val="24"/>
                <w:szCs w:val="24"/>
                <w:lang w:val="en-US" w:eastAsia="zh-CN"/>
              </w:rPr>
              <w:t>.10</w:t>
            </w:r>
            <w:r>
              <w:rPr>
                <w:rFonts w:hint="eastAsia" w:ascii="宋体" w:hAnsi="宋体"/>
                <w:sz w:val="24"/>
                <w:szCs w:val="24"/>
              </w:rPr>
              <w:t>初按策划开展了顾客满意度的调查和分析，共发出“顾客满意度调查表”3份，回收3份。查看的20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20</w:t>
            </w:r>
            <w:r>
              <w:rPr>
                <w:rFonts w:hint="eastAsia" w:ascii="宋体" w:hAnsi="宋体"/>
                <w:sz w:val="24"/>
                <w:szCs w:val="24"/>
                <w:lang w:val="en-US" w:eastAsia="zh-CN"/>
              </w:rPr>
              <w:t>21</w:t>
            </w: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回收的</w:t>
            </w:r>
            <w:r>
              <w:rPr>
                <w:rFonts w:hint="eastAsia" w:cs="宋体"/>
                <w:color w:val="auto"/>
                <w:sz w:val="24"/>
                <w:szCs w:val="24"/>
                <w:lang w:val="en-US" w:eastAsia="zh-CN" w:bidi="ar"/>
              </w:rPr>
              <w:t>陕西朗知方林电子科技有限公司</w:t>
            </w:r>
            <w:r>
              <w:rPr>
                <w:rFonts w:hint="eastAsia" w:ascii="宋体" w:hAnsi="宋体"/>
                <w:sz w:val="24"/>
                <w:szCs w:val="24"/>
              </w:rPr>
              <w:t>的</w:t>
            </w:r>
            <w:r>
              <w:rPr>
                <w:rFonts w:hint="eastAsia" w:ascii="宋体" w:hAnsi="宋体"/>
                <w:sz w:val="24"/>
                <w:szCs w:val="24"/>
                <w:lang w:val="en-US" w:eastAsia="zh-CN"/>
              </w:rPr>
              <w:t>三份</w:t>
            </w:r>
            <w:r>
              <w:rPr>
                <w:rFonts w:hint="eastAsia" w:ascii="宋体" w:hAnsi="宋体"/>
                <w:sz w:val="24"/>
                <w:szCs w:val="24"/>
              </w:rPr>
              <w:t xml:space="preserve"> “顾客满意度调查表”。调查表对公司的</w:t>
            </w:r>
            <w:r>
              <w:rPr>
                <w:rFonts w:hint="eastAsia" w:ascii="宋体" w:hAnsi="宋体"/>
                <w:sz w:val="24"/>
                <w:szCs w:val="24"/>
                <w:lang w:val="en-US" w:eastAsia="zh-CN"/>
              </w:rPr>
              <w:t>技术服务</w:t>
            </w:r>
            <w:r>
              <w:rPr>
                <w:rFonts w:hint="eastAsia" w:ascii="宋体" w:hAnsi="宋体"/>
                <w:sz w:val="24"/>
                <w:szCs w:val="24"/>
              </w:rPr>
              <w:t>质量、交付及时性表示满意</w:t>
            </w:r>
            <w:r>
              <w:rPr>
                <w:rFonts w:hint="eastAsia" w:hAnsi="宋体"/>
                <w:sz w:val="24"/>
                <w:szCs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部门2</w:t>
            </w:r>
            <w:r>
              <w:rPr>
                <w:rFonts w:ascii="宋体" w:hAnsi="宋体"/>
                <w:sz w:val="24"/>
                <w:szCs w:val="24"/>
              </w:rPr>
              <w:t>0</w:t>
            </w:r>
            <w:r>
              <w:rPr>
                <w:rFonts w:hint="eastAsia" w:ascii="宋体" w:hAnsi="宋体"/>
                <w:sz w:val="24"/>
                <w:szCs w:val="24"/>
                <w:lang w:val="en-US" w:eastAsia="zh-CN"/>
              </w:rPr>
              <w:t>21</w:t>
            </w:r>
            <w:r>
              <w:rPr>
                <w:rFonts w:ascii="宋体" w:hAnsi="宋体"/>
                <w:sz w:val="24"/>
                <w:szCs w:val="24"/>
              </w:rPr>
              <w:t>.</w:t>
            </w:r>
            <w:r>
              <w:rPr>
                <w:rFonts w:hint="eastAsia" w:ascii="宋体" w:hAnsi="宋体"/>
                <w:sz w:val="24"/>
                <w:szCs w:val="24"/>
              </w:rPr>
              <w:t>12</w:t>
            </w:r>
            <w:r>
              <w:rPr>
                <w:rFonts w:ascii="宋体" w:hAnsi="宋体"/>
                <w:sz w:val="24"/>
                <w:szCs w:val="24"/>
              </w:rPr>
              <w:t>.</w:t>
            </w:r>
            <w:r>
              <w:rPr>
                <w:rFonts w:hint="eastAsia" w:ascii="宋体" w:hAnsi="宋体"/>
                <w:sz w:val="24"/>
                <w:szCs w:val="24"/>
                <w:lang w:val="en-US" w:eastAsia="zh-CN"/>
              </w:rPr>
              <w:t>10</w:t>
            </w:r>
            <w:r>
              <w:rPr>
                <w:rFonts w:hint="eastAsia" w:ascii="宋体" w:hAnsi="宋体"/>
                <w:sz w:val="24"/>
                <w:szCs w:val="24"/>
              </w:rPr>
              <w:t>编制的“顾客满意度统计分析报告”，对产品质量、交付及时性、服务等方面的信息进行了汇总和分析，统计分析得出的顾客满意度为</w:t>
            </w:r>
            <w:r>
              <w:rPr>
                <w:rFonts w:hint="eastAsia" w:ascii="宋体" w:hAnsi="宋体" w:cs="宋体"/>
                <w:sz w:val="24"/>
                <w:szCs w:val="24"/>
                <w:lang w:bidi="ar"/>
              </w:rPr>
              <w:t>9</w:t>
            </w:r>
            <w:r>
              <w:rPr>
                <w:rFonts w:hint="eastAsia" w:ascii="宋体" w:hAnsi="宋体" w:cs="宋体"/>
                <w:sz w:val="24"/>
                <w:szCs w:val="24"/>
                <w:lang w:val="en-US" w:eastAsia="zh-CN" w:bidi="ar"/>
              </w:rPr>
              <w:t>6</w:t>
            </w:r>
            <w:r>
              <w:rPr>
                <w:rFonts w:hint="eastAsia" w:ascii="宋体" w:hAnsi="宋体" w:cs="宋体"/>
                <w:sz w:val="24"/>
                <w:szCs w:val="24"/>
                <w:lang w:bidi="ar"/>
              </w:rPr>
              <w:t>%</w:t>
            </w:r>
            <w:r>
              <w:rPr>
                <w:rFonts w:hint="eastAsia" w:ascii="宋体" w:hAnsi="宋体"/>
                <w:sz w:val="24"/>
                <w:szCs w:val="24"/>
              </w:rPr>
              <w:t>，超过了公司质量目标规定值。</w:t>
            </w:r>
          </w:p>
          <w:p>
            <w:pPr>
              <w:spacing w:line="360" w:lineRule="auto"/>
              <w:ind w:firstLine="480" w:firstLineChars="200"/>
              <w:jc w:val="left"/>
              <w:rPr>
                <w:rFonts w:hint="eastAsia" w:ascii="宋体" w:hAnsi="宋体"/>
                <w:sz w:val="24"/>
                <w:szCs w:val="24"/>
              </w:rPr>
            </w:pPr>
            <w:r>
              <w:rPr>
                <w:rFonts w:hint="eastAsia" w:ascii="宋体" w:hAnsi="宋体"/>
                <w:sz w:val="24"/>
                <w:szCs w:val="24"/>
              </w:rPr>
              <w:t>“顾客满意度调查统计分析报告”已提交20</w:t>
            </w:r>
            <w:r>
              <w:rPr>
                <w:rFonts w:hint="eastAsia" w:ascii="宋体" w:hAnsi="宋体"/>
                <w:sz w:val="24"/>
                <w:szCs w:val="24"/>
                <w:lang w:val="en-US" w:eastAsia="zh-CN"/>
              </w:rPr>
              <w:t>21</w:t>
            </w:r>
            <w:r>
              <w:rPr>
                <w:rFonts w:hint="eastAsia" w:ascii="宋体" w:hAnsi="宋体"/>
                <w:sz w:val="24"/>
                <w:szCs w:val="24"/>
              </w:rPr>
              <w:t>.12.</w:t>
            </w:r>
            <w:r>
              <w:rPr>
                <w:rFonts w:hint="eastAsia" w:ascii="宋体" w:hAnsi="宋体"/>
                <w:sz w:val="24"/>
                <w:szCs w:val="24"/>
                <w:lang w:val="en-US" w:eastAsia="zh-CN"/>
              </w:rPr>
              <w:t>26</w:t>
            </w:r>
            <w:r>
              <w:rPr>
                <w:rFonts w:hint="eastAsia" w:ascii="宋体" w:hAnsi="宋体"/>
                <w:sz w:val="24"/>
                <w:szCs w:val="24"/>
              </w:rPr>
              <w:t>管理评审。</w:t>
            </w:r>
          </w:p>
        </w:tc>
        <w:tc>
          <w:tcPr>
            <w:tcW w:w="1585" w:type="dxa"/>
          </w:tcPr>
          <w:p>
            <w:pPr>
              <w:rPr>
                <w:sz w:val="24"/>
                <w:szCs w:val="24"/>
              </w:rPr>
            </w:pPr>
          </w:p>
        </w:tc>
      </w:tr>
    </w:tbl>
    <w:p>
      <w:pPr>
        <w:pStyle w:val="7"/>
        <w:rPr>
          <w:rFonts w:hint="eastAsia"/>
        </w:rPr>
      </w:pPr>
    </w:p>
    <w:p>
      <w:pPr>
        <w:pStyle w:val="7"/>
        <w:rPr>
          <w:rFonts w:hint="eastAsia"/>
        </w:rPr>
      </w:pPr>
    </w:p>
    <w:p>
      <w:pPr>
        <w:pStyle w:val="7"/>
        <w:rPr>
          <w:rFonts w:hint="eastAsia"/>
        </w:rPr>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0836EE4"/>
    <w:rsid w:val="008C662D"/>
    <w:rsid w:val="017224FF"/>
    <w:rsid w:val="02A878FA"/>
    <w:rsid w:val="02AD35B5"/>
    <w:rsid w:val="0368461B"/>
    <w:rsid w:val="044F0F68"/>
    <w:rsid w:val="04646D48"/>
    <w:rsid w:val="048D74AC"/>
    <w:rsid w:val="04A136EB"/>
    <w:rsid w:val="05287CFA"/>
    <w:rsid w:val="055220C2"/>
    <w:rsid w:val="07055295"/>
    <w:rsid w:val="0839258A"/>
    <w:rsid w:val="085A7BBB"/>
    <w:rsid w:val="08A629AE"/>
    <w:rsid w:val="08BB6846"/>
    <w:rsid w:val="09E356A1"/>
    <w:rsid w:val="0A7F6F7A"/>
    <w:rsid w:val="0A7F791A"/>
    <w:rsid w:val="0AA95D5D"/>
    <w:rsid w:val="0AAC35C5"/>
    <w:rsid w:val="0B8211F1"/>
    <w:rsid w:val="0BCE14BC"/>
    <w:rsid w:val="0BD217E9"/>
    <w:rsid w:val="0DAE26D0"/>
    <w:rsid w:val="0E671BBA"/>
    <w:rsid w:val="10D425A5"/>
    <w:rsid w:val="110F780B"/>
    <w:rsid w:val="114B1966"/>
    <w:rsid w:val="11694F9C"/>
    <w:rsid w:val="11965CCD"/>
    <w:rsid w:val="12452718"/>
    <w:rsid w:val="1249315F"/>
    <w:rsid w:val="129011E2"/>
    <w:rsid w:val="12904F23"/>
    <w:rsid w:val="13D76B59"/>
    <w:rsid w:val="14680DD7"/>
    <w:rsid w:val="14735C84"/>
    <w:rsid w:val="150A5601"/>
    <w:rsid w:val="15F778EA"/>
    <w:rsid w:val="16756742"/>
    <w:rsid w:val="16D80FB8"/>
    <w:rsid w:val="16DB4CA3"/>
    <w:rsid w:val="172E4260"/>
    <w:rsid w:val="17E267D0"/>
    <w:rsid w:val="18A528CD"/>
    <w:rsid w:val="18B0205D"/>
    <w:rsid w:val="18B11E15"/>
    <w:rsid w:val="18F56F1F"/>
    <w:rsid w:val="192A76E1"/>
    <w:rsid w:val="1A357F21"/>
    <w:rsid w:val="1A74667E"/>
    <w:rsid w:val="1AD43877"/>
    <w:rsid w:val="1DA63421"/>
    <w:rsid w:val="1E4142D7"/>
    <w:rsid w:val="1E7B1BF8"/>
    <w:rsid w:val="1E8C3D8B"/>
    <w:rsid w:val="1FF96882"/>
    <w:rsid w:val="21054632"/>
    <w:rsid w:val="21663AEF"/>
    <w:rsid w:val="22055B70"/>
    <w:rsid w:val="23BC5D13"/>
    <w:rsid w:val="24535F51"/>
    <w:rsid w:val="25F021EB"/>
    <w:rsid w:val="261749A4"/>
    <w:rsid w:val="263E2131"/>
    <w:rsid w:val="26650629"/>
    <w:rsid w:val="27891BCA"/>
    <w:rsid w:val="27A94797"/>
    <w:rsid w:val="282B3AC9"/>
    <w:rsid w:val="282C0A59"/>
    <w:rsid w:val="287825A8"/>
    <w:rsid w:val="289171C8"/>
    <w:rsid w:val="29461A95"/>
    <w:rsid w:val="29724E6F"/>
    <w:rsid w:val="29EF0FE0"/>
    <w:rsid w:val="2A614368"/>
    <w:rsid w:val="2B8A731A"/>
    <w:rsid w:val="2C276741"/>
    <w:rsid w:val="2C687272"/>
    <w:rsid w:val="2CDB7D32"/>
    <w:rsid w:val="2CFE2EBD"/>
    <w:rsid w:val="2D5F1902"/>
    <w:rsid w:val="2D6E7DCA"/>
    <w:rsid w:val="2D7E6439"/>
    <w:rsid w:val="2F2E0ABE"/>
    <w:rsid w:val="2FAC2506"/>
    <w:rsid w:val="2FAF3005"/>
    <w:rsid w:val="3150383E"/>
    <w:rsid w:val="318102A7"/>
    <w:rsid w:val="31B3406D"/>
    <w:rsid w:val="31F51851"/>
    <w:rsid w:val="3202450D"/>
    <w:rsid w:val="320C2212"/>
    <w:rsid w:val="324007E1"/>
    <w:rsid w:val="32CD7AC4"/>
    <w:rsid w:val="32FF54BB"/>
    <w:rsid w:val="33293C61"/>
    <w:rsid w:val="333C1AD8"/>
    <w:rsid w:val="3462669C"/>
    <w:rsid w:val="34670A92"/>
    <w:rsid w:val="35052C50"/>
    <w:rsid w:val="35392164"/>
    <w:rsid w:val="356B3E99"/>
    <w:rsid w:val="35CE5502"/>
    <w:rsid w:val="360D38D6"/>
    <w:rsid w:val="366C76EB"/>
    <w:rsid w:val="370F3CA8"/>
    <w:rsid w:val="37626609"/>
    <w:rsid w:val="382A1498"/>
    <w:rsid w:val="391D0CBF"/>
    <w:rsid w:val="39AB3B94"/>
    <w:rsid w:val="3A313D69"/>
    <w:rsid w:val="3B001218"/>
    <w:rsid w:val="3C2E5685"/>
    <w:rsid w:val="3D063022"/>
    <w:rsid w:val="3D540D21"/>
    <w:rsid w:val="3DDF1007"/>
    <w:rsid w:val="3E034071"/>
    <w:rsid w:val="3E9840BA"/>
    <w:rsid w:val="3EC60E0E"/>
    <w:rsid w:val="3F612A86"/>
    <w:rsid w:val="3FCB31FB"/>
    <w:rsid w:val="3FFB6CAC"/>
    <w:rsid w:val="40302074"/>
    <w:rsid w:val="40657F53"/>
    <w:rsid w:val="407E3620"/>
    <w:rsid w:val="430E01BF"/>
    <w:rsid w:val="43BB0633"/>
    <w:rsid w:val="43ED3CE6"/>
    <w:rsid w:val="43F46BC8"/>
    <w:rsid w:val="44140B20"/>
    <w:rsid w:val="444368F1"/>
    <w:rsid w:val="453B5E22"/>
    <w:rsid w:val="459A49C6"/>
    <w:rsid w:val="46B3381D"/>
    <w:rsid w:val="46FC7BE9"/>
    <w:rsid w:val="47990E72"/>
    <w:rsid w:val="47DE002C"/>
    <w:rsid w:val="494E6D3E"/>
    <w:rsid w:val="497E7CB2"/>
    <w:rsid w:val="498132B5"/>
    <w:rsid w:val="49D8349A"/>
    <w:rsid w:val="4A1527E2"/>
    <w:rsid w:val="4A183DB9"/>
    <w:rsid w:val="4A2A7B7A"/>
    <w:rsid w:val="4A2D2909"/>
    <w:rsid w:val="4A572099"/>
    <w:rsid w:val="4BF31933"/>
    <w:rsid w:val="4C017A6E"/>
    <w:rsid w:val="4C2D3B21"/>
    <w:rsid w:val="4CDD3555"/>
    <w:rsid w:val="4CF31042"/>
    <w:rsid w:val="4D441B5E"/>
    <w:rsid w:val="4DE12C08"/>
    <w:rsid w:val="4E827FDF"/>
    <w:rsid w:val="4EB4643D"/>
    <w:rsid w:val="4F6F455F"/>
    <w:rsid w:val="4FCC1B0D"/>
    <w:rsid w:val="507E0C4B"/>
    <w:rsid w:val="50A678E9"/>
    <w:rsid w:val="5139256B"/>
    <w:rsid w:val="515C5D74"/>
    <w:rsid w:val="516B2C3C"/>
    <w:rsid w:val="51F677CD"/>
    <w:rsid w:val="52942C93"/>
    <w:rsid w:val="53BF3567"/>
    <w:rsid w:val="540A1BF6"/>
    <w:rsid w:val="54161EE3"/>
    <w:rsid w:val="544608F2"/>
    <w:rsid w:val="545E71A1"/>
    <w:rsid w:val="54696C7B"/>
    <w:rsid w:val="54C4610A"/>
    <w:rsid w:val="54E41A22"/>
    <w:rsid w:val="554A7BD5"/>
    <w:rsid w:val="554F7F61"/>
    <w:rsid w:val="555627A9"/>
    <w:rsid w:val="55D25201"/>
    <w:rsid w:val="572046DA"/>
    <w:rsid w:val="57232364"/>
    <w:rsid w:val="57E02D82"/>
    <w:rsid w:val="58412722"/>
    <w:rsid w:val="58A607D1"/>
    <w:rsid w:val="5925219B"/>
    <w:rsid w:val="595C777B"/>
    <w:rsid w:val="5B0C65C3"/>
    <w:rsid w:val="5B4909F4"/>
    <w:rsid w:val="5B8F1373"/>
    <w:rsid w:val="5C5B500F"/>
    <w:rsid w:val="5CA44655"/>
    <w:rsid w:val="5CB84D41"/>
    <w:rsid w:val="5CEF6E83"/>
    <w:rsid w:val="5D3341F7"/>
    <w:rsid w:val="5D615A5A"/>
    <w:rsid w:val="5D6B58B9"/>
    <w:rsid w:val="5E0D1DF5"/>
    <w:rsid w:val="5E3B7160"/>
    <w:rsid w:val="5E58380F"/>
    <w:rsid w:val="5E8158E5"/>
    <w:rsid w:val="60816EA5"/>
    <w:rsid w:val="60BB7EDB"/>
    <w:rsid w:val="60D55CF6"/>
    <w:rsid w:val="6228361E"/>
    <w:rsid w:val="62567072"/>
    <w:rsid w:val="62DE44EC"/>
    <w:rsid w:val="631E16AD"/>
    <w:rsid w:val="633650EE"/>
    <w:rsid w:val="65215227"/>
    <w:rsid w:val="652F30CD"/>
    <w:rsid w:val="655662BC"/>
    <w:rsid w:val="65982E26"/>
    <w:rsid w:val="659F30BB"/>
    <w:rsid w:val="65E66748"/>
    <w:rsid w:val="660C1F10"/>
    <w:rsid w:val="67103A3A"/>
    <w:rsid w:val="6A6654FC"/>
    <w:rsid w:val="6AF672B5"/>
    <w:rsid w:val="6AFB2694"/>
    <w:rsid w:val="6B26178E"/>
    <w:rsid w:val="6B6B08B9"/>
    <w:rsid w:val="6B961467"/>
    <w:rsid w:val="6D756370"/>
    <w:rsid w:val="6D910559"/>
    <w:rsid w:val="6E564D5F"/>
    <w:rsid w:val="6E7D320D"/>
    <w:rsid w:val="6ED22398"/>
    <w:rsid w:val="6EF0143C"/>
    <w:rsid w:val="6F29032D"/>
    <w:rsid w:val="6F8D311E"/>
    <w:rsid w:val="6F8F5DE6"/>
    <w:rsid w:val="6FAE04BE"/>
    <w:rsid w:val="6FB0350B"/>
    <w:rsid w:val="6FE87070"/>
    <w:rsid w:val="701C7F41"/>
    <w:rsid w:val="70867216"/>
    <w:rsid w:val="70B643C8"/>
    <w:rsid w:val="70E74CBF"/>
    <w:rsid w:val="71AB140F"/>
    <w:rsid w:val="71C5439E"/>
    <w:rsid w:val="71E7316F"/>
    <w:rsid w:val="72A756E5"/>
    <w:rsid w:val="737418B1"/>
    <w:rsid w:val="739E5DA9"/>
    <w:rsid w:val="73F6172A"/>
    <w:rsid w:val="74335E9E"/>
    <w:rsid w:val="7447595C"/>
    <w:rsid w:val="746E52BD"/>
    <w:rsid w:val="753D6821"/>
    <w:rsid w:val="75402B80"/>
    <w:rsid w:val="75AB7F36"/>
    <w:rsid w:val="75E82E37"/>
    <w:rsid w:val="760B4953"/>
    <w:rsid w:val="7627135C"/>
    <w:rsid w:val="778779C1"/>
    <w:rsid w:val="781366EA"/>
    <w:rsid w:val="78D32AB4"/>
    <w:rsid w:val="792523AB"/>
    <w:rsid w:val="7A2F0D19"/>
    <w:rsid w:val="7A3D0850"/>
    <w:rsid w:val="7B0F44C9"/>
    <w:rsid w:val="7BB62FD7"/>
    <w:rsid w:val="7BEF2A66"/>
    <w:rsid w:val="7C112D39"/>
    <w:rsid w:val="7C221107"/>
    <w:rsid w:val="7C2F4330"/>
    <w:rsid w:val="7C612DF3"/>
    <w:rsid w:val="7CB94C8E"/>
    <w:rsid w:val="7CFF506C"/>
    <w:rsid w:val="7D546D35"/>
    <w:rsid w:val="7ED14FA3"/>
    <w:rsid w:val="7EFB5707"/>
    <w:rsid w:val="7F9F5555"/>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Plain Text"/>
    <w:basedOn w:val="1"/>
    <w:qFormat/>
    <w:uiPriority w:val="0"/>
    <w:rPr>
      <w:rFonts w:ascii="宋体" w:hAnsi="Courier New" w:cs="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_Style 2"/>
    <w:basedOn w:val="1"/>
    <w:qFormat/>
    <w:uiPriority w:val="0"/>
    <w:pPr>
      <w:widowControl/>
      <w:ind w:firstLine="420" w:firstLineChars="200"/>
      <w:jc w:val="left"/>
    </w:pPr>
    <w:rPr>
      <w:kern w:val="0"/>
      <w:sz w:val="20"/>
      <w:lang w:eastAsia="en-US"/>
    </w:rPr>
  </w:style>
  <w:style w:type="paragraph" w:customStyle="1" w:styleId="17">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2022-06-16T09:20:03Z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F4F3F15D2EA34576AD6038E9B0321675</vt:lpwstr>
  </property>
</Properties>
</file>