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47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089"/>
        <w:gridCol w:w="11"/>
        <w:gridCol w:w="677"/>
        <w:gridCol w:w="9328"/>
        <w:gridCol w:w="1553"/>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5" w:hRule="atLeast"/>
        </w:trPr>
        <w:tc>
          <w:tcPr>
            <w:tcW w:w="178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5" w:type="dxa"/>
            <w:gridSpan w:val="2"/>
            <w:vAlign w:val="center"/>
          </w:tcPr>
          <w:p>
            <w:pPr>
              <w:rPr>
                <w:rFonts w:hint="eastAsia" w:eastAsia="宋体"/>
                <w:sz w:val="24"/>
                <w:szCs w:val="24"/>
                <w:lang w:val="en-US" w:eastAsia="zh-CN"/>
              </w:rPr>
            </w:pPr>
            <w:r>
              <w:rPr>
                <w:rFonts w:hint="eastAsia"/>
                <w:sz w:val="24"/>
                <w:szCs w:val="24"/>
              </w:rPr>
              <w:t xml:space="preserve">受审核部门：食品安全小组/HACCP小组 </w:t>
            </w:r>
            <w:r>
              <w:rPr>
                <w:sz w:val="24"/>
                <w:szCs w:val="24"/>
              </w:rPr>
              <w:t xml:space="preserve">     </w:t>
            </w:r>
            <w:r>
              <w:rPr>
                <w:rFonts w:hint="eastAsia"/>
                <w:sz w:val="24"/>
                <w:szCs w:val="24"/>
              </w:rPr>
              <w:t>负责人：</w:t>
            </w:r>
            <w:r>
              <w:rPr>
                <w:rFonts w:hint="eastAsia" w:ascii="Times New Roman" w:hAnsi="Times New Roman" w:eastAsia="宋体" w:cs="Times New Roman"/>
                <w:sz w:val="24"/>
                <w:szCs w:val="24"/>
                <w:lang w:val="en-US" w:eastAsia="zh-CN"/>
              </w:rPr>
              <w:t xml:space="preserve">赵福培 </w:t>
            </w:r>
            <w:r>
              <w:rPr>
                <w:rFonts w:hint="eastAsia"/>
                <w:sz w:val="24"/>
                <w:szCs w:val="24"/>
              </w:rPr>
              <w:t>陪同人员：</w:t>
            </w:r>
            <w:r>
              <w:rPr>
                <w:rFonts w:hint="eastAsia"/>
                <w:sz w:val="24"/>
                <w:szCs w:val="24"/>
                <w:lang w:val="en-US" w:eastAsia="zh-CN"/>
              </w:rPr>
              <w:t>雷宏</w:t>
            </w:r>
          </w:p>
        </w:tc>
        <w:tc>
          <w:tcPr>
            <w:tcW w:w="155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03"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spacing w:before="12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审核员：</w:t>
            </w:r>
            <w:r>
              <w:rPr>
                <w:rFonts w:hint="eastAsia" w:cs="Times New Roman"/>
                <w:kern w:val="2"/>
                <w:sz w:val="24"/>
                <w:szCs w:val="24"/>
                <w:lang w:val="en-US" w:eastAsia="zh-CN" w:bidi="ar-SA"/>
              </w:rPr>
              <w:t>任学礼（远程）【视频、微信、语音】</w:t>
            </w:r>
            <w:r>
              <w:rPr>
                <w:rFonts w:hint="eastAsia" w:ascii="Times New Roman" w:hAnsi="Times New Roman" w:eastAsia="宋体" w:cs="Times New Roman"/>
                <w:kern w:val="2"/>
                <w:sz w:val="24"/>
                <w:szCs w:val="24"/>
                <w:lang w:val="en-US" w:eastAsia="zh-CN" w:bidi="ar-SA"/>
              </w:rPr>
              <w:t xml:space="preserve">      审核日期：2022-0</w:t>
            </w:r>
            <w:r>
              <w:rPr>
                <w:rFonts w:hint="eastAsia" w:cs="Times New Roman"/>
                <w:kern w:val="2"/>
                <w:sz w:val="24"/>
                <w:szCs w:val="24"/>
                <w:lang w:val="en-US" w:eastAsia="zh-CN" w:bidi="ar-SA"/>
              </w:rPr>
              <w:t>6-16 下午</w:t>
            </w:r>
          </w:p>
          <w:p>
            <w:pPr>
              <w:pStyle w:val="6"/>
              <w:rPr>
                <w:rFonts w:hint="default" w:eastAsia="宋体"/>
                <w:lang w:val="en-US" w:eastAsia="zh-CN"/>
              </w:rPr>
            </w:pP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516"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autoSpaceDE w:val="0"/>
              <w:autoSpaceDN w:val="0"/>
              <w:adjustRightInd w:val="0"/>
              <w:spacing w:line="360" w:lineRule="auto"/>
              <w:jc w:val="left"/>
              <w:rPr>
                <w:sz w:val="24"/>
                <w:szCs w:val="24"/>
              </w:rPr>
            </w:pPr>
            <w:r>
              <w:rPr>
                <w:rFonts w:hint="eastAsia"/>
              </w:rPr>
              <w:t>审核条款：</w:t>
            </w:r>
            <w:r>
              <w:rPr>
                <w:rFonts w:hint="eastAsia"/>
                <w:sz w:val="24"/>
                <w:szCs w:val="24"/>
              </w:rPr>
              <w:t>FSMS:5</w:t>
            </w:r>
            <w:r>
              <w:rPr>
                <w:sz w:val="24"/>
                <w:szCs w:val="24"/>
              </w:rPr>
              <w:t>.3/</w:t>
            </w:r>
            <w:r>
              <w:rPr>
                <w:rFonts w:hint="eastAsia"/>
                <w:sz w:val="24"/>
                <w:szCs w:val="24"/>
              </w:rPr>
              <w:t>7.1.5/</w:t>
            </w:r>
            <w:r>
              <w:rPr>
                <w:sz w:val="24"/>
                <w:szCs w:val="24"/>
              </w:rPr>
              <w:t>8.2/8.3/8.5/8.6/8.8</w:t>
            </w:r>
          </w:p>
          <w:p>
            <w:pPr>
              <w:pStyle w:val="6"/>
              <w:spacing w:line="360" w:lineRule="auto"/>
              <w:ind w:firstLine="1440" w:firstLineChars="600"/>
              <w:rPr>
                <w:sz w:val="24"/>
                <w:szCs w:val="24"/>
              </w:rPr>
            </w:pPr>
            <w:r>
              <w:rPr>
                <w:sz w:val="24"/>
                <w:szCs w:val="24"/>
              </w:rPr>
              <w:t>H:2.5.1/3.3/</w:t>
            </w:r>
            <w:r>
              <w:rPr>
                <w:rFonts w:hint="eastAsia"/>
                <w:sz w:val="24"/>
                <w:szCs w:val="24"/>
              </w:rPr>
              <w:t>3.7/</w:t>
            </w:r>
            <w:r>
              <w:rPr>
                <w:sz w:val="24"/>
                <w:szCs w:val="24"/>
              </w:rPr>
              <w:t>3.10/3.11/3.12/4.1-4.6</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auto"/>
          </w:tcPr>
          <w:p>
            <w:r>
              <w:rPr>
                <w:rFonts w:hint="eastAsia"/>
              </w:rPr>
              <w:t>组织的角色、职责和权限</w:t>
            </w:r>
          </w:p>
        </w:tc>
        <w:tc>
          <w:tcPr>
            <w:tcW w:w="1100" w:type="dxa"/>
            <w:gridSpan w:val="2"/>
            <w:vMerge w:val="restart"/>
            <w:shd w:val="clear" w:color="auto" w:fill="auto"/>
          </w:tcPr>
          <w:p>
            <w:r>
              <w:rPr>
                <w:rFonts w:hint="eastAsia"/>
              </w:rPr>
              <w:t>F5.3</w:t>
            </w:r>
          </w:p>
          <w:p>
            <w:r>
              <w:rPr>
                <w:rFonts w:hint="eastAsia"/>
              </w:rPr>
              <w:t>H2.5.1</w:t>
            </w: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管理手册第5.3章</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90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有食品安全小组名单，包括了</w:t>
            </w:r>
            <w:r>
              <w:rPr>
                <w:rFonts w:hint="eastAsia"/>
                <w:lang w:val="en-US" w:eastAsia="zh-CN"/>
              </w:rPr>
              <w:t>副</w:t>
            </w:r>
            <w:r>
              <w:rPr>
                <w:rFonts w:hint="eastAsia" w:ascii="宋体" w:hAnsi="宋体" w:cs="宋体"/>
                <w:color w:val="000000"/>
                <w:szCs w:val="21"/>
                <w:u w:val="single"/>
              </w:rPr>
              <w:t>总经理、</w:t>
            </w:r>
            <w:r>
              <w:rPr>
                <w:rFonts w:hint="eastAsia" w:ascii="宋体" w:hAnsi="宋体" w:cs="宋体"/>
                <w:color w:val="000000"/>
                <w:szCs w:val="21"/>
                <w:u w:val="single"/>
                <w:lang w:eastAsia="zh-CN"/>
              </w:rPr>
              <w:t>生产</w:t>
            </w:r>
            <w:r>
              <w:rPr>
                <w:rFonts w:hint="eastAsia" w:ascii="宋体" w:hAnsi="宋体" w:cs="宋体"/>
                <w:color w:val="000000"/>
                <w:szCs w:val="21"/>
                <w:u w:val="single"/>
                <w:lang w:val="en-US" w:eastAsia="zh-CN"/>
              </w:rPr>
              <w:t>管理部</w:t>
            </w:r>
            <w:r>
              <w:rPr>
                <w:rFonts w:hint="eastAsia" w:ascii="宋体" w:hAnsi="宋体" w:cs="宋体"/>
                <w:color w:val="000000"/>
                <w:szCs w:val="21"/>
                <w:u w:val="single"/>
              </w:rPr>
              <w:t>、</w:t>
            </w:r>
            <w:r>
              <w:rPr>
                <w:rFonts w:hint="eastAsia" w:ascii="宋体" w:hAnsi="宋体" w:cs="宋体"/>
                <w:color w:val="000000"/>
                <w:szCs w:val="21"/>
                <w:u w:val="single"/>
                <w:lang w:eastAsia="zh-CN"/>
              </w:rPr>
              <w:t>质检部</w:t>
            </w:r>
            <w:r>
              <w:rPr>
                <w:rFonts w:hint="eastAsia" w:ascii="宋体" w:hAnsi="宋体" w:cs="宋体"/>
                <w:color w:val="000000"/>
                <w:szCs w:val="21"/>
                <w:u w:val="single"/>
              </w:rPr>
              <w:t>、</w:t>
            </w:r>
            <w:r>
              <w:rPr>
                <w:rFonts w:hint="eastAsia" w:ascii="宋体" w:hAnsi="宋体" w:cs="宋体"/>
                <w:color w:val="000000"/>
                <w:szCs w:val="21"/>
                <w:u w:val="single"/>
                <w:lang w:eastAsia="zh-CN"/>
              </w:rPr>
              <w:t>办公室、</w:t>
            </w:r>
            <w:r>
              <w:rPr>
                <w:rFonts w:hint="eastAsia" w:ascii="宋体" w:hAnsi="宋体" w:cs="宋体"/>
                <w:color w:val="000000"/>
                <w:szCs w:val="21"/>
                <w:u w:val="single"/>
                <w:lang w:val="en-US" w:eastAsia="zh-CN"/>
              </w:rPr>
              <w:t>采购部、销售部</w:t>
            </w:r>
            <w:r>
              <w:rPr>
                <w:rFonts w:hint="eastAsia" w:ascii="宋体" w:hAnsi="宋体" w:cs="宋体"/>
                <w:color w:val="000000"/>
                <w:szCs w:val="21"/>
                <w:u w:val="single"/>
              </w:rPr>
              <w:t xml:space="preserve"> </w:t>
            </w:r>
            <w:r>
              <w:rPr>
                <w:rFonts w:hint="eastAsia"/>
              </w:rPr>
              <w:t>的人员</w:t>
            </w:r>
          </w:p>
          <w:p/>
          <w:p>
            <w:pPr>
              <w:rPr>
                <w:rFonts w:hint="eastAsia"/>
              </w:rPr>
            </w:pPr>
            <w:r>
              <w:rPr>
                <w:rFonts w:hint="eastAsia"/>
              </w:rPr>
              <w:t>公司在手册和《岗位职责和任职要求》中对食品安全小组/HACCP小组的职责进行了规定，主要负责做好食品安全策划、危害分析预备工作、危害分析、确定控制措施（包括H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w:t>
            </w:r>
            <w:r>
              <w:rPr>
                <w:rFonts w:hint="eastAsia" w:ascii="宋体" w:hAnsi="宋体" w:cs="宋体"/>
                <w:szCs w:val="21"/>
                <w:u w:val="single"/>
                <w:lang w:val="en-US" w:eastAsia="zh-CN"/>
              </w:rPr>
              <w:t>梁吉</w:t>
            </w:r>
            <w:r>
              <w:rPr>
                <w:rFonts w:hint="eastAsia" w:ascii="宋体" w:hAnsi="宋体" w:cs="宋体"/>
                <w:szCs w:val="21"/>
                <w:u w:val="single"/>
              </w:rPr>
              <w:t>、</w:t>
            </w:r>
            <w:r>
              <w:rPr>
                <w:rFonts w:hint="eastAsia" w:ascii="宋体" w:hAnsi="宋体" w:cs="宋体"/>
                <w:szCs w:val="21"/>
                <w:u w:val="single"/>
                <w:lang w:val="en-US" w:eastAsia="zh-CN"/>
              </w:rPr>
              <w:t>涂伟</w:t>
            </w:r>
            <w:r>
              <w:rPr>
                <w:rFonts w:hint="eastAsia" w:ascii="宋体" w:hAnsi="宋体" w:cs="宋体"/>
                <w:szCs w:val="21"/>
                <w:u w:val="single"/>
              </w:rPr>
              <w:t xml:space="preserve"> </w:t>
            </w:r>
            <w:r>
              <w:rPr>
                <w:rFonts w:hint="eastAsia"/>
              </w:rPr>
              <w:t>，基本清楚。</w:t>
            </w:r>
          </w:p>
          <w:p>
            <w:pPr>
              <w:pStyle w:val="6"/>
              <w:rPr>
                <w:rFonts w:hint="eastAsia"/>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w:t>
            </w:r>
            <w:r>
              <w:rPr>
                <w:rFonts w:hint="eastAsia" w:ascii="Times New Roman" w:hAnsi="Times New Roman" w:eastAsia="宋体" w:cs="Times New Roman"/>
                <w:u w:val="single"/>
                <w:lang w:val="en-US" w:eastAsia="zh-CN"/>
              </w:rPr>
              <w:t xml:space="preserve">赵福培先生 </w:t>
            </w:r>
            <w:r>
              <w:rPr>
                <w:rFonts w:hint="eastAsia"/>
                <w:u w:val="single"/>
              </w:rPr>
              <w:t xml:space="preserve">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Pr>
              <w:pStyle w:val="6"/>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auto"/>
          </w:tcPr>
          <w:p>
            <w:r>
              <w:t>食品安全管理体系外部建立的要素</w:t>
            </w:r>
          </w:p>
        </w:tc>
        <w:tc>
          <w:tcPr>
            <w:tcW w:w="1100" w:type="dxa"/>
            <w:gridSpan w:val="2"/>
            <w:vMerge w:val="restart"/>
            <w:shd w:val="clear" w:color="auto" w:fill="auto"/>
          </w:tcPr>
          <w:p>
            <w:r>
              <w:rPr>
                <w:rFonts w:hint="eastAsia"/>
                <w:color w:val="000000"/>
                <w:szCs w:val="21"/>
              </w:rPr>
              <w:t>F7.1.5</w:t>
            </w:r>
          </w:p>
        </w:tc>
        <w:tc>
          <w:tcPr>
            <w:tcW w:w="677" w:type="dxa"/>
            <w:shd w:val="clear" w:color="auto" w:fill="auto"/>
          </w:tcPr>
          <w:p>
            <w:r>
              <w:rPr>
                <w:rFonts w:hint="eastAsia"/>
              </w:rPr>
              <w:t>文件名称</w:t>
            </w:r>
          </w:p>
        </w:tc>
        <w:tc>
          <w:tcPr>
            <w:tcW w:w="9328"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color w:val="000000"/>
                <w:szCs w:val="21"/>
              </w:rPr>
              <w:t>7.1.7</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组织使用外部建立的FSMS要素，包括：</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r>
              <w:rPr>
                <w:rFonts w:hint="eastAsia"/>
                <w:lang w:val="en-US" w:eastAsia="zh-CN"/>
              </w:rPr>
              <w:t>/GHP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良好卫生规范</w:t>
            </w:r>
          </w:p>
        </w:tc>
        <w:tc>
          <w:tcPr>
            <w:tcW w:w="1100" w:type="dxa"/>
            <w:gridSpan w:val="2"/>
            <w:vMerge w:val="restart"/>
            <w:shd w:val="clear" w:color="auto" w:fill="auto"/>
          </w:tcPr>
          <w:p>
            <w:r>
              <w:rPr>
                <w:rFonts w:hint="eastAsia"/>
              </w:rPr>
              <w:t xml:space="preserve">H(V1.0)3.3 </w:t>
            </w:r>
          </w:p>
        </w:tc>
        <w:tc>
          <w:tcPr>
            <w:tcW w:w="677" w:type="dxa"/>
            <w:shd w:val="clear" w:color="auto" w:fill="auto"/>
          </w:tcPr>
          <w:p>
            <w:r>
              <w:rPr>
                <w:rFonts w:hint="eastAsia"/>
              </w:rPr>
              <w:t>文件名称</w:t>
            </w:r>
          </w:p>
        </w:tc>
        <w:tc>
          <w:tcPr>
            <w:tcW w:w="9328"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t>3</w:t>
            </w:r>
            <w:r>
              <w:rPr>
                <w:rFonts w:hint="eastAsia"/>
              </w:rPr>
              <w:t>.3条款、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w:t>
            </w:r>
            <w:r>
              <w:rPr>
                <w:rFonts w:hint="eastAsia"/>
                <w:lang w:val="en-US" w:eastAsia="zh-CN"/>
              </w:rPr>
              <w:t>/良好卫生规范</w:t>
            </w:r>
            <w:r>
              <w:rPr>
                <w:rFonts w:hint="eastAsia"/>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color w:val="000000"/>
                <w:szCs w:val="21"/>
              </w:rPr>
              <w:t>良好卫生规范（GH</w:t>
            </w:r>
            <w:r>
              <w:rPr>
                <w:color w:val="000000"/>
                <w:szCs w:val="21"/>
              </w:rPr>
              <w:t>P</w:t>
            </w:r>
            <w:r>
              <w:rPr>
                <w:rFonts w:hint="eastAsia"/>
                <w:color w:val="000000"/>
                <w:szCs w:val="21"/>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《良好操作规范》</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《配送中心安全控制措施》</w:t>
            </w:r>
          </w:p>
        </w:tc>
        <w:tc>
          <w:tcPr>
            <w:tcW w:w="1585" w:type="dxa"/>
            <w:gridSpan w:val="2"/>
            <w:vMerge w:val="restart"/>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rFonts w:hint="eastAsia"/>
                <w:highlight w:val="none"/>
                <w:u w:val="single"/>
                <w:lang w:eastAsia="zh-CN"/>
              </w:rPr>
            </w:pPr>
            <w:r>
              <w:rPr>
                <w:rFonts w:hint="eastAsia"/>
              </w:rPr>
              <w:t>本企业的良好卫生规范所依据的卫生规范</w:t>
            </w:r>
            <w:r>
              <w:rPr>
                <w:rFonts w:hint="eastAsia"/>
                <w:highlight w:val="none"/>
              </w:rPr>
              <w:t>：</w:t>
            </w:r>
            <w:r>
              <w:rPr>
                <w:rFonts w:hint="eastAsia"/>
                <w:highlight w:val="none"/>
                <w:u w:val="single"/>
              </w:rPr>
              <w:t xml:space="preserve"> </w:t>
            </w:r>
            <w:r>
              <w:rPr>
                <w:rFonts w:hint="eastAsia"/>
                <w:highlight w:val="none"/>
                <w:u w:val="single"/>
                <w:lang w:eastAsia="zh-CN"/>
              </w:rPr>
              <w:t>《GB 8951-2016 食品安全国家标准 蒸馏酒及其配制酒生产卫生规范》</w:t>
            </w:r>
          </w:p>
          <w:p>
            <w:pPr>
              <w:rPr>
                <w:rFonts w:hint="eastAsia"/>
                <w:highlight w:val="yellow"/>
                <w:u w:val="single"/>
                <w:lang w:eastAsia="zh-CN"/>
              </w:rPr>
            </w:pP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w:char="00A8"/>
            </w:r>
            <w:r>
              <w:rPr>
                <w:rFonts w:hint="eastAsia"/>
                <w:color w:val="000000"/>
                <w:szCs w:val="21"/>
              </w:rPr>
              <w:t>《</w:t>
            </w:r>
            <w:r>
              <w:rPr>
                <w:rFonts w:hint="eastAsia"/>
                <w:b/>
                <w:bCs/>
                <w:color w:val="000000"/>
                <w:szCs w:val="21"/>
                <w:u w:val="single"/>
              </w:rPr>
              <w:t>良好卫生规范</w:t>
            </w:r>
            <w:r>
              <w:rPr>
                <w:rFonts w:hint="eastAsia"/>
                <w:color w:val="000000"/>
                <w:szCs w:val="21"/>
              </w:rPr>
              <w:t>》</w:t>
            </w:r>
            <w:r>
              <w:rPr/>
              <w:sym w:font="Wingdings" w:char="00FE"/>
            </w:r>
            <w:r>
              <w:rPr>
                <w:rFonts w:hint="eastAsia"/>
                <w:lang w:eastAsia="zh-CN"/>
              </w:rPr>
              <w:t>《</w:t>
            </w:r>
            <w:r>
              <w:rPr>
                <w:rFonts w:hint="eastAsia"/>
              </w:rPr>
              <w:t>前提方案</w:t>
            </w:r>
            <w:r>
              <w:rPr>
                <w:rFonts w:hint="eastAsia"/>
                <w:lang w:val="en-US" w:eastAsia="zh-CN"/>
              </w:rPr>
              <w:t xml:space="preserve">/良好卫生规范 </w:t>
            </w:r>
            <w:r>
              <w:rPr>
                <w:rFonts w:hint="eastAsia"/>
                <w:lang w:eastAsia="zh-CN"/>
              </w:rPr>
              <w:t>》</w:t>
            </w:r>
            <w:r>
              <w:rPr>
                <w:rFonts w:hint="eastAsia"/>
              </w:rPr>
              <w:t xml:space="preserve"> </w:t>
            </w:r>
            <w:r>
              <w:rPr>
                <w:rFonts w:hint="eastAsia"/>
              </w:rPr>
              <w:sym w:font="Wingdings" w:char="00A8"/>
            </w:r>
            <w:r>
              <w:rPr>
                <w:rFonts w:hint="eastAsia"/>
              </w:rPr>
              <w:t>《良好操作规范》</w:t>
            </w:r>
          </w:p>
          <w:p>
            <w:pPr>
              <w:rPr>
                <w:highlight w:val="yellow"/>
              </w:rPr>
            </w:pPr>
          </w:p>
          <w:p>
            <w:pPr>
              <w:rPr>
                <w:color w:val="000000"/>
                <w:szCs w:val="21"/>
                <w:u w:val="single"/>
              </w:rPr>
            </w:pPr>
            <w:r>
              <w:rPr>
                <w:rFonts w:hint="eastAsia"/>
              </w:rPr>
              <w:t>《前提方案》</w:t>
            </w:r>
            <w:r>
              <w:rPr>
                <w:rFonts w:hint="eastAsia"/>
                <w:color w:val="000000"/>
                <w:szCs w:val="21"/>
              </w:rPr>
              <w:t>评审周期为：</w:t>
            </w:r>
            <w:r>
              <w:rPr>
                <w:rFonts w:hint="eastAsia"/>
              </w:rPr>
              <w:t>说明：</w:t>
            </w:r>
            <w:r>
              <w:rPr>
                <w:rFonts w:hint="eastAsia"/>
                <w:u w:val="single"/>
              </w:rPr>
              <w:t xml:space="preserve">  每年1次                          </w:t>
            </w:r>
          </w:p>
          <w:p/>
          <w:p>
            <w:r>
              <w:rPr>
                <w:rFonts w:hint="eastAsia"/>
              </w:rPr>
              <w:t>是否当产品、流程和其他与业务相关的活动发生变更时实施评审。</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审核周期内未发生      </w:t>
            </w:r>
          </w:p>
          <w:p/>
          <w:p>
            <w:r>
              <w:rPr>
                <w:rFonts w:hint="eastAsia"/>
              </w:rPr>
              <w:t>企业应对良好卫生规范的运行实施监视和测量。</w:t>
            </w:r>
          </w:p>
          <w:p>
            <w:r>
              <w:rPr>
                <w:rFonts w:hint="eastAsia"/>
              </w:rPr>
              <w:sym w:font="Wingdings" w:char="00FE"/>
            </w:r>
            <w:r>
              <w:rPr>
                <w:rFonts w:hint="eastAsia"/>
              </w:rPr>
              <w:t xml:space="preserve">是   </w:t>
            </w:r>
            <w:r>
              <w:rPr>
                <w:rFonts w:hint="eastAsia"/>
              </w:rPr>
              <w:sym w:font="Wingdings" w:char="00A8"/>
            </w:r>
            <w:r>
              <w:rPr>
                <w:rFonts w:hint="eastAsia"/>
              </w:rPr>
              <w:t>否，</w:t>
            </w:r>
            <w:r>
              <w:rPr>
                <w:rFonts w:hint="eastAsia"/>
                <w:highlight w:val="none"/>
              </w:rPr>
              <w:t>见生产部</w:t>
            </w:r>
            <w:r>
              <w:rPr>
                <w:rFonts w:hint="eastAsia"/>
                <w:highlight w:val="none"/>
                <w:lang w:val="en-US" w:eastAsia="zh-CN"/>
              </w:rPr>
              <w:t>H</w:t>
            </w:r>
            <w:r>
              <w:rPr>
                <w:rFonts w:hint="eastAsia"/>
                <w:highlight w:val="none"/>
              </w:rPr>
              <w:t>3.3条款审核记录</w:t>
            </w:r>
          </w:p>
          <w:p>
            <w:pPr>
              <w:pStyle w:val="13"/>
            </w:pPr>
          </w:p>
          <w:p>
            <w:pPr>
              <w:rPr>
                <w:highlight w:val="none"/>
              </w:rPr>
            </w:pPr>
            <w:r>
              <w:rPr>
                <w:rFonts w:hint="eastAsia"/>
              </w:rPr>
              <w:t>企业应基于风险分析，</w:t>
            </w:r>
            <w:r>
              <w:rPr>
                <w:rFonts w:hint="eastAsia"/>
                <w:highlight w:val="none"/>
              </w:rPr>
              <w:t>建立</w:t>
            </w:r>
            <w:r>
              <w:rPr>
                <w:rFonts w:hint="eastAsia"/>
                <w:highlight w:val="none"/>
                <w:lang w:val="en-US" w:eastAsia="zh-CN"/>
              </w:rPr>
              <w:t>生产加工</w:t>
            </w:r>
            <w:r>
              <w:rPr>
                <w:rFonts w:hint="eastAsia"/>
                <w:highlight w:val="none"/>
              </w:rPr>
              <w:t>环境监测计划</w:t>
            </w:r>
            <w:r>
              <w:rPr>
                <w:rFonts w:hint="eastAsia"/>
              </w:rPr>
              <w:t xml:space="preserve">，以减少食品污染的风险。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highlight w:val="none"/>
              </w:rPr>
              <w:t>见</w:t>
            </w:r>
            <w:r>
              <w:rPr>
                <w:rFonts w:hint="eastAsia"/>
                <w:highlight w:val="none"/>
                <w:lang w:val="en-US" w:eastAsia="zh-CN"/>
              </w:rPr>
              <w:t>H</w:t>
            </w:r>
            <w:r>
              <w:rPr>
                <w:rFonts w:hint="eastAsia"/>
                <w:highlight w:val="none"/>
              </w:rPr>
              <w:t>3.3 审核记录</w:t>
            </w:r>
          </w:p>
          <w:p>
            <w:pPr>
              <w:pStyle w:val="13"/>
            </w:pPr>
          </w:p>
          <w:p>
            <w:r>
              <w:rPr>
                <w:rFonts w:hint="eastAsia"/>
              </w:rPr>
              <w:t>企业应对良好卫生规范实施效果进行验证，以确定能否保障食品安全和宜食用性。</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w:t>
            </w:r>
            <w:r>
              <w:rPr>
                <w:rFonts w:hint="eastAsia"/>
                <w:highlight w:val="none"/>
                <w:u w:val="single"/>
              </w:rPr>
              <w:t>见4.4条款审核记录</w:t>
            </w:r>
          </w:p>
          <w:p>
            <w:pPr>
              <w:pStyle w:val="13"/>
            </w:pPr>
          </w:p>
          <w:p>
            <w:pPr>
              <w:rPr>
                <w:highlight w:val="yellow"/>
              </w:rPr>
            </w:pPr>
            <w:r>
              <w:rPr>
                <w:rFonts w:hint="eastAsia"/>
              </w:rPr>
              <w:t>验证活动应包括：</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纠正措施（目前发生主要是内审）、</w:t>
            </w:r>
            <w:r>
              <w:rPr>
                <w:rFonts w:hint="eastAsia"/>
                <w:highlight w:val="none"/>
              </w:rPr>
              <w:sym w:font="Wingdings" w:char="00FE"/>
            </w:r>
            <w:r>
              <w:rPr>
                <w:rFonts w:hint="eastAsia"/>
                <w:highlight w:val="none"/>
              </w:rPr>
              <w:t xml:space="preserve">记录的审核 </w:t>
            </w:r>
            <w:r>
              <w:rPr>
                <w:rFonts w:hint="eastAsia"/>
                <w:highlight w:val="none"/>
              </w:rPr>
              <w:sym w:font="Wingdings" w:char="00FE"/>
            </w:r>
            <w:r>
              <w:rPr>
                <w:rFonts w:hint="eastAsia"/>
                <w:highlight w:val="none"/>
              </w:rPr>
              <w:t>卫生清洁效果的评估。</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468" w:hRule="atLeast"/>
        </w:trPr>
        <w:tc>
          <w:tcPr>
            <w:tcW w:w="1788" w:type="dxa"/>
            <w:vMerge w:val="restart"/>
            <w:shd w:val="clear" w:color="auto" w:fill="auto"/>
          </w:tcPr>
          <w:p>
            <w:r>
              <w:rPr>
                <w:rFonts w:hint="eastAsia"/>
              </w:rPr>
              <w:t>前提方案（PRP）</w:t>
            </w:r>
          </w:p>
        </w:tc>
        <w:tc>
          <w:tcPr>
            <w:tcW w:w="1100" w:type="dxa"/>
            <w:gridSpan w:val="2"/>
            <w:vMerge w:val="restart"/>
            <w:shd w:val="clear" w:color="auto" w:fill="auto"/>
          </w:tcPr>
          <w:p>
            <w:r>
              <w:rPr>
                <w:rFonts w:hint="eastAsia"/>
              </w:rPr>
              <w:t>F8.2</w:t>
            </w:r>
          </w:p>
          <w:p>
            <w:pPr>
              <w:pStyle w:val="6"/>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《前提方案</w:t>
            </w:r>
            <w:r>
              <w:rPr>
                <w:rFonts w:hint="eastAsia"/>
                <w:lang w:val="en-US" w:eastAsia="zh-CN"/>
              </w:rPr>
              <w:t>/良好卫生规范</w:t>
            </w:r>
            <w:r>
              <w:rPr>
                <w:rFonts w:hint="eastAsia"/>
              </w:rPr>
              <w:t>》</w:t>
            </w:r>
            <w:r>
              <w:rPr>
                <w:rFonts w:hint="eastAsia"/>
              </w:rPr>
              <w:sym w:font="Wingdings" w:char="00A8"/>
            </w:r>
            <w:r>
              <w:rPr>
                <w:rFonts w:hint="eastAsia"/>
                <w:lang w:eastAsia="zh-CN"/>
              </w:rPr>
              <w:t>《</w:t>
            </w:r>
            <w:r>
              <w:rPr>
                <w:rFonts w:hint="eastAsia"/>
                <w:lang w:val="en-US" w:eastAsia="zh-CN"/>
              </w:rPr>
              <w:t>卫生标准操作程序</w:t>
            </w:r>
            <w:r>
              <w:rPr>
                <w:rFonts w:hint="eastAsia"/>
                <w:lang w:eastAsia="zh-CN"/>
              </w:rPr>
              <w:t>》</w:t>
            </w:r>
            <w:r>
              <w:rPr>
                <w:rFonts w:hint="eastAsia"/>
              </w:rPr>
              <w:t>、</w:t>
            </w:r>
            <w:r>
              <w:rPr>
                <w:rFonts w:hint="eastAsia"/>
              </w:rPr>
              <w:sym w:font="Wingdings" w:char="00A8"/>
            </w:r>
            <w:r>
              <w:rPr>
                <w:rFonts w:hint="eastAsia"/>
              </w:rPr>
              <w:t>《配送中心安全控制措施》</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组织建立、实施、保持和更新PRP，以便于防止和/或减少产品、产品加工和工作环境中的污染物（包括食品安全危害）。</w:t>
            </w:r>
          </w:p>
          <w:p>
            <w:pPr>
              <w:rPr>
                <w:rFonts w:hint="eastAsia"/>
                <w:highlight w:val="none"/>
                <w:u w:val="single"/>
                <w:lang w:eastAsia="zh-CN"/>
              </w:rPr>
            </w:pPr>
            <w:r>
              <w:rPr>
                <w:rFonts w:hint="eastAsia"/>
              </w:rPr>
              <w:t>本企业的前提方案所依据的卫生规范：</w:t>
            </w:r>
            <w:r>
              <w:rPr>
                <w:rFonts w:hint="eastAsia"/>
                <w:highlight w:val="none"/>
                <w:u w:val="single"/>
                <w:lang w:eastAsia="zh-CN"/>
              </w:rPr>
              <w:t>《GB 8951-2016 食品安全国家标准 蒸馏酒及其配制酒生产卫生规范》</w:t>
            </w:r>
          </w:p>
          <w:p>
            <w:pPr>
              <w:pStyle w:val="6"/>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设备的适宜性，及其清洁、保养和预防性维护的可实现性；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sym w:font="Wingdings" w:char="00A8"/>
            </w:r>
            <w:r>
              <w:rPr>
                <w:rFonts w:hint="eastAsia"/>
              </w:rPr>
              <w:t>《良好操作规范》</w:t>
            </w:r>
            <w:r>
              <w:rPr/>
              <w:sym w:font="Wingdings" w:char="00FE"/>
            </w:r>
            <w:r>
              <w:rPr>
                <w:rFonts w:hint="eastAsia"/>
              </w:rPr>
              <w:t>《前提方案</w:t>
            </w:r>
            <w:r>
              <w:rPr>
                <w:rFonts w:hint="eastAsia"/>
                <w:lang w:val="en-US" w:eastAsia="zh-CN"/>
              </w:rPr>
              <w:t>/良好卫生规范</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21</w:t>
            </w:r>
            <w:r>
              <w:rPr>
                <w:rFonts w:hint="eastAsia"/>
                <w:u w:val="single"/>
              </w:rPr>
              <w:t xml:space="preserve"> 年 </w:t>
            </w:r>
            <w:r>
              <w:rPr>
                <w:rFonts w:hint="eastAsia"/>
                <w:u w:val="single"/>
                <w:lang w:val="en-US" w:eastAsia="zh-CN"/>
              </w:rPr>
              <w:t>8</w:t>
            </w:r>
            <w:r>
              <w:rPr>
                <w:rFonts w:hint="eastAsia"/>
                <w:u w:val="single"/>
              </w:rPr>
              <w:t xml:space="preserve"> 月 </w:t>
            </w:r>
            <w:r>
              <w:rPr>
                <w:rFonts w:hint="eastAsia"/>
                <w:u w:val="single"/>
                <w:lang w:val="en-US" w:eastAsia="zh-CN"/>
              </w:rPr>
              <w:t>20</w:t>
            </w:r>
            <w:r>
              <w:rPr>
                <w:rFonts w:hint="eastAsia"/>
                <w:u w:val="single"/>
              </w:rPr>
              <w:t xml:space="preserve"> 日         </w:t>
            </w:r>
          </w:p>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FE"/>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rPr>
                <w:rFonts w:hint="eastAsia" w:ascii="Times New Roman" w:hAnsi="Times New Roman" w:eastAsia="宋体" w:cs="Times New Roman"/>
                <w:highlight w:val="none"/>
                <w:u w:val="single"/>
                <w:lang w:val="en-US" w:eastAsia="zh-CN"/>
              </w:rPr>
            </w:pPr>
            <w:r>
              <w:rPr>
                <w:rFonts w:hint="eastAsia"/>
                <w:highlight w:val="none"/>
              </w:rPr>
              <w:sym w:font="Wingdings" w:char="00FE"/>
            </w:r>
            <w:r>
              <w:rPr>
                <w:rFonts w:hint="eastAsia"/>
                <w:highlight w:val="none"/>
              </w:rPr>
              <w:t>顾客要求：</w:t>
            </w:r>
            <w:r>
              <w:rPr>
                <w:rFonts w:hint="eastAsia"/>
                <w:highlight w:val="none"/>
                <w:u w:val="single"/>
                <w:lang w:val="en-US" w:eastAsia="zh-CN"/>
              </w:rPr>
              <w:t>外观：</w:t>
            </w:r>
            <w:r>
              <w:rPr>
                <w:rFonts w:hint="eastAsia" w:ascii="Times New Roman" w:hAnsi="Times New Roman" w:eastAsia="宋体" w:cs="Times New Roman"/>
                <w:highlight w:val="none"/>
                <w:u w:val="single"/>
                <w:lang w:val="en-US" w:eastAsia="zh-CN"/>
              </w:rPr>
              <w:t>无色或微黄，清亮透明，无悬浮物，口味：酒体醇和谐调，绵甜爽净，余味悠长；</w:t>
            </w:r>
          </w:p>
          <w:p>
            <w:r>
              <w:t>3）适用法典和指南。</w:t>
            </w:r>
          </w:p>
          <w:p>
            <w:r>
              <w:rPr>
                <w:rFonts w:hint="eastAsia"/>
              </w:rPr>
              <w:t xml:space="preserve"> </w:t>
            </w:r>
            <w:r>
              <w:t xml:space="preserve"> </w:t>
            </w:r>
            <w:r>
              <w:rPr>
                <w:rFonts w:hint="eastAsia"/>
              </w:rPr>
              <w:t>无</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致敏物质的管理</w:t>
            </w:r>
          </w:p>
        </w:tc>
        <w:tc>
          <w:tcPr>
            <w:tcW w:w="1100" w:type="dxa"/>
            <w:gridSpan w:val="2"/>
            <w:vMerge w:val="restart"/>
            <w:shd w:val="clear" w:color="auto" w:fill="auto"/>
          </w:tcPr>
          <w:p>
            <w:bookmarkStart w:id="0" w:name="_Hlk96686709"/>
            <w:r>
              <w:rPr>
                <w:rFonts w:hint="eastAsia"/>
              </w:rPr>
              <w:t>H(V1.0)</w:t>
            </w:r>
          </w:p>
          <w:p>
            <w:r>
              <w:rPr>
                <w:rFonts w:hint="eastAsia"/>
              </w:rPr>
              <w:t xml:space="preserve">3.10 </w:t>
            </w:r>
            <w:bookmarkEnd w:id="0"/>
            <w:r>
              <w:rPr>
                <w:rFonts w:hint="eastAsia"/>
              </w:rPr>
              <w:t xml:space="preserve">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《致敏原管理控制程序》</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rPr>
                <w:highlight w:val="none"/>
              </w:rPr>
            </w:pPr>
            <w:r>
              <w:rPr>
                <w:rFonts w:hint="eastAsia"/>
                <w:highlight w:val="none"/>
              </w:rPr>
              <w:t>企业最大限度地减少或消除致敏物质交叉污染，以满足要求：</w:t>
            </w:r>
          </w:p>
          <w:tbl>
            <w:tblPr>
              <w:tblStyle w:val="1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860"/>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rPr>
                      <w:highlight w:val="none"/>
                    </w:rPr>
                  </w:pPr>
                  <w:r>
                    <w:rPr>
                      <w:rFonts w:hint="eastAsia"/>
                      <w:highlight w:val="none"/>
                    </w:rPr>
                    <w:t>物料</w:t>
                  </w:r>
                </w:p>
              </w:tc>
              <w:tc>
                <w:tcPr>
                  <w:tcW w:w="2860" w:type="dxa"/>
                </w:tcPr>
                <w:p>
                  <w:pPr>
                    <w:rPr>
                      <w:highlight w:val="none"/>
                    </w:rPr>
                  </w:pPr>
                  <w:r>
                    <w:rPr>
                      <w:rFonts w:hint="eastAsia"/>
                      <w:highlight w:val="none"/>
                    </w:rPr>
                    <w:t>列举</w:t>
                  </w:r>
                </w:p>
              </w:tc>
              <w:tc>
                <w:tcPr>
                  <w:tcW w:w="4756" w:type="dxa"/>
                </w:tcPr>
                <w:p>
                  <w:pPr>
                    <w:rPr>
                      <w:highlight w:val="none"/>
                    </w:rPr>
                  </w:pPr>
                  <w:r>
                    <w:rPr>
                      <w:rFonts w:hint="eastAsia"/>
                      <w:highlight w:val="none"/>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rPr>
                      <w:highlight w:val="none"/>
                    </w:rPr>
                  </w:pPr>
                  <w:r>
                    <w:rPr>
                      <w:rFonts w:hint="eastAsia"/>
                      <w:highlight w:val="none"/>
                    </w:rPr>
                    <w:t>原辅料</w:t>
                  </w:r>
                </w:p>
              </w:tc>
              <w:tc>
                <w:tcPr>
                  <w:tcW w:w="2860" w:type="dxa"/>
                </w:tcPr>
                <w:p>
                  <w:pPr>
                    <w:rPr>
                      <w:highlight w:val="none"/>
                    </w:rPr>
                  </w:pPr>
                  <w:r>
                    <w:rPr>
                      <w:rFonts w:hint="eastAsia"/>
                      <w:highlight w:val="none"/>
                      <w:lang w:val="en-US" w:eastAsia="zh-CN"/>
                    </w:rPr>
                    <w:t>——</w:t>
                  </w:r>
                </w:p>
              </w:tc>
              <w:tc>
                <w:tcPr>
                  <w:tcW w:w="4756"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lang w:eastAsia="zh-CN"/>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rPr>
                      <w:highlight w:val="none"/>
                    </w:rPr>
                  </w:pPr>
                  <w:r>
                    <w:rPr>
                      <w:rFonts w:hint="eastAsia"/>
                      <w:highlight w:val="none"/>
                    </w:rPr>
                    <w:t>中间品</w:t>
                  </w:r>
                </w:p>
              </w:tc>
              <w:tc>
                <w:tcPr>
                  <w:tcW w:w="2860" w:type="dxa"/>
                </w:tcPr>
                <w:p>
                  <w:pPr>
                    <w:rPr>
                      <w:highlight w:val="none"/>
                    </w:rPr>
                  </w:pPr>
                  <w:r>
                    <w:rPr>
                      <w:rFonts w:hint="eastAsia"/>
                      <w:highlight w:val="none"/>
                    </w:rPr>
                    <w:t>——</w:t>
                  </w:r>
                </w:p>
              </w:tc>
              <w:tc>
                <w:tcPr>
                  <w:tcW w:w="4756"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rPr>
                      <w:highlight w:val="none"/>
                    </w:rPr>
                  </w:pPr>
                  <w:r>
                    <w:rPr>
                      <w:rFonts w:hint="eastAsia"/>
                      <w:highlight w:val="none"/>
                    </w:rPr>
                    <w:t>成品</w:t>
                  </w:r>
                </w:p>
              </w:tc>
              <w:tc>
                <w:tcPr>
                  <w:tcW w:w="2860" w:type="dxa"/>
                </w:tcPr>
                <w:p>
                  <w:pPr>
                    <w:rPr>
                      <w:rFonts w:hint="default" w:eastAsia="宋体"/>
                      <w:highlight w:val="none"/>
                      <w:lang w:val="en-US" w:eastAsia="zh-CN"/>
                    </w:rPr>
                  </w:pPr>
                  <w:r>
                    <w:rPr>
                      <w:rFonts w:hint="eastAsia"/>
                      <w:highlight w:val="none"/>
                      <w:lang w:val="en-US" w:eastAsia="zh-CN"/>
                    </w:rPr>
                    <w:t>——</w:t>
                  </w:r>
                </w:p>
              </w:tc>
              <w:tc>
                <w:tcPr>
                  <w:tcW w:w="4756"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rPr>
                      <w:highlight w:val="none"/>
                    </w:rPr>
                  </w:pPr>
                  <w:r>
                    <w:rPr>
                      <w:rFonts w:hint="eastAsia"/>
                      <w:highlight w:val="none"/>
                    </w:rPr>
                    <w:t>食品添加剂</w:t>
                  </w:r>
                </w:p>
              </w:tc>
              <w:tc>
                <w:tcPr>
                  <w:tcW w:w="2860" w:type="dxa"/>
                </w:tcPr>
                <w:p>
                  <w:pPr>
                    <w:rPr>
                      <w:highlight w:val="none"/>
                    </w:rPr>
                  </w:pPr>
                  <w:r>
                    <w:rPr>
                      <w:rFonts w:hint="eastAsia"/>
                      <w:highlight w:val="none"/>
                    </w:rPr>
                    <w:t>——</w:t>
                  </w:r>
                </w:p>
              </w:tc>
              <w:tc>
                <w:tcPr>
                  <w:tcW w:w="4756"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rPr>
                      <w:highlight w:val="none"/>
                    </w:rPr>
                  </w:pPr>
                  <w:r>
                    <w:rPr>
                      <w:rFonts w:hint="eastAsia"/>
                      <w:highlight w:val="none"/>
                    </w:rPr>
                    <w:t>加工助剂</w:t>
                  </w:r>
                </w:p>
              </w:tc>
              <w:tc>
                <w:tcPr>
                  <w:tcW w:w="2860" w:type="dxa"/>
                </w:tcPr>
                <w:p>
                  <w:pPr>
                    <w:rPr>
                      <w:highlight w:val="none"/>
                    </w:rPr>
                  </w:pPr>
                  <w:r>
                    <w:rPr>
                      <w:rFonts w:hint="eastAsia"/>
                      <w:highlight w:val="none"/>
                    </w:rPr>
                    <w:t>——</w:t>
                  </w:r>
                </w:p>
              </w:tc>
              <w:tc>
                <w:tcPr>
                  <w:tcW w:w="4756"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rPr>
                      <w:highlight w:val="none"/>
                    </w:rPr>
                  </w:pPr>
                  <w:r>
                    <w:rPr>
                      <w:rFonts w:hint="eastAsia"/>
                      <w:highlight w:val="none"/>
                    </w:rPr>
                    <w:t>接触材料</w:t>
                  </w:r>
                </w:p>
              </w:tc>
              <w:tc>
                <w:tcPr>
                  <w:tcW w:w="2860" w:type="dxa"/>
                </w:tcPr>
                <w:p>
                  <w:pPr>
                    <w:rPr>
                      <w:rFonts w:hint="default" w:eastAsia="宋体"/>
                      <w:highlight w:val="none"/>
                      <w:lang w:val="en-US" w:eastAsia="zh-CN"/>
                    </w:rPr>
                  </w:pPr>
                  <w:r>
                    <w:rPr>
                      <w:rFonts w:hint="eastAsia"/>
                      <w:highlight w:val="none"/>
                      <w:lang w:val="en-US" w:eastAsia="zh-CN"/>
                    </w:rPr>
                    <w:t>不涉及</w:t>
                  </w:r>
                </w:p>
              </w:tc>
              <w:tc>
                <w:tcPr>
                  <w:tcW w:w="4756"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rPr>
                      <w:highlight w:val="none"/>
                    </w:rPr>
                  </w:pPr>
                  <w:r>
                    <w:rPr>
                      <w:rFonts w:hint="eastAsia"/>
                      <w:highlight w:val="none"/>
                    </w:rPr>
                    <w:t>新成分</w:t>
                  </w:r>
                </w:p>
              </w:tc>
              <w:tc>
                <w:tcPr>
                  <w:tcW w:w="2860" w:type="dxa"/>
                </w:tcPr>
                <w:p>
                  <w:pPr>
                    <w:rPr>
                      <w:highlight w:val="none"/>
                    </w:rPr>
                  </w:pPr>
                  <w:r>
                    <w:rPr>
                      <w:rFonts w:hint="eastAsia"/>
                      <w:highlight w:val="none"/>
                    </w:rPr>
                    <w:t>——</w:t>
                  </w:r>
                </w:p>
              </w:tc>
              <w:tc>
                <w:tcPr>
                  <w:tcW w:w="4756"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rPr>
                <w:highlight w:val="none"/>
              </w:rPr>
            </w:pPr>
          </w:p>
          <w:p>
            <w:pPr>
              <w:tabs>
                <w:tab w:val="left" w:pos="0"/>
              </w:tabs>
              <w:adjustRightInd w:val="0"/>
              <w:snapToGrid w:val="0"/>
              <w:spacing w:line="240" w:lineRule="atLeast"/>
              <w:rPr>
                <w:highlight w:val="none"/>
              </w:rPr>
            </w:pPr>
            <w:r>
              <w:rPr>
                <w:rFonts w:hint="eastAsia"/>
                <w:highlight w:val="none"/>
              </w:rPr>
              <w:t>识别致敏物质的污染途径：</w:t>
            </w:r>
            <w:r>
              <w:rPr>
                <w:rFonts w:hint="eastAsia" w:ascii="宋体" w:hAnsi="宋体"/>
                <w:szCs w:val="21"/>
                <w:highlight w:val="none"/>
              </w:rPr>
              <w:sym w:font="Wingdings 2" w:char="0052"/>
            </w:r>
            <w:r>
              <w:rPr>
                <w:rFonts w:hint="eastAsia"/>
                <w:highlight w:val="none"/>
              </w:rPr>
              <w:t>原材料；</w:t>
            </w:r>
            <w:r>
              <w:rPr>
                <w:rFonts w:hint="eastAsia" w:ascii="宋体" w:hAnsi="宋体"/>
                <w:szCs w:val="21"/>
                <w:highlight w:val="none"/>
              </w:rPr>
              <w:sym w:font="Wingdings 2" w:char="0052"/>
            </w:r>
            <w:r>
              <w:rPr>
                <w:rFonts w:hint="eastAsia"/>
                <w:highlight w:val="none"/>
              </w:rPr>
              <w:t>仓储；</w:t>
            </w:r>
            <w:r>
              <w:rPr>
                <w:rFonts w:hint="eastAsia" w:ascii="宋体" w:hAnsi="宋体"/>
                <w:szCs w:val="21"/>
                <w:highlight w:val="none"/>
              </w:rPr>
              <w:sym w:font="Wingdings 2" w:char="0052"/>
            </w:r>
            <w:r>
              <w:rPr>
                <w:rFonts w:hint="eastAsia"/>
                <w:highlight w:val="none"/>
              </w:rPr>
              <w:t>运输；</w:t>
            </w:r>
            <w:r>
              <w:rPr>
                <w:rFonts w:hint="eastAsia" w:ascii="宋体" w:hAnsi="宋体"/>
                <w:szCs w:val="21"/>
                <w:highlight w:val="none"/>
              </w:rPr>
              <w:sym w:font="Wingdings 2" w:char="0052"/>
            </w:r>
            <w:r>
              <w:rPr>
                <w:rFonts w:hint="eastAsia"/>
                <w:highlight w:val="none"/>
              </w:rPr>
              <w:t>加工中交叉污染；</w:t>
            </w:r>
            <w:r>
              <w:rPr>
                <w:rFonts w:hint="eastAsia" w:ascii="宋体" w:hAnsi="宋体"/>
                <w:szCs w:val="21"/>
                <w:highlight w:val="none"/>
              </w:rPr>
              <w:sym w:font="Wingdings 2" w:char="0052"/>
            </w:r>
            <w:r>
              <w:rPr>
                <w:rFonts w:hint="eastAsia" w:ascii="宋体" w:hAnsi="宋体"/>
                <w:szCs w:val="21"/>
                <w:highlight w:val="none"/>
              </w:rPr>
              <w:t>人员</w:t>
            </w:r>
            <w:r>
              <w:rPr>
                <w:rFonts w:hint="eastAsia"/>
                <w:highlight w:val="none"/>
              </w:rPr>
              <w:t>；</w:t>
            </w:r>
            <w:r>
              <w:rPr>
                <w:rFonts w:hint="eastAsia" w:ascii="宋体" w:hAnsi="宋体"/>
                <w:szCs w:val="21"/>
                <w:highlight w:val="none"/>
              </w:rPr>
              <w:t xml:space="preserve">□     </w:t>
            </w:r>
            <w:r>
              <w:rPr>
                <w:rFonts w:hint="eastAsia"/>
                <w:highlight w:val="none"/>
              </w:rPr>
              <w:t>；</w:t>
            </w:r>
          </w:p>
          <w:p>
            <w:pPr>
              <w:tabs>
                <w:tab w:val="left" w:pos="0"/>
              </w:tabs>
              <w:adjustRightInd w:val="0"/>
              <w:snapToGrid w:val="0"/>
              <w:spacing w:line="240" w:lineRule="atLeast"/>
              <w:rPr>
                <w:highlight w:val="none"/>
              </w:rPr>
            </w:pPr>
          </w:p>
          <w:p>
            <w:pPr>
              <w:rPr>
                <w:highlight w:val="none"/>
              </w:rPr>
            </w:pPr>
            <w:r>
              <w:rPr>
                <w:rFonts w:hint="eastAsia"/>
                <w:highlight w:val="none"/>
              </w:rPr>
              <w:t>应制定减少或消除致敏物质交叉污染的控制措施，可包括：</w:t>
            </w:r>
          </w:p>
          <w:p>
            <w:pPr>
              <w:rPr>
                <w:highlight w:val="none"/>
              </w:rPr>
            </w:pPr>
            <w:r>
              <w:rPr>
                <w:rFonts w:hint="eastAsia"/>
                <w:highlight w:val="none"/>
              </w:rPr>
              <w:t>——对已识别存在致敏物质的原料、产品应实施标识；</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lang w:eastAsia="zh-CN"/>
              </w:rPr>
              <w:t>☑</w:t>
            </w:r>
            <w:r>
              <w:rPr>
                <w:rFonts w:hint="eastAsia"/>
                <w:highlight w:val="none"/>
              </w:rPr>
              <w:t>否，说明：</w:t>
            </w:r>
            <w:r>
              <w:rPr>
                <w:rFonts w:hint="eastAsia"/>
                <w:highlight w:val="none"/>
                <w:u w:val="single"/>
                <w:lang w:eastAsia="zh-CN"/>
              </w:rPr>
              <w:t>不涉及</w:t>
            </w:r>
            <w:r>
              <w:rPr>
                <w:rFonts w:hint="eastAsia"/>
                <w:highlight w:val="none"/>
                <w:u w:val="single"/>
                <w:lang w:val="en-US" w:eastAsia="zh-CN"/>
              </w:rPr>
              <w:t xml:space="preserve">     </w:t>
            </w:r>
            <w:r>
              <w:rPr>
                <w:rFonts w:hint="eastAsia"/>
                <w:highlight w:val="none"/>
                <w:u w:val="single"/>
              </w:rPr>
              <w:t xml:space="preserve">   </w:t>
            </w:r>
          </w:p>
          <w:p>
            <w:pPr>
              <w:rPr>
                <w:highlight w:val="none"/>
              </w:rPr>
            </w:pPr>
            <w:r>
              <w:rPr>
                <w:rFonts w:hint="eastAsia"/>
                <w:highlight w:val="none"/>
              </w:rPr>
              <w:t>——采用物理或时间隔离等措施防止含致敏物质的原料、产品与其他产品的交叉污染；</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lang w:eastAsia="zh-CN"/>
              </w:rPr>
              <w:t>☑</w:t>
            </w:r>
            <w:r>
              <w:rPr>
                <w:rFonts w:hint="eastAsia"/>
                <w:highlight w:val="none"/>
              </w:rPr>
              <w:t>否，说明：</w:t>
            </w:r>
            <w:r>
              <w:rPr>
                <w:rFonts w:hint="eastAsia"/>
                <w:highlight w:val="none"/>
                <w:u w:val="single"/>
              </w:rPr>
              <w:t xml:space="preserve">  </w:t>
            </w:r>
            <w:r>
              <w:rPr>
                <w:rFonts w:hint="eastAsia"/>
                <w:highlight w:val="none"/>
                <w:u w:val="single"/>
                <w:lang w:eastAsia="zh-CN"/>
              </w:rPr>
              <w:t>不涉及</w:t>
            </w:r>
            <w:r>
              <w:rPr>
                <w:rFonts w:hint="eastAsia"/>
                <w:highlight w:val="none"/>
                <w:u w:val="single"/>
              </w:rPr>
              <w:t xml:space="preserve">                                     </w:t>
            </w:r>
          </w:p>
          <w:p>
            <w:pPr>
              <w:rPr>
                <w:highlight w:val="none"/>
              </w:rPr>
            </w:pPr>
            <w:r>
              <w:rPr>
                <w:rFonts w:hint="eastAsia"/>
                <w:highlight w:val="none"/>
              </w:rPr>
              <w:t xml:space="preserve">——通过清洁和产品线转换等措施防止意外致敏物质的交叉污染； </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lang w:eastAsia="zh-CN"/>
              </w:rPr>
              <w:t>☑</w:t>
            </w:r>
            <w:r>
              <w:rPr>
                <w:rFonts w:hint="eastAsia"/>
                <w:highlight w:val="none"/>
              </w:rPr>
              <w:t>否，说明：</w:t>
            </w:r>
            <w:r>
              <w:rPr>
                <w:rFonts w:hint="eastAsia"/>
                <w:highlight w:val="none"/>
                <w:u w:val="single"/>
              </w:rPr>
              <w:t xml:space="preserve">  不涉及                                          </w:t>
            </w:r>
          </w:p>
          <w:p>
            <w:pPr>
              <w:rPr>
                <w:highlight w:val="none"/>
              </w:rPr>
            </w:pPr>
            <w:r>
              <w:rPr>
                <w:rFonts w:hint="eastAsia"/>
                <w:highlight w:val="none"/>
              </w:rPr>
              <w:t>——必要时，应对加工操作人员实施致敏物管理意识、方法和预防措施的培训；</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通过培训进行</w:t>
            </w:r>
            <w:r>
              <w:rPr>
                <w:rFonts w:hint="eastAsia"/>
                <w:highlight w:val="none"/>
                <w:u w:val="single"/>
                <w:lang w:val="en-US" w:eastAsia="zh-CN"/>
              </w:rPr>
              <w:t xml:space="preserve">          </w:t>
            </w:r>
            <w:r>
              <w:rPr>
                <w:rFonts w:hint="eastAsia"/>
                <w:highlight w:val="none"/>
                <w:u w:val="single"/>
              </w:rPr>
              <w:t xml:space="preserve">        </w:t>
            </w:r>
          </w:p>
          <w:p>
            <w:pPr>
              <w:rPr>
                <w:highlight w:val="none"/>
              </w:rPr>
            </w:pPr>
            <w:r>
              <w:rPr>
                <w:rFonts w:hint="eastAsia"/>
                <w:highlight w:val="none"/>
              </w:rPr>
              <w:t>——当采取了良好的控制措施仍不能防止致敏物质接触时，应实施消费者告知。</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lang w:eastAsia="zh-CN"/>
              </w:rPr>
              <w:t>☑</w:t>
            </w:r>
            <w:r>
              <w:rPr>
                <w:rFonts w:hint="eastAsia"/>
                <w:highlight w:val="none"/>
              </w:rPr>
              <w:t>否，说明：</w:t>
            </w:r>
            <w:r>
              <w:rPr>
                <w:rFonts w:hint="eastAsia"/>
                <w:highlight w:val="none"/>
                <w:u w:val="single"/>
              </w:rPr>
              <w:t xml:space="preserve">  </w:t>
            </w:r>
            <w:r>
              <w:rPr>
                <w:rFonts w:hint="eastAsia"/>
                <w:highlight w:val="none"/>
                <w:u w:val="single"/>
                <w:lang w:eastAsia="zh-CN"/>
              </w:rPr>
              <w:t>不涉及</w:t>
            </w:r>
            <w:r>
              <w:rPr>
                <w:rFonts w:hint="eastAsia"/>
                <w:highlight w:val="none"/>
                <w:u w:val="single"/>
              </w:rPr>
              <w:t xml:space="preserve">                </w:t>
            </w:r>
          </w:p>
          <w:p>
            <w:pPr>
              <w:tabs>
                <w:tab w:val="left" w:pos="0"/>
              </w:tabs>
              <w:adjustRightInd w:val="0"/>
              <w:snapToGrid w:val="0"/>
              <w:spacing w:line="240" w:lineRule="atLeast"/>
              <w:rPr>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交叉污染的控制措施：</w:t>
            </w:r>
            <w:r>
              <w:rPr>
                <w:rFonts w:hint="eastAsia" w:ascii="宋体" w:hAnsi="宋体"/>
                <w:szCs w:val="21"/>
                <w:highlight w:val="none"/>
                <w:lang w:eastAsia="zh-CN"/>
              </w:rPr>
              <w:t>☑</w:t>
            </w:r>
            <w:r>
              <w:rPr>
                <w:rFonts w:hint="eastAsia" w:ascii="宋体" w:hAnsi="宋体"/>
                <w:szCs w:val="21"/>
                <w:highlight w:val="none"/>
              </w:rPr>
              <w:t>有效   □基本有效    □效果欠佳，需要改进</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控制措施进行定期确认和验证：</w:t>
            </w:r>
            <w:r>
              <w:rPr>
                <w:rFonts w:hint="eastAsia" w:ascii="宋体" w:hAnsi="宋体"/>
                <w:szCs w:val="21"/>
                <w:highlight w:val="none"/>
                <w:lang w:eastAsia="zh-CN"/>
              </w:rPr>
              <w:t>☑</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highlight w:val="none"/>
              </w:rPr>
            </w:pPr>
            <w:r>
              <w:rPr>
                <w:rFonts w:hint="eastAsia" w:ascii="宋体" w:hAnsi="宋体"/>
                <w:szCs w:val="21"/>
                <w:highlight w:val="none"/>
                <w:lang w:eastAsia="zh-CN"/>
              </w:rPr>
              <w:t>□</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highlight w:val="none"/>
              </w:rPr>
            </w:pPr>
            <w:r>
              <w:rPr>
                <w:rFonts w:hint="eastAsia"/>
                <w:highlight w:val="none"/>
              </w:rPr>
              <w:t>致敏物质的标识：</w:t>
            </w:r>
            <w:r>
              <w:rPr>
                <w:rFonts w:hint="eastAsia" w:ascii="宋体" w:hAnsi="宋体"/>
                <w:szCs w:val="21"/>
                <w:highlight w:val="none"/>
              </w:rPr>
              <w:t>□明显   □比较明显     □不明显，需要改进，已现场沟通</w:t>
            </w:r>
          </w:p>
          <w:p>
            <w:pPr>
              <w:pStyle w:val="13"/>
              <w:rPr>
                <w:rFonts w:hint="eastAsia" w:ascii="宋体" w:hAnsi="宋体"/>
                <w:szCs w:val="21"/>
                <w:highlight w:val="none"/>
                <w:u w:val="single"/>
              </w:rPr>
            </w:pPr>
          </w:p>
          <w:p>
            <w:pPr>
              <w:pStyle w:val="13"/>
              <w:rPr>
                <w:rFonts w:hint="default" w:ascii="宋体" w:hAnsi="宋体" w:eastAsia="宋体"/>
                <w:szCs w:val="21"/>
                <w:highlight w:val="none"/>
                <w:u w:val="single"/>
                <w:lang w:val="en-US" w:eastAsia="zh-CN"/>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经过识别评价</w:t>
            </w:r>
            <w:r>
              <w:rPr>
                <w:rFonts w:hint="eastAsia" w:ascii="宋体" w:hAnsi="宋体"/>
                <w:color w:val="0000FF"/>
                <w:szCs w:val="21"/>
                <w:highlight w:val="none"/>
                <w:u w:val="single"/>
                <w:lang w:eastAsia="zh-CN"/>
              </w:rPr>
              <w:t>不涉及致敏物</w:t>
            </w:r>
            <w:r>
              <w:rPr>
                <w:rFonts w:hint="eastAsia" w:ascii="宋体" w:hAnsi="宋体" w:eastAsia="宋体" w:cs="Times New Roman"/>
                <w:color w:val="0000FF"/>
                <w:szCs w:val="21"/>
                <w:highlight w:val="none"/>
                <w:u w:val="single"/>
                <w:lang w:eastAsia="zh-CN"/>
              </w:rPr>
              <w:t>质；评价日期：</w:t>
            </w:r>
            <w:r>
              <w:rPr>
                <w:rFonts w:hint="eastAsia" w:ascii="宋体" w:hAnsi="宋体" w:eastAsia="宋体" w:cs="Times New Roman"/>
                <w:color w:val="0000FF"/>
                <w:szCs w:val="21"/>
                <w:highlight w:val="none"/>
                <w:u w:val="single"/>
                <w:lang w:val="en-US" w:eastAsia="zh-CN"/>
              </w:rPr>
              <w:t>2021.8.20</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食品防护</w:t>
            </w:r>
          </w:p>
        </w:tc>
        <w:tc>
          <w:tcPr>
            <w:tcW w:w="1100" w:type="dxa"/>
            <w:gridSpan w:val="2"/>
            <w:vMerge w:val="restart"/>
            <w:shd w:val="clear" w:color="auto" w:fill="auto"/>
          </w:tcPr>
          <w:p>
            <w:r>
              <w:rPr>
                <w:rFonts w:hint="eastAsia"/>
              </w:rPr>
              <w:t>H(V1.0)</w:t>
            </w:r>
          </w:p>
          <w:p>
            <w:r>
              <w:rPr>
                <w:rFonts w:hint="eastAsia"/>
              </w:rPr>
              <w:t xml:space="preserve">3.11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《食品防护控制程序》</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否，体系建立以来未发生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3"/>
              <w:rPr>
                <w:highlight w:val="yellow"/>
              </w:rPr>
            </w:pPr>
            <w:r>
              <w:rPr>
                <w:rFonts w:hint="eastAsia"/>
                <w:highlight w:val="none"/>
              </w:rPr>
              <w:t>提供</w:t>
            </w:r>
            <w:r>
              <w:rPr>
                <w:rFonts w:hint="eastAsia"/>
                <w:highlight w:val="none"/>
                <w:u w:val="single"/>
              </w:rPr>
              <w:t>《食品防护计划有效性确认表》</w:t>
            </w:r>
            <w:r>
              <w:rPr>
                <w:rFonts w:hint="eastAsia"/>
                <w:highlight w:val="none"/>
              </w:rPr>
              <w:t>，</w:t>
            </w:r>
            <w:r>
              <w:rPr>
                <w:rFonts w:hint="eastAsia"/>
                <w:highlight w:val="none"/>
                <w:u w:val="single"/>
              </w:rPr>
              <w:t>确认时间：202</w:t>
            </w:r>
            <w:r>
              <w:rPr>
                <w:highlight w:val="none"/>
                <w:u w:val="single"/>
              </w:rPr>
              <w:t>1</w:t>
            </w:r>
            <w:r>
              <w:rPr>
                <w:rFonts w:hint="eastAsia"/>
                <w:highlight w:val="none"/>
                <w:u w:val="single"/>
              </w:rPr>
              <w:t>年1</w:t>
            </w:r>
            <w:r>
              <w:rPr>
                <w:highlight w:val="none"/>
                <w:u w:val="single"/>
              </w:rPr>
              <w:t>1</w:t>
            </w:r>
            <w:r>
              <w:rPr>
                <w:rFonts w:hint="eastAsia"/>
                <w:highlight w:val="none"/>
                <w:u w:val="single"/>
              </w:rPr>
              <w:t>月</w:t>
            </w:r>
            <w:r>
              <w:rPr>
                <w:highlight w:val="none"/>
                <w:u w:val="single"/>
              </w:rPr>
              <w:t>1</w:t>
            </w:r>
            <w:r>
              <w:rPr>
                <w:rFonts w:hint="eastAsia"/>
                <w:highlight w:val="none"/>
                <w:u w:val="single"/>
                <w:lang w:val="en-US" w:eastAsia="zh-CN"/>
              </w:rPr>
              <w:t>0</w:t>
            </w:r>
            <w:r>
              <w:rPr>
                <w:rFonts w:hint="eastAsia"/>
                <w:highlight w:val="none"/>
                <w:u w:val="single"/>
              </w:rPr>
              <w:t>日</w:t>
            </w:r>
          </w:p>
          <w:p>
            <w:pPr>
              <w:pStyle w:val="13"/>
              <w:rPr>
                <w:highlight w:val="none"/>
              </w:rPr>
            </w:pPr>
          </w:p>
          <w:p>
            <w:pPr>
              <w:rPr>
                <w:highlight w:val="none"/>
              </w:rPr>
            </w:pPr>
            <w:r>
              <w:rPr>
                <w:rFonts w:hint="eastAsia"/>
                <w:highlight w:val="none"/>
              </w:rPr>
              <w:t>人为的破坏或蓄意污染等造成的显著危害，应建立食品防护计划作为控制措施。</w:t>
            </w:r>
          </w:p>
          <w:p>
            <w:pPr>
              <w:rPr>
                <w:highlight w:val="none"/>
              </w:rPr>
            </w:pPr>
            <w:r>
              <w:rPr>
                <w:rFonts w:hint="eastAsia"/>
                <w:highlight w:val="none"/>
              </w:rPr>
              <w:t>人为的破坏造成的显著危害：</w:t>
            </w:r>
            <w:r>
              <w:rPr>
                <w:rFonts w:hint="eastAsia"/>
                <w:highlight w:val="none"/>
                <w:u w:val="single"/>
              </w:rPr>
              <w:t xml:space="preserve"> 故意损坏设备设施</w:t>
            </w:r>
            <w:r>
              <w:rPr>
                <w:highlight w:val="none"/>
                <w:u w:val="single"/>
              </w:rPr>
              <w:t xml:space="preserve">   </w:t>
            </w:r>
            <w:r>
              <w:rPr>
                <w:rFonts w:hint="eastAsia"/>
                <w:highlight w:val="none"/>
              </w:rPr>
              <w:t>，控制措施</w:t>
            </w:r>
            <w:r>
              <w:rPr>
                <w:rFonts w:hint="eastAsia"/>
                <w:highlight w:val="none"/>
                <w:u w:val="single"/>
              </w:rPr>
              <w:t xml:space="preserve">： </w:t>
            </w:r>
            <w:r>
              <w:rPr>
                <w:highlight w:val="none"/>
                <w:u w:val="single"/>
              </w:rPr>
              <w:t xml:space="preserve"> </w:t>
            </w:r>
            <w:r>
              <w:rPr>
                <w:rFonts w:hint="eastAsia"/>
                <w:highlight w:val="none"/>
                <w:u w:val="single"/>
              </w:rPr>
              <w:t>《</w:t>
            </w:r>
            <w:r>
              <w:rPr>
                <w:rFonts w:hint="eastAsia"/>
                <w:highlight w:val="none"/>
                <w:u w:val="single"/>
                <w:lang w:val="en-US" w:eastAsia="zh-CN"/>
              </w:rPr>
              <w:t>食品</w:t>
            </w:r>
            <w:r>
              <w:rPr>
                <w:rFonts w:hint="eastAsia"/>
                <w:highlight w:val="none"/>
                <w:u w:val="single"/>
              </w:rPr>
              <w:t>防护计划》</w:t>
            </w:r>
            <w:r>
              <w:rPr>
                <w:rFonts w:hint="eastAsia"/>
                <w:highlight w:val="none"/>
                <w:u w:val="single"/>
                <w:lang w:eastAsia="zh-CN"/>
              </w:rPr>
              <w:t>、</w:t>
            </w:r>
            <w:r>
              <w:rPr>
                <w:rFonts w:hint="eastAsia"/>
                <w:highlight w:val="none"/>
                <w:u w:val="single"/>
                <w:lang w:val="en-US" w:eastAsia="zh-CN"/>
              </w:rPr>
              <w:t>良好的工作环境、人员管理</w:t>
            </w:r>
            <w:r>
              <w:rPr>
                <w:highlight w:val="none"/>
                <w:u w:val="single"/>
              </w:rPr>
              <w:t xml:space="preserve">    </w:t>
            </w:r>
          </w:p>
          <w:p>
            <w:r>
              <w:rPr>
                <w:rFonts w:hint="eastAsia"/>
                <w:highlight w:val="none"/>
              </w:rPr>
              <w:t>蓄意污染造成的显著危害：</w:t>
            </w:r>
            <w:r>
              <w:rPr>
                <w:highlight w:val="none"/>
                <w:u w:val="single"/>
              </w:rPr>
              <w:t xml:space="preserve"> </w:t>
            </w:r>
            <w:r>
              <w:rPr>
                <w:rFonts w:hint="eastAsia"/>
                <w:highlight w:val="none"/>
                <w:u w:val="single"/>
              </w:rPr>
              <w:t>掺杂</w:t>
            </w:r>
            <w:r>
              <w:rPr>
                <w:rFonts w:hint="eastAsia"/>
                <w:highlight w:val="none"/>
                <w:u w:val="single"/>
                <w:lang w:val="en-US" w:eastAsia="zh-CN"/>
              </w:rPr>
              <w:t>参加</w:t>
            </w:r>
            <w:r>
              <w:rPr>
                <w:rFonts w:hint="eastAsia"/>
                <w:highlight w:val="none"/>
                <w:u w:val="single"/>
              </w:rPr>
              <w:t>、使用非食品原料、投毒</w:t>
            </w:r>
            <w:r>
              <w:rPr>
                <w:rFonts w:hint="eastAsia"/>
                <w:highlight w:val="none"/>
                <w:u w:val="single"/>
                <w:lang w:val="en-US" w:eastAsia="zh-CN"/>
              </w:rPr>
              <w:t>/使用化学品污染</w:t>
            </w:r>
            <w:r>
              <w:rPr>
                <w:highlight w:val="none"/>
                <w:u w:val="single"/>
              </w:rPr>
              <w:t xml:space="preserve">   </w:t>
            </w:r>
            <w:r>
              <w:rPr>
                <w:rFonts w:hint="eastAsia"/>
                <w:highlight w:val="none"/>
              </w:rPr>
              <w:t>，控制措施</w:t>
            </w:r>
            <w:r>
              <w:rPr>
                <w:rFonts w:hint="eastAsia"/>
                <w:highlight w:val="none"/>
                <w:u w:val="single"/>
              </w:rPr>
              <w:t>： 《</w:t>
            </w:r>
            <w:r>
              <w:rPr>
                <w:rFonts w:hint="eastAsia"/>
                <w:highlight w:val="none"/>
                <w:u w:val="single"/>
                <w:lang w:val="en-US" w:eastAsia="zh-CN"/>
              </w:rPr>
              <w:t>食品</w:t>
            </w:r>
            <w:r>
              <w:rPr>
                <w:rFonts w:hint="eastAsia"/>
                <w:highlight w:val="none"/>
                <w:u w:val="single"/>
              </w:rPr>
              <w:t>防护计划》</w:t>
            </w:r>
            <w:r>
              <w:rPr>
                <w:rFonts w:hint="eastAsia"/>
                <w:highlight w:val="none"/>
                <w:u w:val="single"/>
                <w:lang w:eastAsia="zh-CN"/>
              </w:rPr>
              <w:t>、《</w:t>
            </w:r>
            <w:r>
              <w:rPr>
                <w:rFonts w:hint="eastAsia"/>
                <w:highlight w:val="none"/>
                <w:u w:val="single"/>
                <w:lang w:val="en-US" w:eastAsia="zh-CN"/>
              </w:rPr>
              <w:t>合格供方管理</w:t>
            </w:r>
            <w:r>
              <w:rPr>
                <w:rFonts w:hint="eastAsia"/>
                <w:highlight w:val="none"/>
                <w:u w:val="single"/>
                <w:lang w:eastAsia="zh-CN"/>
              </w:rPr>
              <w:t>》</w:t>
            </w:r>
            <w:r>
              <w:rPr>
                <w:rFonts w:hint="eastAsia"/>
                <w:highlight w:val="none"/>
                <w:u w:val="single"/>
                <w:lang w:val="en-US" w:eastAsia="zh-CN"/>
              </w:rPr>
              <w:t>等</w:t>
            </w:r>
            <w:r>
              <w:rPr>
                <w:highlight w:val="none"/>
                <w:u w:val="single"/>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食品欺诈预防</w:t>
            </w:r>
          </w:p>
        </w:tc>
        <w:tc>
          <w:tcPr>
            <w:tcW w:w="1100" w:type="dxa"/>
            <w:gridSpan w:val="2"/>
            <w:vMerge w:val="restart"/>
            <w:shd w:val="clear" w:color="auto" w:fill="auto"/>
          </w:tcPr>
          <w:p>
            <w:r>
              <w:rPr>
                <w:rFonts w:hint="eastAsia"/>
              </w:rPr>
              <w:t>H(V1.0)</w:t>
            </w:r>
          </w:p>
          <w:p>
            <w:r>
              <w:rPr>
                <w:rFonts w:hint="eastAsia"/>
              </w:rPr>
              <w:t xml:space="preserve">3.12  </w:t>
            </w:r>
          </w:p>
        </w:tc>
        <w:tc>
          <w:tcPr>
            <w:tcW w:w="677" w:type="dxa"/>
            <w:shd w:val="clear" w:color="auto" w:fill="auto"/>
          </w:tcPr>
          <w:p>
            <w:r>
              <w:rPr>
                <w:rFonts w:hint="eastAsia"/>
              </w:rPr>
              <w:t>文件名称</w:t>
            </w:r>
          </w:p>
        </w:tc>
        <w:tc>
          <w:tcPr>
            <w:tcW w:w="9328" w:type="dxa"/>
            <w:shd w:val="clear" w:color="auto" w:fill="auto"/>
          </w:tcPr>
          <w:p>
            <w:r>
              <w:rPr>
                <w:rFonts w:hint="eastAsia" w:ascii="宋体" w:hAnsi="宋体"/>
                <w:szCs w:val="21"/>
              </w:rPr>
              <w:t>□《</w:t>
            </w:r>
            <w:r>
              <w:rPr>
                <w:rFonts w:hint="eastAsia" w:ascii="宋体" w:hAnsi="宋体"/>
                <w:szCs w:val="21"/>
                <w:lang w:val="en-US" w:eastAsia="zh-CN"/>
              </w:rPr>
              <w:t>预防和消除食品欺诈控制程序</w:t>
            </w:r>
            <w:r>
              <w:rPr>
                <w:rFonts w:hint="eastAsia" w:ascii="宋体" w:hAnsi="宋体"/>
                <w:szCs w:val="21"/>
              </w:rPr>
              <w:t>》和</w:t>
            </w:r>
            <w:r>
              <w:rPr>
                <w:rFonts w:hint="eastAsia" w:ascii="宋体" w:hAnsi="宋体"/>
                <w:szCs w:val="21"/>
                <w:lang w:eastAsia="zh-CN"/>
              </w:rPr>
              <w:t>☑</w:t>
            </w:r>
            <w:r>
              <w:rPr>
                <w:rFonts w:hint="eastAsia" w:ascii="宋体" w:hAnsi="宋体"/>
                <w:szCs w:val="21"/>
              </w:rPr>
              <w:t>《</w:t>
            </w:r>
            <w:r>
              <w:rPr>
                <w:rFonts w:hint="eastAsia"/>
              </w:rPr>
              <w:t>食品欺诈预防计划</w:t>
            </w:r>
            <w:r>
              <w:rPr>
                <w:rFonts w:hint="eastAsia" w:ascii="宋体" w:hAnsi="宋体"/>
                <w:szCs w:val="21"/>
              </w:rPr>
              <w:t>》</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企业建立并保持食品欺诈脆弱性评估程序（提供有《预防和消除食品欺诈控制程序》），包括：</w:t>
            </w:r>
          </w:p>
          <w:p>
            <w:pPr>
              <w:rPr>
                <w:u w:val="single"/>
              </w:rPr>
            </w:pPr>
            <w:r>
              <w:rPr>
                <w:rFonts w:hint="eastAsia"/>
              </w:rPr>
              <w:t>a）识别潜在的脆弱环节；</w:t>
            </w:r>
            <w:r>
              <w:rPr>
                <w:rFonts w:hint="eastAsia"/>
                <w:u w:val="single"/>
              </w:rPr>
              <w:t xml:space="preserve"> </w:t>
            </w:r>
            <w:r>
              <w:rPr>
                <w:rFonts w:hint="eastAsia"/>
                <w:highlight w:val="none"/>
                <w:u w:val="single"/>
              </w:rPr>
              <w:t>提供《预防和消除食品欺诈薄弱性评估表》</w:t>
            </w:r>
            <w:r>
              <w:rPr>
                <w:color w:val="0000FF"/>
                <w:u w:val="single"/>
              </w:rPr>
              <w:t xml:space="preserve">  </w:t>
            </w:r>
          </w:p>
          <w:p>
            <w:pPr>
              <w:rPr>
                <w:highlight w:val="none"/>
              </w:rPr>
            </w:pPr>
            <w:r>
              <w:rPr>
                <w:rFonts w:hint="eastAsia"/>
                <w:highlight w:val="none"/>
              </w:rPr>
              <w:t>b）制定预防食品欺诈的措施；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ind w:firstLine="210" w:firstLineChars="100"/>
              <w:jc w:val="left"/>
              <w:rPr>
                <w:rFonts w:hint="default" w:ascii="宋体" w:hAnsi="宋体" w:eastAsia="宋体"/>
                <w:color w:val="0000FF"/>
                <w:szCs w:val="21"/>
                <w:highlight w:val="none"/>
                <w:u w:val="single"/>
                <w:lang w:val="en-US" w:eastAsia="zh-CN"/>
              </w:rPr>
            </w:pPr>
            <w:r>
              <w:rPr>
                <w:rFonts w:hint="eastAsia" w:ascii="宋体" w:hAnsi="宋体"/>
                <w:szCs w:val="21"/>
                <w:highlight w:val="none"/>
                <w:u w:val="single"/>
              </w:rPr>
              <w:t>通过</w:t>
            </w:r>
            <w:r>
              <w:rPr>
                <w:rFonts w:hint="eastAsia" w:ascii="宋体" w:hAnsi="宋体"/>
                <w:color w:val="0000FF"/>
                <w:szCs w:val="21"/>
                <w:highlight w:val="none"/>
                <w:u w:val="single"/>
              </w:rPr>
              <w:t>严格按照供方管理，做好采购过程管理</w:t>
            </w:r>
            <w:r>
              <w:rPr>
                <w:rFonts w:hint="eastAsia" w:ascii="宋体" w:hAnsi="宋体"/>
                <w:color w:val="0000FF"/>
                <w:szCs w:val="21"/>
                <w:highlight w:val="none"/>
                <w:u w:val="single"/>
                <w:lang w:eastAsia="zh-CN"/>
              </w:rPr>
              <w:t>；</w:t>
            </w:r>
            <w:r>
              <w:rPr>
                <w:rFonts w:hint="eastAsia" w:ascii="宋体" w:hAnsi="宋体"/>
                <w:color w:val="0000FF"/>
                <w:szCs w:val="21"/>
                <w:highlight w:val="none"/>
                <w:u w:val="single"/>
                <w:lang w:val="en-US" w:eastAsia="zh-CN"/>
              </w:rPr>
              <w:t>对高粱、谷壳等每年索取产品的第三方检测报告</w:t>
            </w:r>
            <w:r>
              <w:rPr>
                <w:rFonts w:hint="eastAsia" w:ascii="宋体" w:hAnsi="宋体"/>
                <w:color w:val="0000FF"/>
                <w:szCs w:val="21"/>
                <w:highlight w:val="none"/>
                <w:u w:val="single"/>
              </w:rPr>
              <w:t>进行控制。</w:t>
            </w:r>
            <w:r>
              <w:rPr>
                <w:rFonts w:hint="eastAsia" w:ascii="宋体" w:hAnsi="宋体"/>
                <w:color w:val="0000FF"/>
                <w:szCs w:val="21"/>
                <w:highlight w:val="none"/>
                <w:u w:val="single"/>
                <w:lang w:val="en-US" w:eastAsia="zh-CN"/>
              </w:rPr>
              <w:t>基本满足防欺诈的要求</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color w:val="0000FF"/>
                <w:szCs w:val="21"/>
                <w:highlight w:val="none"/>
                <w:u w:val="single"/>
                <w:lang w:val="en-US" w:eastAsia="zh-CN"/>
              </w:rPr>
              <w:t>于</w:t>
            </w:r>
            <w:r>
              <w:rPr>
                <w:rFonts w:hint="eastAsia" w:ascii="宋体" w:hAnsi="宋体"/>
                <w:color w:val="0000FF"/>
                <w:szCs w:val="21"/>
                <w:highlight w:val="none"/>
                <w:u w:val="single"/>
              </w:rPr>
              <w:t xml:space="preserve">  202</w:t>
            </w:r>
            <w:r>
              <w:rPr>
                <w:rFonts w:ascii="宋体" w:hAnsi="宋体"/>
                <w:color w:val="0000FF"/>
                <w:szCs w:val="21"/>
                <w:highlight w:val="none"/>
                <w:u w:val="single"/>
              </w:rPr>
              <w:t>1</w:t>
            </w:r>
            <w:r>
              <w:rPr>
                <w:rFonts w:hint="eastAsia" w:ascii="宋体" w:hAnsi="宋体"/>
                <w:color w:val="0000FF"/>
                <w:szCs w:val="21"/>
                <w:highlight w:val="none"/>
                <w:u w:val="single"/>
              </w:rPr>
              <w:t xml:space="preserve"> 年 </w:t>
            </w:r>
            <w:r>
              <w:rPr>
                <w:rFonts w:hint="eastAsia" w:ascii="宋体" w:hAnsi="宋体"/>
                <w:color w:val="0000FF"/>
                <w:szCs w:val="21"/>
                <w:highlight w:val="none"/>
                <w:u w:val="single"/>
                <w:lang w:val="en-US" w:eastAsia="zh-CN"/>
              </w:rPr>
              <w:t>8</w:t>
            </w:r>
            <w:r>
              <w:rPr>
                <w:rFonts w:hint="eastAsia" w:ascii="宋体" w:hAnsi="宋体"/>
                <w:color w:val="0000FF"/>
                <w:szCs w:val="21"/>
                <w:highlight w:val="none"/>
                <w:u w:val="single"/>
              </w:rPr>
              <w:t xml:space="preserve">月 </w:t>
            </w:r>
            <w:r>
              <w:rPr>
                <w:rFonts w:hint="eastAsia" w:ascii="宋体" w:hAnsi="宋体"/>
                <w:color w:val="0000FF"/>
                <w:szCs w:val="21"/>
                <w:highlight w:val="none"/>
                <w:u w:val="single"/>
                <w:lang w:val="en-US" w:eastAsia="zh-CN"/>
              </w:rPr>
              <w:t xml:space="preserve">21 </w:t>
            </w:r>
            <w:r>
              <w:rPr>
                <w:rFonts w:hint="eastAsia" w:ascii="宋体" w:hAnsi="宋体"/>
                <w:color w:val="0000FF"/>
                <w:szCs w:val="21"/>
                <w:highlight w:val="none"/>
                <w:u w:val="single"/>
              </w:rPr>
              <w:t>日</w:t>
            </w:r>
            <w:r>
              <w:rPr>
                <w:rFonts w:hint="eastAsia" w:ascii="宋体" w:hAnsi="宋体"/>
                <w:color w:val="0000FF"/>
                <w:szCs w:val="21"/>
                <w:highlight w:val="none"/>
                <w:u w:val="single"/>
                <w:lang w:val="en-US" w:eastAsia="zh-CN"/>
              </w:rPr>
              <w:t xml:space="preserve"> </w:t>
            </w:r>
            <w:r>
              <w:rPr>
                <w:rFonts w:hint="eastAsia" w:ascii="宋体" w:hAnsi="宋体"/>
                <w:color w:val="0000FF"/>
                <w:szCs w:val="21"/>
                <w:highlight w:val="none"/>
                <w:u w:val="single"/>
              </w:rPr>
              <w:t>进行了</w:t>
            </w:r>
            <w:r>
              <w:rPr>
                <w:rFonts w:hint="eastAsia"/>
                <w:color w:val="0000FF"/>
                <w:highlight w:val="none"/>
                <w:u w:val="single"/>
              </w:rPr>
              <w:t>食品欺诈预防计划</w:t>
            </w:r>
            <w:r>
              <w:rPr>
                <w:rFonts w:hint="eastAsia"/>
                <w:color w:val="0000FF"/>
                <w:highlight w:val="none"/>
                <w:u w:val="single"/>
                <w:lang w:val="en-US" w:eastAsia="zh-CN"/>
              </w:rPr>
              <w:t>确认，2021年12月25日进行了食品欺诈预防计划的验证</w:t>
            </w:r>
            <w:r>
              <w:rPr>
                <w:rFonts w:hint="eastAsia" w:ascii="宋体" w:hAnsi="宋体"/>
                <w:color w:val="0000FF"/>
                <w:szCs w:val="21"/>
                <w:highlight w:val="none"/>
                <w:u w:val="single"/>
              </w:rPr>
              <w:t>。</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危害控制</w:t>
            </w:r>
          </w:p>
          <w:p>
            <w:r>
              <w:rPr>
                <w:rFonts w:hint="eastAsia"/>
              </w:rPr>
              <w:t>总则</w:t>
            </w:r>
          </w:p>
          <w:p/>
        </w:tc>
        <w:tc>
          <w:tcPr>
            <w:tcW w:w="1100" w:type="dxa"/>
            <w:gridSpan w:val="2"/>
            <w:vMerge w:val="restart"/>
            <w:shd w:val="clear" w:color="auto" w:fill="auto"/>
          </w:tcPr>
          <w:p>
            <w:r>
              <w:rPr>
                <w:rFonts w:hint="eastAsia"/>
              </w:rPr>
              <w:t>H(V1.0)</w:t>
            </w:r>
          </w:p>
          <w:p>
            <w:r>
              <w:rPr>
                <w:rFonts w:hint="eastAsia"/>
              </w:rPr>
              <w:t xml:space="preserve">4.1  </w:t>
            </w:r>
          </w:p>
        </w:tc>
        <w:tc>
          <w:tcPr>
            <w:tcW w:w="677" w:type="dxa"/>
            <w:shd w:val="clear" w:color="auto" w:fill="auto"/>
          </w:tcPr>
          <w:p>
            <w:r>
              <w:rPr>
                <w:rFonts w:hint="eastAsia"/>
              </w:rPr>
              <w:t>文件名称</w:t>
            </w:r>
          </w:p>
        </w:tc>
        <w:tc>
          <w:tcPr>
            <w:tcW w:w="9328" w:type="dxa"/>
            <w:shd w:val="clear" w:color="auto" w:fill="auto"/>
          </w:tcPr>
          <w:p>
            <w:pPr>
              <w:rPr>
                <w:rFonts w:hint="default" w:eastAsia="宋体"/>
                <w:lang w:val="en-US" w:eastAsia="zh-CN"/>
              </w:rPr>
            </w:pPr>
            <w:r>
              <w:rPr>
                <w:rFonts w:hint="eastAsia"/>
              </w:rPr>
              <w:sym w:font="Wingdings 2" w:char="00A3"/>
            </w:r>
            <w:r>
              <w:rPr>
                <w:rFonts w:hint="eastAsia"/>
              </w:rPr>
              <w:t>HACCP管理手册4</w:t>
            </w:r>
            <w:r>
              <w:t>.1</w:t>
            </w:r>
            <w:r>
              <w:rPr>
                <w:rFonts w:hint="eastAsia"/>
              </w:rPr>
              <w:t>条款</w:t>
            </w:r>
            <w:r>
              <w:rPr>
                <w:rFonts w:hint="eastAsia"/>
                <w:lang w:val="en-US" w:eastAsia="zh-CN"/>
              </w:rPr>
              <w:t xml:space="preserve"> </w:t>
            </w:r>
            <w:r>
              <w:rPr>
                <w:rFonts w:hint="eastAsia"/>
              </w:rPr>
              <w:sym w:font="Wingdings" w:char="00FE"/>
            </w:r>
            <w:r>
              <w:rPr>
                <w:rFonts w:hint="eastAsia"/>
                <w:lang w:eastAsia="zh-CN"/>
              </w:rPr>
              <w:t>《</w:t>
            </w:r>
            <w:r>
              <w:rPr>
                <w:rFonts w:hint="eastAsia"/>
                <w:lang w:val="en-US" w:eastAsia="zh-CN"/>
              </w:rPr>
              <w:t>危害控制计划</w:t>
            </w:r>
            <w:r>
              <w:rPr>
                <w:rFonts w:hint="eastAsia"/>
                <w:lang w:eastAsia="zh-CN"/>
              </w:rPr>
              <w:t>》</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HACCP小组应按照如下要求制定并组织实施食品的</w:t>
            </w:r>
            <w:r>
              <w:rPr>
                <w:rFonts w:hint="eastAsia"/>
                <w:lang w:eastAsia="zh-CN"/>
              </w:rPr>
              <w:t>《</w:t>
            </w:r>
            <w:r>
              <w:rPr>
                <w:rFonts w:hint="eastAsia"/>
                <w:lang w:val="en-US" w:eastAsia="zh-CN"/>
              </w:rPr>
              <w:t>危害控制计划</w:t>
            </w:r>
            <w:r>
              <w:rPr>
                <w:rFonts w:hint="eastAsia"/>
                <w:lang w:eastAsia="zh-CN"/>
              </w:rPr>
              <w:t>》</w:t>
            </w:r>
            <w:r>
              <w:rPr>
                <w:rFonts w:hint="eastAsia"/>
              </w:rPr>
              <w:t>，系统控制显著危害，确保将这些危害防止、消除或降低到可接受水平，以保证食品安全。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r>
              <w:rPr>
                <w:rFonts w:hint="eastAsia"/>
              </w:rPr>
              <w:sym w:font="Wingdings" w:char="00FE"/>
            </w:r>
            <w:r>
              <w:rPr>
                <w:rFonts w:hint="eastAsia"/>
              </w:rPr>
              <w:t xml:space="preserve">加工条件的改变 </w:t>
            </w:r>
            <w:r>
              <w:t xml:space="preserve">          </w:t>
            </w:r>
            <w:r>
              <w:rPr>
                <w:rFonts w:hint="eastAsia"/>
              </w:rPr>
              <w:sym w:font="Wingdings" w:char="00FE"/>
            </w:r>
            <w:r>
              <w:rPr>
                <w:rFonts w:hint="eastAsia"/>
              </w:rPr>
              <w:t>其他变化——法律法规的变化</w:t>
            </w:r>
          </w:p>
          <w:p>
            <w:pPr>
              <w:rPr>
                <w:highlight w:val="cyan"/>
              </w:rPr>
            </w:pPr>
          </w:p>
          <w:p>
            <w:pPr>
              <w:rPr>
                <w:u w:val="single"/>
              </w:rPr>
            </w:pPr>
            <w:r>
              <w:rPr>
                <w:rFonts w:hint="eastAsia"/>
                <w:lang w:eastAsia="zh-CN"/>
              </w:rPr>
              <w:t>《</w:t>
            </w:r>
            <w:r>
              <w:rPr>
                <w:rFonts w:hint="eastAsia"/>
                <w:lang w:val="en-US" w:eastAsia="zh-CN"/>
              </w:rPr>
              <w:t>危害控制计划</w:t>
            </w:r>
            <w:r>
              <w:rPr>
                <w:rFonts w:hint="eastAsia"/>
                <w:lang w:eastAsia="zh-CN"/>
              </w:rPr>
              <w:t>》</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A8"/>
            </w:r>
            <w:r>
              <w:rPr>
                <w:rFonts w:hint="eastAsia"/>
              </w:rPr>
              <w:t xml:space="preserve">是   </w:t>
            </w:r>
            <w:r>
              <w:rPr>
                <w:rFonts w:hint="eastAsia"/>
              </w:rPr>
              <w:sym w:font="Wingdings" w:char="00FE"/>
            </w:r>
            <w:r>
              <w:rPr>
                <w:rFonts w:hint="eastAsia"/>
              </w:rPr>
              <w:t>否，</w:t>
            </w:r>
            <w:r>
              <w:rPr>
                <w:rFonts w:hint="eastAsia"/>
                <w:u w:val="single"/>
              </w:rPr>
              <w:t xml:space="preserve"> 初次审核</w:t>
            </w:r>
            <w:r>
              <w:rPr>
                <w:rFonts w:hint="eastAsia"/>
                <w:u w:val="single"/>
                <w:lang w:val="en-US" w:eastAsia="zh-CN"/>
              </w:rPr>
              <w:t xml:space="preserve">未发变化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预备步骤</w:t>
            </w:r>
          </w:p>
          <w:p>
            <w:r>
              <w:rPr>
                <w:rFonts w:hint="eastAsia"/>
              </w:rPr>
              <w:t>_HACCP小组的组成</w:t>
            </w:r>
          </w:p>
        </w:tc>
        <w:tc>
          <w:tcPr>
            <w:tcW w:w="1100" w:type="dxa"/>
            <w:gridSpan w:val="2"/>
            <w:vMerge w:val="restart"/>
            <w:shd w:val="clear" w:color="auto" w:fill="auto"/>
          </w:tcPr>
          <w:p>
            <w:bookmarkStart w:id="1" w:name="_Hlk96686984"/>
            <w:r>
              <w:rPr>
                <w:rFonts w:hint="eastAsia"/>
              </w:rPr>
              <w:t>H(V1.0)</w:t>
            </w:r>
          </w:p>
          <w:p>
            <w:r>
              <w:rPr>
                <w:rFonts w:hint="eastAsia"/>
              </w:rPr>
              <w:t xml:space="preserve">4.2.1 </w:t>
            </w:r>
            <w:bookmarkEnd w:id="1"/>
            <w:r>
              <w:rPr>
                <w:rFonts w:hint="eastAsia"/>
              </w:rPr>
              <w:t xml:space="preserve"> </w:t>
            </w:r>
          </w:p>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A3"/>
            </w:r>
            <w:r>
              <w:rPr>
                <w:rFonts w:hint="eastAsia"/>
              </w:rPr>
              <w:t>《质量和食品安全手册》、</w:t>
            </w:r>
            <w:r>
              <w:rPr>
                <w:rFonts w:hint="eastAsia"/>
              </w:rPr>
              <w:sym w:font="Wingdings 2" w:char="0052"/>
            </w:r>
            <w:r>
              <w:rPr>
                <w:rFonts w:hint="eastAsia"/>
              </w:rPr>
              <w:t>《HACCP 计划书》</w:t>
            </w:r>
            <w:r>
              <w:t xml:space="preserve"> </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6"/>
            </w:pPr>
          </w:p>
          <w:p>
            <w:r>
              <w:rPr>
                <w:rFonts w:hint="eastAsia"/>
              </w:rPr>
              <w:t>H</w:t>
            </w:r>
            <w:r>
              <w:t>ACCP</w:t>
            </w:r>
            <w:r>
              <w:rPr>
                <w:rFonts w:hint="eastAsia"/>
              </w:rPr>
              <w:t>小组/食品安全小组成员组成信息：</w:t>
            </w:r>
          </w:p>
          <w:tbl>
            <w:tblPr>
              <w:tblStyle w:val="10"/>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tcPr>
                <w:p>
                  <w:r>
                    <w:rPr>
                      <w:rFonts w:hint="eastAsia"/>
                    </w:rPr>
                    <w:t>部门</w:t>
                  </w:r>
                </w:p>
              </w:tc>
              <w:tc>
                <w:tcPr>
                  <w:tcW w:w="978" w:type="dxa"/>
                </w:tcPr>
                <w:p>
                  <w:r>
                    <w:rPr>
                      <w:rFonts w:hint="eastAsia"/>
                    </w:rPr>
                    <w:t>姓名</w:t>
                  </w:r>
                </w:p>
              </w:tc>
              <w:tc>
                <w:tcPr>
                  <w:tcW w:w="920" w:type="dxa"/>
                </w:tcPr>
                <w:p>
                  <w:r>
                    <w:rPr>
                      <w:rFonts w:hint="eastAsia"/>
                    </w:rPr>
                    <w:t>学历</w:t>
                  </w:r>
                </w:p>
              </w:tc>
              <w:tc>
                <w:tcPr>
                  <w:tcW w:w="790" w:type="dxa"/>
                </w:tcPr>
                <w:p>
                  <w:r>
                    <w:rPr>
                      <w:rFonts w:hint="eastAsia"/>
                    </w:rPr>
                    <w:t>经历</w:t>
                  </w:r>
                </w:p>
              </w:tc>
              <w:tc>
                <w:tcPr>
                  <w:tcW w:w="910" w:type="dxa"/>
                </w:tcPr>
                <w:p>
                  <w:r>
                    <w:rPr>
                      <w:rFonts w:hint="eastAsia"/>
                    </w:rPr>
                    <w:t>培训</w:t>
                  </w:r>
                </w:p>
              </w:tc>
              <w:tc>
                <w:tcPr>
                  <w:tcW w:w="800" w:type="dxa"/>
                </w:tcPr>
                <w:p>
                  <w:r>
                    <w:rPr>
                      <w:rFonts w:hint="eastAsia"/>
                    </w:rPr>
                    <w:t>批准</w:t>
                  </w:r>
                </w:p>
              </w:tc>
              <w:tc>
                <w:tcPr>
                  <w:tcW w:w="2750" w:type="dxa"/>
                </w:tcPr>
                <w:p>
                  <w:r>
                    <w:rPr>
                      <w:rFonts w:hint="eastAsia"/>
                    </w:rPr>
                    <w:t>活动</w:t>
                  </w:r>
                </w:p>
              </w:tc>
              <w:tc>
                <w:tcPr>
                  <w:tcW w:w="778"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食品安全小组组长</w:t>
                  </w:r>
                </w:p>
              </w:tc>
              <w:tc>
                <w:tcPr>
                  <w:tcW w:w="978"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赵福培</w:t>
                  </w:r>
                </w:p>
              </w:tc>
              <w:tc>
                <w:tcPr>
                  <w:tcW w:w="920"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本科</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eastAsia" w:eastAsia="宋体"/>
                      <w:lang w:val="en-US" w:eastAsia="zh-CN"/>
                    </w:rPr>
                  </w:pPr>
                  <w:r>
                    <w:rPr>
                      <w:rFonts w:hint="eastAsia"/>
                      <w:lang w:val="en-US" w:eastAsia="zh-CN"/>
                    </w:rPr>
                    <w:t>负责组织</w:t>
                  </w:r>
                  <w:r>
                    <w:rPr>
                      <w:rFonts w:hint="eastAsia"/>
                    </w:rPr>
                    <w:t>食品安全小组</w:t>
                  </w:r>
                  <w:r>
                    <w:rPr>
                      <w:rFonts w:hint="eastAsia"/>
                      <w:lang w:val="en-US" w:eastAsia="zh-CN"/>
                    </w:rPr>
                    <w:t>工作，</w:t>
                  </w:r>
                  <w:r>
                    <w:rPr>
                      <w:rFonts w:hint="eastAsia"/>
                    </w:rPr>
                    <w:t>组织开展确认及验证工作等</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rPr>
                      <w:rFonts w:hint="default" w:ascii="Times New Roman" w:hAnsi="Times New Roman" w:cs="Times New Roman"/>
                      <w:lang w:val="en-US" w:eastAsia="zh-CN"/>
                    </w:rPr>
                  </w:pPr>
                  <w:r>
                    <w:rPr>
                      <w:rFonts w:hint="eastAsia" w:ascii="Times New Roman" w:hAnsi="Times New Roman" w:cs="Times New Roman"/>
                      <w:lang w:val="en-US" w:eastAsia="zh-CN"/>
                    </w:rPr>
                    <w:t>组员</w:t>
                  </w:r>
                  <w:r>
                    <w:rPr>
                      <w:rFonts w:hint="eastAsia" w:cs="Times New Roman"/>
                      <w:lang w:val="en-US" w:eastAsia="zh-CN"/>
                    </w:rPr>
                    <w:t>——综合办公室</w:t>
                  </w:r>
                </w:p>
              </w:tc>
              <w:tc>
                <w:tcPr>
                  <w:tcW w:w="978"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李强</w:t>
                  </w:r>
                </w:p>
              </w:tc>
              <w:tc>
                <w:tcPr>
                  <w:tcW w:w="920" w:type="dxa"/>
                  <w:vAlign w:val="top"/>
                </w:tcPr>
                <w:p>
                  <w:pPr>
                    <w:rPr>
                      <w:rFonts w:hint="default" w:ascii="Times New Roman" w:hAnsi="Times New Roman" w:cs="Times New Roman"/>
                      <w:lang w:val="en-US" w:eastAsia="zh-CN"/>
                    </w:rPr>
                  </w:pPr>
                  <w:r>
                    <w:rPr>
                      <w:rFonts w:hint="eastAsia" w:cs="Times New Roman"/>
                      <w:lang w:val="en-US" w:eastAsia="zh-CN"/>
                    </w:rPr>
                    <w:t>本科</w:t>
                  </w:r>
                </w:p>
              </w:tc>
              <w:tc>
                <w:tcPr>
                  <w:tcW w:w="79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5年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vAlign w:val="center"/>
                </w:tcPr>
                <w:p>
                  <w:pPr>
                    <w:rPr>
                      <w:rFonts w:hint="default"/>
                      <w:lang w:val="en-US" w:eastAsia="zh-CN"/>
                    </w:rPr>
                  </w:pPr>
                  <w:r>
                    <w:rPr>
                      <w:rFonts w:hint="eastAsia"/>
                      <w:lang w:val="en-US" w:eastAsia="zh-CN"/>
                    </w:rPr>
                    <w:t>负责培训组织工作，确保食品安全各相关人员能力满足要求。参与食品安全小组的各项确认、验证工作。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rPr>
                      <w:rFonts w:hint="eastAsia"/>
                      <w:lang w:val="en-US" w:eastAsia="zh-CN"/>
                    </w:rPr>
                  </w:pPr>
                  <w:r>
                    <w:rPr>
                      <w:rFonts w:hint="eastAsia"/>
                      <w:lang w:val="en-US" w:eastAsia="zh-CN"/>
                    </w:rPr>
                    <w:t>组员——</w:t>
                  </w:r>
                </w:p>
                <w:p>
                  <w:pPr>
                    <w:pStyle w:val="2"/>
                    <w:rPr>
                      <w:rFonts w:hint="default"/>
                      <w:lang w:val="en-US" w:eastAsia="zh-CN"/>
                    </w:rPr>
                  </w:pPr>
                  <w:r>
                    <w:rPr>
                      <w:rFonts w:hint="eastAsia" w:cs="Times New Roman"/>
                      <w:sz w:val="21"/>
                      <w:szCs w:val="21"/>
                      <w:lang w:val="en-US" w:eastAsia="zh-CN"/>
                    </w:rPr>
                    <w:t>质检部负责人</w:t>
                  </w:r>
                </w:p>
              </w:tc>
              <w:tc>
                <w:tcPr>
                  <w:tcW w:w="978" w:type="dxa"/>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吴未</w:t>
                  </w:r>
                </w:p>
              </w:tc>
              <w:tc>
                <w:tcPr>
                  <w:tcW w:w="920" w:type="dxa"/>
                  <w:vAlign w:val="top"/>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大专</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vAlign w:val="center"/>
                </w:tcPr>
                <w:p>
                  <w:pPr>
                    <w:rPr>
                      <w:rFonts w:hint="default"/>
                      <w:lang w:val="en-US" w:eastAsia="zh-CN"/>
                    </w:rPr>
                  </w:pPr>
                  <w:r>
                    <w:rPr>
                      <w:rFonts w:hint="eastAsia"/>
                      <w:lang w:val="en-US" w:eastAsia="zh-CN"/>
                    </w:rPr>
                    <w:t>对白酒酿造过程进行控制；负责白酒质量和食品安全的检验。</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组员</w:t>
                  </w:r>
                  <w:r>
                    <w:rPr>
                      <w:rFonts w:hint="eastAsia" w:cs="Times New Roman"/>
                      <w:lang w:val="en-US" w:eastAsia="zh-CN"/>
                    </w:rPr>
                    <w:t>——设备能源部负责人</w:t>
                  </w:r>
                </w:p>
              </w:tc>
              <w:tc>
                <w:tcPr>
                  <w:tcW w:w="978"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周万银</w:t>
                  </w:r>
                </w:p>
              </w:tc>
              <w:tc>
                <w:tcPr>
                  <w:tcW w:w="920" w:type="dxa"/>
                  <w:vAlign w:val="top"/>
                </w:tcPr>
                <w:p>
                  <w:pPr>
                    <w:rPr>
                      <w:rFonts w:hint="eastAsia" w:ascii="Times New Roman" w:hAnsi="Times New Roman" w:cs="Times New Roman"/>
                      <w:lang w:val="en-US" w:eastAsia="zh-CN"/>
                    </w:rPr>
                  </w:pPr>
                  <w:r>
                    <w:rPr>
                      <w:rFonts w:hint="eastAsia" w:cs="Times New Roman"/>
                      <w:lang w:val="en-US" w:eastAsia="zh-CN"/>
                    </w:rPr>
                    <w:t>本科电气工程及自动化</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3年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vAlign w:val="center"/>
                </w:tcPr>
                <w:p>
                  <w:pPr>
                    <w:rPr>
                      <w:rFonts w:hint="default"/>
                      <w:lang w:val="en-US" w:eastAsia="zh-CN"/>
                    </w:rPr>
                  </w:pPr>
                  <w:r>
                    <w:rPr>
                      <w:rFonts w:hint="eastAsia"/>
                      <w:lang w:val="en-US" w:eastAsia="zh-CN"/>
                    </w:rPr>
                    <w:t>对加工设备实施监督、控制和管理，负责对监视测量资源的管理，确保食品安全，参与食品安全小组的各项确认、验证工作。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rPr>
                      <w:rFonts w:hint="eastAsia" w:cs="Times New Roman"/>
                      <w:lang w:val="en-US" w:eastAsia="zh-CN"/>
                    </w:rPr>
                  </w:pPr>
                  <w:r>
                    <w:rPr>
                      <w:rFonts w:hint="eastAsia" w:ascii="Times New Roman" w:hAnsi="Times New Roman" w:cs="Times New Roman"/>
                      <w:lang w:val="en-US" w:eastAsia="zh-CN"/>
                    </w:rPr>
                    <w:t>组员</w:t>
                  </w:r>
                  <w:r>
                    <w:rPr>
                      <w:rFonts w:hint="eastAsia" w:cs="Times New Roman"/>
                      <w:lang w:val="en-US" w:eastAsia="zh-CN"/>
                    </w:rPr>
                    <w:t>——</w:t>
                  </w:r>
                </w:p>
                <w:p>
                  <w:pPr>
                    <w:rPr>
                      <w:rFonts w:hint="eastAsia" w:cs="Times New Roman"/>
                      <w:lang w:val="en-US" w:eastAsia="zh-CN"/>
                    </w:rPr>
                  </w:pPr>
                  <w:r>
                    <w:rPr>
                      <w:rFonts w:hint="eastAsia" w:cs="Times New Roman"/>
                      <w:lang w:val="en-US" w:eastAsia="zh-CN"/>
                    </w:rPr>
                    <w:t>生产管理部</w:t>
                  </w:r>
                </w:p>
                <w:p>
                  <w:pPr>
                    <w:rPr>
                      <w:rFonts w:hint="eastAsia" w:ascii="Times New Roman" w:hAnsi="Times New Roman" w:cs="Times New Roman"/>
                      <w:lang w:val="en-US" w:eastAsia="zh-CN"/>
                    </w:rPr>
                  </w:pPr>
                </w:p>
              </w:tc>
              <w:tc>
                <w:tcPr>
                  <w:tcW w:w="978"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赵荣杰</w:t>
                  </w:r>
                </w:p>
              </w:tc>
              <w:tc>
                <w:tcPr>
                  <w:tcW w:w="920" w:type="dxa"/>
                  <w:vAlign w:val="top"/>
                </w:tcPr>
                <w:p>
                  <w:pPr>
                    <w:rPr>
                      <w:rFonts w:hint="eastAsia"/>
                      <w:lang w:val="en-US" w:eastAsia="zh-CN"/>
                    </w:rPr>
                  </w:pPr>
                  <w:r>
                    <w:rPr>
                      <w:rFonts w:hint="eastAsia"/>
                      <w:lang w:val="en-US" w:eastAsia="zh-CN"/>
                    </w:rPr>
                    <w:t>本科</w:t>
                  </w:r>
                </w:p>
                <w:p>
                  <w:pPr>
                    <w:pStyle w:val="2"/>
                    <w:rPr>
                      <w:rFonts w:hint="eastAsia"/>
                      <w:lang w:val="en-US" w:eastAsia="zh-CN"/>
                    </w:rPr>
                  </w:pPr>
                  <w:r>
                    <w:rPr>
                      <w:rFonts w:hint="eastAsia"/>
                      <w:b w:val="0"/>
                      <w:bCs/>
                      <w:sz w:val="21"/>
                      <w:szCs w:val="21"/>
                      <w:lang w:val="en-US" w:eastAsia="zh-CN"/>
                    </w:rPr>
                    <w:t>制药工程（食品与药品</w:t>
                  </w:r>
                  <w:r>
                    <w:rPr>
                      <w:rFonts w:hint="eastAsia"/>
                      <w:sz w:val="21"/>
                      <w:szCs w:val="21"/>
                      <w:lang w:val="en-US" w:eastAsia="zh-CN"/>
                    </w:rPr>
                    <w:t>）</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5年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vAlign w:val="center"/>
                </w:tcPr>
                <w:p>
                  <w:pPr>
                    <w:rPr>
                      <w:rFonts w:hint="default"/>
                      <w:lang w:val="en-US" w:eastAsia="zh-CN"/>
                    </w:rPr>
                  </w:pPr>
                  <w:r>
                    <w:rPr>
                      <w:rFonts w:hint="eastAsia"/>
                      <w:lang w:val="en-US" w:eastAsia="zh-CN"/>
                    </w:rPr>
                    <w:t>负责仓库的日常管理工作，负责对不同品种、不同规格、不同批号的产品的分类保管，负责仓库的防鼠、防虫、防污染等工作的组织实施。</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rPr>
                      <w:rFonts w:hint="default" w:ascii="Times New Roman" w:hAnsi="Times New Roman" w:cs="Times New Roman"/>
                      <w:lang w:val="en-US" w:eastAsia="zh-CN"/>
                    </w:rPr>
                  </w:pPr>
                  <w:r>
                    <w:rPr>
                      <w:rFonts w:hint="eastAsia" w:ascii="Times New Roman" w:hAnsi="Times New Roman" w:cs="Times New Roman"/>
                      <w:lang w:val="en-US" w:eastAsia="zh-CN"/>
                    </w:rPr>
                    <w:t>组员</w:t>
                  </w:r>
                </w:p>
              </w:tc>
              <w:tc>
                <w:tcPr>
                  <w:tcW w:w="978" w:type="dxa"/>
                  <w:vAlign w:val="center"/>
                </w:tcPr>
                <w:p>
                  <w:pPr>
                    <w:rPr>
                      <w:rFonts w:hint="eastAsia" w:cs="Times New Roman"/>
                      <w:lang w:val="en-US" w:eastAsia="zh-CN"/>
                    </w:rPr>
                  </w:pPr>
                  <w:r>
                    <w:rPr>
                      <w:rFonts w:hint="eastAsia" w:cs="Times New Roman"/>
                      <w:lang w:val="en-US" w:eastAsia="zh-CN"/>
                    </w:rPr>
                    <w:t>供应采购部</w:t>
                  </w:r>
                </w:p>
                <w:p>
                  <w:pPr>
                    <w:rPr>
                      <w:rFonts w:hint="eastAsia" w:ascii="Times New Roman" w:hAnsi="Times New Roman" w:cs="Times New Roman"/>
                      <w:lang w:val="en-US" w:eastAsia="zh-CN"/>
                    </w:rPr>
                  </w:pPr>
                  <w:r>
                    <w:rPr>
                      <w:rFonts w:hint="eastAsia" w:ascii="Times New Roman" w:hAnsi="Times New Roman" w:cs="Times New Roman"/>
                      <w:lang w:val="en-US" w:eastAsia="zh-CN"/>
                    </w:rPr>
                    <w:t>张占滔</w:t>
                  </w:r>
                </w:p>
              </w:tc>
              <w:tc>
                <w:tcPr>
                  <w:tcW w:w="920" w:type="dxa"/>
                  <w:vAlign w:val="top"/>
                </w:tcPr>
                <w:p>
                  <w:pPr>
                    <w:rPr>
                      <w:rFonts w:hint="eastAsia"/>
                      <w:lang w:val="en-US" w:eastAsia="zh-CN"/>
                    </w:rPr>
                  </w:pPr>
                  <w:r>
                    <w:rPr>
                      <w:rFonts w:hint="eastAsia"/>
                      <w:lang w:val="en-US" w:eastAsia="zh-CN"/>
                    </w:rPr>
                    <w:t>本科</w:t>
                  </w:r>
                </w:p>
                <w:p>
                  <w:pPr>
                    <w:pStyle w:val="2"/>
                    <w:rPr>
                      <w:rFonts w:hint="eastAsia"/>
                      <w:b w:val="0"/>
                      <w:bCs/>
                      <w:lang w:val="en-US" w:eastAsia="zh-CN"/>
                    </w:rPr>
                  </w:pPr>
                  <w:r>
                    <w:rPr>
                      <w:rFonts w:hint="eastAsia"/>
                      <w:b w:val="0"/>
                      <w:bCs/>
                      <w:sz w:val="21"/>
                      <w:szCs w:val="21"/>
                      <w:lang w:val="en-US" w:eastAsia="zh-CN"/>
                    </w:rPr>
                    <w:t>酿酒工程</w:t>
                  </w:r>
                </w:p>
              </w:tc>
              <w:tc>
                <w:tcPr>
                  <w:tcW w:w="790" w:type="dxa"/>
                  <w:vAlign w:val="top"/>
                </w:tcPr>
                <w:p>
                  <w:pPr>
                    <w:rPr>
                      <w:rFonts w:hint="default" w:ascii="Times New Roman" w:hAnsi="Times New Roman" w:eastAsia="宋体" w:cs="Times New Roman"/>
                      <w:kern w:val="2"/>
                      <w:sz w:val="21"/>
                      <w:highlight w:val="yellow"/>
                      <w:lang w:val="en-US" w:eastAsia="zh-CN" w:bidi="ar-SA"/>
                    </w:rPr>
                  </w:pPr>
                  <w:r>
                    <w:rPr>
                      <w:rFonts w:hint="eastAsia" w:cs="Times New Roman"/>
                      <w:kern w:val="2"/>
                      <w:sz w:val="21"/>
                      <w:highlight w:val="none"/>
                      <w:lang w:val="en-US" w:eastAsia="zh-CN" w:bidi="ar-SA"/>
                    </w:rPr>
                    <w:t>3年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vAlign w:val="center"/>
                </w:tcPr>
                <w:p>
                  <w:pPr>
                    <w:rPr>
                      <w:rFonts w:hint="default"/>
                      <w:lang w:val="en-US" w:eastAsia="zh-CN"/>
                    </w:rPr>
                  </w:pPr>
                  <w:r>
                    <w:rPr>
                      <w:rFonts w:hint="eastAsia"/>
                      <w:lang w:val="en-US" w:eastAsia="zh-CN"/>
                    </w:rPr>
                    <w:t>负责对供方评价、选择、评定的具体组织实施工作，负责全公司原辅材料的采购，对采购产品的质量和供应的及时性负责，负责编制原辅材料的检验规范。确保原辅料安全，并参与食品安全小组的各项确认、验证工作。</w:t>
                  </w:r>
                </w:p>
              </w:tc>
              <w:tc>
                <w:tcPr>
                  <w:tcW w:w="778" w:type="dxa"/>
                </w:tcPr>
                <w:p/>
              </w:tc>
            </w:tr>
          </w:tbl>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r>
              <w:rPr>
                <w:rFonts w:hint="eastAsia"/>
              </w:rPr>
              <w:t>H</w:t>
            </w:r>
            <w:r>
              <w:t>ACCP</w:t>
            </w:r>
            <w:r>
              <w:rPr>
                <w:rFonts w:hint="eastAsia"/>
              </w:rPr>
              <w:t>小组/食品安全小组成员应具有与企业的产品、过程、所涉及危害相关的专业知识和经验，并经过适当培训。</w:t>
            </w:r>
          </w:p>
          <w:p>
            <w:pPr>
              <w:pStyle w:val="13"/>
            </w:pPr>
          </w:p>
          <w:p>
            <w:r>
              <w:rPr>
                <w:rFonts w:hint="eastAsia"/>
              </w:rPr>
              <w:t>保持HACCP小组/食品安全小组成员的学历、经历、培训、批准以及活动的记录。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pPr>
              <w:rPr>
                <w:rFonts w:hint="eastAsia" w:ascii="Times New Roman" w:hAnsi="Times New Roman" w:cs="Times New Roman"/>
                <w:u w:val="single"/>
                <w:lang w:eastAsia="zh-CN"/>
              </w:rPr>
            </w:pPr>
            <w:r>
              <w:rPr>
                <w:rFonts w:hint="eastAsia"/>
              </w:rPr>
              <w:sym w:font="Wingdings" w:char="00FE"/>
            </w:r>
            <w:r>
              <w:t xml:space="preserve"> </w:t>
            </w:r>
            <w:r>
              <w:rPr>
                <w:rFonts w:hint="eastAsia"/>
              </w:rPr>
              <w:t>HACCP小组长/食品安全小组长：</w:t>
            </w:r>
            <w:r>
              <w:rPr>
                <w:rFonts w:hint="eastAsia"/>
                <w:u w:val="single"/>
              </w:rPr>
              <w:t xml:space="preserve"> </w:t>
            </w:r>
            <w:r>
              <w:rPr>
                <w:rFonts w:hint="eastAsia" w:ascii="Times New Roman" w:hAnsi="Times New Roman" w:cs="Times New Roman"/>
                <w:u w:val="single"/>
                <w:lang w:val="en-US" w:eastAsia="zh-CN"/>
              </w:rPr>
              <w:t>赵福培</w:t>
            </w:r>
            <w:r>
              <w:rPr>
                <w:rFonts w:hint="eastAsia" w:ascii="Times New Roman" w:hAnsi="Times New Roman" w:cs="Times New Roman"/>
                <w:u w:val="single"/>
                <w:lang w:eastAsia="zh-CN"/>
              </w:rPr>
              <w:t xml:space="preserve">先生 </w:t>
            </w:r>
          </w:p>
          <w:p>
            <w:pPr>
              <w:ind w:firstLine="1470" w:firstLineChars="700"/>
              <w:rPr>
                <w:highlight w:val="none"/>
              </w:rPr>
            </w:pPr>
            <w:r>
              <w:rPr>
                <w:rFonts w:hint="eastAsia" w:ascii="Times New Roman" w:hAnsi="Times New Roman" w:cs="Times New Roman"/>
                <w:highlight w:val="none"/>
                <w:u w:val="single"/>
                <w:lang w:val="en-US" w:eastAsia="zh-CN"/>
              </w:rPr>
              <w:t>食品安全小组副组长：</w:t>
            </w:r>
            <w:r>
              <w:rPr>
                <w:rFonts w:hint="eastAsia"/>
                <w:highlight w:val="none"/>
                <w:u w:val="single"/>
                <w:lang w:val="en-US" w:eastAsia="zh-CN"/>
              </w:rPr>
              <w:t>刘磊、刘涛</w:t>
            </w:r>
            <w:r>
              <w:rPr>
                <w:rFonts w:hint="eastAsia" w:ascii="Times New Roman" w:hAnsi="Times New Roman" w:cs="Times New Roman"/>
                <w:highlight w:val="none"/>
                <w:u w:val="single"/>
                <w:lang w:val="en-US" w:eastAsia="zh-CN"/>
              </w:rPr>
              <w:t xml:space="preserve">、岳键英、杜艳 </w:t>
            </w:r>
            <w:r>
              <w:rPr>
                <w:rFonts w:hint="eastAsia" w:ascii="Times New Roman" w:hAnsi="Times New Roman" w:cs="Times New Roman"/>
                <w:highlight w:val="none"/>
                <w:u w:val="single"/>
                <w:lang w:eastAsia="zh-CN"/>
              </w:rPr>
              <w:t xml:space="preserve"> </w:t>
            </w:r>
          </w:p>
          <w:p>
            <w:pPr>
              <w:ind w:firstLine="210" w:firstLineChars="100"/>
              <w:rPr>
                <w:u w:val="single"/>
              </w:rPr>
            </w:pPr>
            <w:r>
              <w:rPr>
                <w:rFonts w:hint="eastAsia"/>
              </w:rPr>
              <w:t>HACCP小组长/食品安全小组长</w:t>
            </w:r>
            <w:r>
              <w:t>负责：</w:t>
            </w:r>
            <w:r>
              <w:rPr>
                <w:rFonts w:hint="eastAsia"/>
                <w:u w:val="single"/>
              </w:rPr>
              <w:t xml:space="preserve"> </w:t>
            </w:r>
            <w:r>
              <w:rPr>
                <w:rFonts w:hint="eastAsia"/>
                <w:highlight w:val="none"/>
                <w:u w:val="single"/>
              </w:rPr>
              <w:t>在手册中有描述</w:t>
            </w:r>
            <w:r>
              <w:rPr>
                <w:highlight w:val="none"/>
                <w:u w:val="single"/>
              </w:rPr>
              <w:t xml:space="preserve">    </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实施危害分析的预备步骤</w:t>
            </w:r>
          </w:p>
          <w:p/>
        </w:tc>
        <w:tc>
          <w:tcPr>
            <w:tcW w:w="1100" w:type="dxa"/>
            <w:gridSpan w:val="2"/>
            <w:vMerge w:val="restart"/>
            <w:shd w:val="clear" w:color="auto" w:fill="auto"/>
          </w:tcPr>
          <w:p>
            <w:r>
              <w:rPr>
                <w:rFonts w:hint="eastAsia"/>
              </w:rPr>
              <w:t>F8.5.1</w:t>
            </w:r>
          </w:p>
          <w:p>
            <w:r>
              <w:rPr>
                <w:rFonts w:hint="eastAsia"/>
              </w:rPr>
              <w:t>H（v1.0）4.2.2.1</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r>
              <w:rPr>
                <w:rFonts w:hint="eastAsia"/>
              </w:rPr>
              <w:t>H（v1.0）4.2.2.2</w:t>
            </w:r>
          </w:p>
          <w:p/>
          <w:p/>
          <w:p/>
          <w:p/>
          <w:p/>
          <w:p/>
          <w:p/>
          <w:p/>
          <w:p/>
          <w:p/>
          <w:p>
            <w:r>
              <w:rPr>
                <w:rFonts w:hint="eastAsia"/>
              </w:rPr>
              <w:t>H（v1.0）4.2.3  预期用途的确定</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r>
              <w:rPr>
                <w:rFonts w:hint="eastAsia"/>
              </w:rPr>
              <w:t xml:space="preserve">H（V1.0）4.2.4  </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r>
              <w:rPr>
                <w:rFonts w:hint="eastAsia"/>
              </w:rPr>
              <w:t>H（V1.0）4.2.5 流程图的确认</w:t>
            </w:r>
          </w:p>
          <w:p>
            <w:pPr>
              <w:pStyle w:val="6"/>
            </w:pP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41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ind w:left="840" w:hanging="840" w:hangingChars="400"/>
              <w:rPr>
                <w:u w:val="single"/>
              </w:rPr>
            </w:pPr>
            <w:r>
              <w:rPr>
                <w:rFonts w:hint="eastAsia"/>
              </w:rPr>
              <w:t>原材料：</w:t>
            </w:r>
            <w:r>
              <w:rPr>
                <w:rFonts w:hint="eastAsia"/>
                <w:u w:val="single"/>
                <w:lang w:val="en-US" w:eastAsia="zh-CN"/>
              </w:rPr>
              <w:t>茅台酒糟、水、高粱、酿酒曲</w:t>
            </w:r>
            <w:r>
              <w:rPr>
                <w:rFonts w:hint="eastAsia"/>
                <w:color w:val="000000"/>
                <w:szCs w:val="21"/>
                <w:u w:val="single"/>
              </w:rPr>
              <w:t>等</w:t>
            </w:r>
            <w:r>
              <w:rPr>
                <w:rFonts w:hint="eastAsia"/>
                <w:u w:val="single"/>
              </w:rPr>
              <w:t xml:space="preserve">      </w:t>
            </w:r>
          </w:p>
          <w:p>
            <w:pPr>
              <w:rPr>
                <w:u w:val="single"/>
              </w:rPr>
            </w:pPr>
            <w:r>
              <w:rPr>
                <w:rFonts w:hint="eastAsia"/>
              </w:rPr>
              <w:t>食品添加剂：</w:t>
            </w:r>
            <w:r>
              <w:rPr>
                <w:rFonts w:hint="eastAsia"/>
                <w:u w:val="single"/>
              </w:rPr>
              <w:t xml:space="preserve">       不涉及     </w:t>
            </w:r>
          </w:p>
          <w:p>
            <w:pPr>
              <w:rPr>
                <w:u w:val="single"/>
              </w:rPr>
            </w:pPr>
            <w:r>
              <w:rPr>
                <w:rFonts w:hint="eastAsia"/>
              </w:rPr>
              <w:t>辅助材料：</w:t>
            </w:r>
            <w:r>
              <w:rPr>
                <w:rFonts w:hint="eastAsia"/>
                <w:u w:val="single"/>
                <w:lang w:val="en-US" w:eastAsia="zh-CN"/>
              </w:rPr>
              <w:t xml:space="preserve"> 谷壳</w:t>
            </w:r>
            <w:r>
              <w:rPr>
                <w:rFonts w:hint="eastAsia"/>
                <w:u w:val="single"/>
              </w:rPr>
              <w:t xml:space="preserve">    </w:t>
            </w:r>
          </w:p>
          <w:p>
            <w:pPr>
              <w:rPr>
                <w:u w:val="single"/>
              </w:rPr>
            </w:pPr>
            <w:r>
              <w:rPr>
                <w:rFonts w:hint="eastAsia"/>
              </w:rPr>
              <w:t>包装材料</w:t>
            </w:r>
            <w:r>
              <w:rPr>
                <w:rFonts w:hint="eastAsia"/>
                <w:u w:val="single"/>
              </w:rPr>
              <w:t>：</w:t>
            </w:r>
            <w:r>
              <w:rPr>
                <w:rFonts w:hint="eastAsia"/>
                <w:u w:val="single"/>
                <w:lang w:val="en-US" w:eastAsia="zh-CN"/>
              </w:rPr>
              <w:t>不锈钢罐</w:t>
            </w:r>
            <w:r>
              <w:rPr>
                <w:rFonts w:hint="eastAsia"/>
                <w:u w:val="single"/>
              </w:rPr>
              <w:t xml:space="preserve"> </w:t>
            </w:r>
          </w:p>
          <w:p>
            <w:pPr>
              <w:pStyle w:val="3"/>
              <w:ind w:left="0"/>
              <w:rPr>
                <w:rFonts w:hint="eastAsia"/>
                <w:u w:val="single"/>
              </w:rPr>
            </w:pPr>
          </w:p>
          <w:p>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rFonts w:hint="eastAsia" w:eastAsia="宋体"/>
                <w:bCs/>
                <w:lang w:eastAsia="zh-CN"/>
              </w:rPr>
            </w:pPr>
            <w:r>
              <w:rPr>
                <w:rFonts w:hint="eastAsia"/>
              </w:rPr>
              <w:sym w:font="Wingdings" w:char="00A8"/>
            </w:r>
            <w:r>
              <w:rPr>
                <w:rFonts w:hint="eastAsia"/>
                <w:lang w:val="en-GB"/>
              </w:rPr>
              <w:t xml:space="preserve"> </w:t>
            </w:r>
            <w:r>
              <w:rPr>
                <w:rFonts w:hint="eastAsia"/>
                <w:bCs/>
              </w:rPr>
              <w:t>原料类别；</w:t>
            </w:r>
            <w:r>
              <w:rPr>
                <w:rFonts w:hint="eastAsia"/>
                <w:bCs/>
                <w:lang w:eastAsia="zh-CN"/>
              </w:rPr>
              <w:t>（</w:t>
            </w:r>
            <w:r>
              <w:rPr>
                <w:rFonts w:hint="eastAsia"/>
                <w:bCs/>
                <w:lang w:val="en-US" w:eastAsia="zh-CN"/>
              </w:rPr>
              <w:t>未做描述已与企业沟通</w:t>
            </w:r>
            <w:r>
              <w:rPr>
                <w:rFonts w:hint="eastAsia"/>
                <w:bCs/>
                <w:lang w:eastAsia="zh-CN"/>
              </w:rPr>
              <w:t>）</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r>
              <w:rPr>
                <w:rFonts w:hint="eastAsia"/>
                <w:bCs/>
                <w:lang w:eastAsia="zh-CN"/>
              </w:rPr>
              <w:t>（</w:t>
            </w:r>
            <w:r>
              <w:rPr>
                <w:rFonts w:hint="eastAsia"/>
                <w:bCs/>
                <w:lang w:val="en-US" w:eastAsia="zh-CN"/>
              </w:rPr>
              <w:t>未做描述已与企业沟通</w:t>
            </w:r>
            <w:r>
              <w:rPr>
                <w:rFonts w:hint="eastAsia"/>
                <w:bCs/>
                <w:lang w:eastAsia="zh-CN"/>
              </w:rPr>
              <w:t>）</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6"/>
            </w:pPr>
          </w:p>
          <w:p>
            <w:pPr>
              <w:tabs>
                <w:tab w:val="right" w:pos="3119"/>
              </w:tabs>
              <w:rPr>
                <w:rFonts w:hint="eastAsia"/>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 xml:space="preserve">酱香型白酒基酒 </w:t>
            </w:r>
          </w:p>
          <w:p>
            <w:pPr>
              <w:tabs>
                <w:tab w:val="right" w:pos="3119"/>
              </w:tabs>
              <w:rPr>
                <w:bCs/>
              </w:rPr>
            </w:pPr>
            <w:bookmarkStart w:id="3" w:name="_GoBack"/>
            <w:bookmarkEnd w:id="3"/>
            <w:r>
              <w:rPr>
                <w:rFonts w:hint="eastAsia"/>
              </w:rPr>
              <w:sym w:font="Wingdings" w:char="00FE"/>
            </w:r>
            <w:r>
              <w:rPr>
                <w:rFonts w:hint="eastAsia"/>
                <w:lang w:val="en-GB"/>
              </w:rPr>
              <w:t xml:space="preserve"> </w:t>
            </w:r>
            <w:r>
              <w:rPr>
                <w:rFonts w:hint="eastAsia"/>
                <w:bCs/>
              </w:rPr>
              <w:t>产品名称；</w:t>
            </w:r>
          </w:p>
          <w:p>
            <w:pPr>
              <w:tabs>
                <w:tab w:val="right" w:pos="3119"/>
              </w:tabs>
              <w:rPr>
                <w:rFonts w:hint="eastAsia" w:eastAsia="宋体"/>
                <w:bCs/>
                <w:lang w:eastAsia="zh-CN"/>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pPr>
            <w:r>
              <w:rPr>
                <w:rFonts w:hint="eastAsia"/>
              </w:rPr>
              <w:sym w:font="Wingdings" w:char="00FE"/>
            </w:r>
            <w:r>
              <w:rPr>
                <w:rFonts w:hint="eastAsia"/>
              </w:rPr>
              <w:t xml:space="preserve"> 其他必要的信息，包括相关主管部门或企业对终产品的限制要求等。如</w:t>
            </w:r>
            <w:r>
              <w:rPr>
                <w:rFonts w:hint="eastAsia"/>
                <w:u w:val="single"/>
              </w:rPr>
              <w:t xml:space="preserve"> 无                   </w:t>
            </w:r>
            <w:r>
              <w:rPr>
                <w:rFonts w:hint="eastAsia"/>
              </w:rPr>
              <w:t xml:space="preserve"> </w:t>
            </w:r>
          </w:p>
          <w:p>
            <w:pPr>
              <w:pStyle w:val="6"/>
              <w:rPr>
                <w:rFonts w:hint="eastAsia"/>
                <w:bCs/>
              </w:rPr>
            </w:pPr>
          </w:p>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pPr>
              <w:rPr>
                <w:u w:val="single"/>
              </w:rPr>
            </w:pPr>
            <w:r>
              <w:rPr>
                <w:rFonts w:hint="eastAsia"/>
                <w:u w:val="single"/>
              </w:rPr>
              <w:t>见《外来文件清单》和电子版文件</w:t>
            </w:r>
          </w:p>
          <w:p/>
          <w:p>
            <w:pPr>
              <w:numPr>
                <w:ilvl w:val="0"/>
                <w:numId w:val="1"/>
              </w:numPr>
            </w:pPr>
            <w:r>
              <w:rPr>
                <w:rFonts w:hint="eastAsia"/>
              </w:rPr>
              <w:t>终产品的预期用途和储藏条件，以及保质期；</w:t>
            </w:r>
          </w:p>
          <w:p>
            <w:pPr>
              <w:ind w:firstLine="210" w:firstLineChars="100"/>
              <w:rPr>
                <w:u w:val="single"/>
              </w:rPr>
            </w:pPr>
            <w:r>
              <w:rPr>
                <w:rFonts w:hint="eastAsia"/>
              </w:rPr>
              <w:t>产品的预期用途，为</w:t>
            </w:r>
            <w:r>
              <w:rPr>
                <w:rFonts w:hint="eastAsia"/>
                <w:u w:val="single"/>
              </w:rPr>
              <w:t xml:space="preserve"> </w:t>
            </w:r>
            <w:r>
              <w:rPr>
                <w:rFonts w:hint="eastAsia"/>
                <w:u w:val="single"/>
                <w:lang w:val="en-US" w:eastAsia="zh-CN"/>
              </w:rPr>
              <w:t xml:space="preserve">  为成品酒厂提供基酒</w:t>
            </w:r>
            <w:r>
              <w:rPr>
                <w:rFonts w:hint="eastAsia"/>
                <w:b/>
                <w:bCs/>
                <w:u w:val="single"/>
              </w:rPr>
              <w:t xml:space="preserve">  </w:t>
            </w:r>
          </w:p>
          <w:p>
            <w:pPr>
              <w:rPr>
                <w:u w:val="double"/>
              </w:rPr>
            </w:pPr>
            <w:r>
              <w:rPr>
                <w:rFonts w:hint="eastAsia"/>
              </w:rPr>
              <w:t xml:space="preserve"> </w:t>
            </w:r>
            <w:r>
              <w:t xml:space="preserve"> </w:t>
            </w:r>
            <w:r>
              <w:rPr>
                <w:rFonts w:hint="eastAsia"/>
              </w:rPr>
              <w:t xml:space="preserve">产品的储藏条件，为 </w:t>
            </w:r>
            <w:r>
              <w:rPr>
                <w:rFonts w:hint="eastAsia"/>
                <w:u w:val="double"/>
                <w:lang w:val="en-US" w:eastAsia="zh-CN"/>
              </w:rPr>
              <w:t>；常温贮存</w:t>
            </w:r>
            <w:r>
              <w:rPr>
                <w:u w:val="double"/>
              </w:rPr>
              <w:t xml:space="preserve">     </w:t>
            </w:r>
          </w:p>
          <w:p>
            <w:pPr>
              <w:ind w:firstLine="210" w:firstLineChars="100"/>
              <w:rPr>
                <w:rFonts w:ascii="宋体" w:hAnsi="宋体" w:cs="宋体"/>
                <w:color w:val="333333"/>
                <w:sz w:val="20"/>
                <w:u w:val="single"/>
                <w:shd w:val="clear" w:color="auto" w:fill="FFFFFF"/>
              </w:rPr>
            </w:pPr>
            <w:r>
              <w:rPr>
                <w:rFonts w:hint="eastAsia"/>
              </w:rPr>
              <w:t>产品的保质期，为</w:t>
            </w:r>
            <w:r>
              <w:rPr>
                <w:rFonts w:hint="eastAsia"/>
                <w:u w:val="single"/>
              </w:rPr>
              <w:t xml:space="preserve"> </w:t>
            </w:r>
            <w:r>
              <w:rPr>
                <w:rFonts w:hint="eastAsia"/>
                <w:u w:val="single"/>
                <w:lang w:val="en-US" w:eastAsia="zh-CN"/>
              </w:rPr>
              <w:t xml:space="preserve">—— </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t xml:space="preserve">   </w:t>
            </w:r>
            <w:r>
              <w:rPr>
                <w:rFonts w:hint="eastAsia"/>
              </w:rPr>
              <w:sym w:font="Wingdings" w:char="00A8"/>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A8"/>
            </w:r>
            <w:r>
              <w:rPr>
                <w:rFonts w:hint="eastAsia"/>
              </w:rPr>
              <w:t xml:space="preserve">蒸煮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FE"/>
            </w:r>
            <w:r>
              <w:rPr>
                <w:rFonts w:hint="eastAsia"/>
              </w:rPr>
              <w:t xml:space="preserve">继续加工  </w:t>
            </w:r>
            <w:r>
              <w:rPr>
                <w:rFonts w:hint="eastAsia"/>
              </w:rPr>
              <w:sym w:font="Wingdings" w:char="00A8"/>
            </w:r>
            <w:r>
              <w:rPr>
                <w:rFonts w:hint="eastAsia"/>
              </w:rPr>
              <w:t>其他</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rPr>
              <w:t>顾客对象为：</w:t>
            </w:r>
            <w:r>
              <w:rPr>
                <w:rFonts w:hint="eastAsia"/>
                <w:u w:val="single"/>
                <w:lang w:val="en-US" w:eastAsia="zh-CN"/>
              </w:rPr>
              <w:t>成品酒厂</w:t>
            </w:r>
            <w:r>
              <w:rPr>
                <w:u w:val="single"/>
              </w:rPr>
              <w:t xml:space="preserve">   </w:t>
            </w:r>
            <w:r>
              <w:rPr>
                <w:highlight w:val="none"/>
                <w:u w:val="single"/>
              </w:rPr>
              <w:t xml:space="preserve">      </w:t>
            </w:r>
            <w:r>
              <w:rPr>
                <w:u w:val="single"/>
              </w:rPr>
              <w:t xml:space="preserve">   </w:t>
            </w:r>
          </w:p>
          <w:p>
            <w:pPr>
              <w:numPr>
                <w:ilvl w:val="0"/>
                <w:numId w:val="1"/>
              </w:numPr>
            </w:pPr>
            <w:r>
              <w:rPr>
                <w:rFonts w:hint="eastAsia"/>
              </w:rPr>
              <w:t>直接消费产品对易受伤害群体的适用性</w:t>
            </w:r>
          </w:p>
          <w:p>
            <w:pPr>
              <w:ind w:firstLine="420" w:firstLineChars="200"/>
            </w:pPr>
            <w:r>
              <w:rPr>
                <w:rFonts w:hint="eastAsia"/>
              </w:rPr>
              <w:sym w:font="Wingdings" w:char="00FE"/>
            </w:r>
            <w:r>
              <w:rPr>
                <w:rFonts w:hint="eastAsia"/>
              </w:rPr>
              <w:t xml:space="preserve">不适用 </w:t>
            </w:r>
            <w:r>
              <w:t xml:space="preserve"> </w:t>
            </w:r>
            <w:r>
              <w:rPr>
                <w:rFonts w:hint="eastAsia"/>
              </w:rPr>
              <w:sym w:font="Wingdings" w:char="00A8"/>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其他（学校师生）；</w:t>
            </w:r>
          </w:p>
          <w:p>
            <w:pPr>
              <w:rPr>
                <w:rFonts w:hint="default" w:eastAsia="宋体"/>
                <w:highlight w:val="yellow"/>
                <w:u w:val="single"/>
                <w:lang w:val="en-US" w:eastAsia="zh-CN"/>
              </w:rPr>
            </w:pPr>
            <w:r>
              <w:rPr>
                <w:rFonts w:hint="eastAsia"/>
              </w:rPr>
              <w:t>f）产品非预期（但极可能出现）的使用或使用方式：</w:t>
            </w:r>
            <w:r>
              <w:rPr>
                <w:rFonts w:hint="eastAsia"/>
                <w:u w:val="single"/>
              </w:rPr>
              <w:t xml:space="preserve"> </w:t>
            </w:r>
            <w:r>
              <w:rPr>
                <w:rFonts w:hint="eastAsia"/>
                <w:u w:val="single"/>
                <w:lang w:val="en-US" w:eastAsia="zh-CN"/>
              </w:rPr>
              <w:t>——</w:t>
            </w:r>
          </w:p>
          <w:p>
            <w:pPr>
              <w:ind w:left="4830" w:hanging="4830" w:hangingChars="2300"/>
              <w:rPr>
                <w:u w:val="single"/>
              </w:rPr>
            </w:pPr>
          </w:p>
          <w:p>
            <w:r>
              <w:rPr>
                <w:rFonts w:hint="eastAsia"/>
              </w:rPr>
              <w:t>g) 其他必要的信息，如</w:t>
            </w:r>
            <w:r>
              <w:rPr>
                <w:rFonts w:hint="eastAsia"/>
                <w:u w:val="single"/>
              </w:rPr>
              <w:t xml:space="preserve"> </w:t>
            </w:r>
            <w:r>
              <w:rPr>
                <w:u w:val="single"/>
              </w:rPr>
              <w:t xml:space="preserve"> </w:t>
            </w:r>
            <w:r>
              <w:rPr>
                <w:rFonts w:hint="eastAsia"/>
                <w:u w:val="single"/>
              </w:rPr>
              <w:t>无</w:t>
            </w:r>
            <w:r>
              <w:rPr>
                <w:u w:val="single"/>
              </w:rPr>
              <w:t xml:space="preserve">           </w:t>
            </w:r>
          </w:p>
          <w:p/>
          <w:p>
            <w:pPr>
              <w:rPr>
                <w:b/>
                <w:bCs/>
                <w:u w:val="single"/>
              </w:rPr>
            </w:pPr>
            <w:r>
              <w:rPr>
                <w:rFonts w:hint="eastAsia"/>
              </w:rPr>
              <w:t>保持产品预期用途的记录，见</w:t>
            </w:r>
            <w:r>
              <w:rPr>
                <w:rFonts w:hint="eastAsia"/>
                <w:u w:val="single"/>
              </w:rPr>
              <w:t>《</w:t>
            </w:r>
            <w:r>
              <w:rPr>
                <w:rFonts w:hint="eastAsia"/>
                <w:u w:val="single"/>
                <w:lang w:val="en-US" w:eastAsia="zh-CN"/>
              </w:rPr>
              <w:t>危害控制</w:t>
            </w:r>
            <w:r>
              <w:rPr>
                <w:rFonts w:hint="eastAsia"/>
                <w:u w:val="single"/>
              </w:rPr>
              <w:t>计划》</w:t>
            </w:r>
            <w:r>
              <w:rPr>
                <w:rFonts w:hint="eastAsia"/>
              </w:rPr>
              <w:t>。</w:t>
            </w:r>
          </w:p>
          <w:p>
            <w:pPr>
              <w:pStyle w:val="6"/>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pPr>
              <w:rPr>
                <w:rFonts w:hint="eastAsia" w:eastAsia="宋体"/>
                <w:highlight w:val="none"/>
                <w:lang w:eastAsia="zh-CN"/>
              </w:rPr>
            </w:pPr>
            <w:r>
              <w:rPr>
                <w:rFonts w:hint="eastAsia"/>
                <w:highlight w:val="none"/>
              </w:rPr>
              <w:sym w:font="Wingdings" w:char="00A8"/>
            </w:r>
            <w:r>
              <w:rPr>
                <w:rFonts w:hint="eastAsia"/>
                <w:highlight w:val="none"/>
              </w:rPr>
              <w:t xml:space="preserve"> 任何外包过程；</w:t>
            </w:r>
            <w:r>
              <w:rPr>
                <w:rFonts w:hint="eastAsia"/>
                <w:highlight w:val="none"/>
                <w:lang w:eastAsia="zh-CN"/>
              </w:rPr>
              <w:t>【</w:t>
            </w:r>
            <w:r>
              <w:rPr>
                <w:rFonts w:hint="eastAsia"/>
                <w:highlight w:val="none"/>
                <w:lang w:val="en-US" w:eastAsia="zh-CN"/>
              </w:rPr>
              <w:t>不适用</w:t>
            </w:r>
            <w:r>
              <w:rPr>
                <w:rFonts w:hint="eastAsia"/>
                <w:highlight w:val="none"/>
                <w:lang w:eastAsia="zh-CN"/>
              </w:rPr>
              <w:t>】</w:t>
            </w:r>
          </w:p>
          <w:p>
            <w:r>
              <w:rPr>
                <w:rFonts w:hint="eastAsia"/>
              </w:rPr>
              <w:sym w:font="Wingdings" w:char="00FE"/>
            </w:r>
            <w:r>
              <w:rPr>
                <w:rFonts w:hint="eastAsia"/>
              </w:rPr>
              <w:t xml:space="preserve"> 原材料、辅料、加工助剂、包装材料、公用工程和和中间产品投入点；</w:t>
            </w:r>
          </w:p>
          <w:p>
            <w:pPr>
              <w:rPr>
                <w:rFonts w:hint="eastAsia"/>
              </w:rPr>
            </w:pPr>
            <w:r>
              <w:rPr>
                <w:rFonts w:hint="eastAsia"/>
              </w:rPr>
              <w:sym w:font="Wingdings" w:char="00FE"/>
            </w:r>
            <w:r>
              <w:rPr>
                <w:rFonts w:hint="eastAsia"/>
              </w:rPr>
              <w:t>返工点和循环点；</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highlight w:val="none"/>
                <w:lang w:val="en-GB"/>
              </w:rPr>
            </w:pPr>
            <w:r>
              <w:rPr>
                <w:rFonts w:hint="eastAsia"/>
                <w:highlight w:val="none"/>
                <w:lang w:val="en-GB"/>
              </w:rPr>
              <w:t>HACCP小组</w:t>
            </w:r>
            <w:r>
              <w:rPr>
                <w:rFonts w:hint="eastAsia"/>
                <w:highlight w:val="none"/>
              </w:rPr>
              <w:t>于</w:t>
            </w:r>
            <w:r>
              <w:rPr>
                <w:rFonts w:hint="eastAsia"/>
                <w:szCs w:val="21"/>
                <w:highlight w:val="none"/>
                <w:u w:val="single"/>
              </w:rPr>
              <w:t xml:space="preserve">   20</w:t>
            </w:r>
            <w:r>
              <w:rPr>
                <w:szCs w:val="21"/>
                <w:highlight w:val="none"/>
                <w:u w:val="single"/>
              </w:rPr>
              <w:t>21年</w:t>
            </w:r>
            <w:r>
              <w:rPr>
                <w:rFonts w:hint="eastAsia"/>
                <w:szCs w:val="21"/>
                <w:highlight w:val="none"/>
                <w:u w:val="single"/>
                <w:lang w:val="en-US" w:eastAsia="zh-CN"/>
              </w:rPr>
              <w:t>8</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20</w:t>
            </w:r>
            <w:r>
              <w:rPr>
                <w:rFonts w:hint="eastAsia"/>
                <w:szCs w:val="21"/>
                <w:highlight w:val="none"/>
                <w:u w:val="single"/>
              </w:rPr>
              <w:t xml:space="preserve"> </w:t>
            </w:r>
            <w:r>
              <w:rPr>
                <w:rFonts w:hint="eastAsia"/>
                <w:szCs w:val="21"/>
                <w:highlight w:val="none"/>
              </w:rPr>
              <w:t>日</w:t>
            </w:r>
            <w:r>
              <w:rPr>
                <w:rFonts w:hint="eastAsia"/>
                <w:highlight w:val="none"/>
              </w:rPr>
              <w:t>在现场确认了流程图的准确性。</w:t>
            </w:r>
          </w:p>
          <w:p/>
          <w:p>
            <w:r>
              <w:rPr>
                <w:rFonts w:hint="eastAsia"/>
                <w:u w:val="single"/>
                <w:lang w:val="en-US" w:eastAsia="zh-CN"/>
              </w:rPr>
              <w:t>远程视频</w:t>
            </w:r>
            <w:r>
              <w:rPr>
                <w:rFonts w:hint="eastAsia"/>
                <w:u w:val="single"/>
              </w:rPr>
              <w:t>观察流程图与实际销售过程基本一致。</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33" w:hRule="atLeast"/>
        </w:trPr>
        <w:tc>
          <w:tcPr>
            <w:tcW w:w="1788" w:type="dxa"/>
            <w:vMerge w:val="continue"/>
            <w:shd w:val="clear" w:color="auto" w:fill="auto"/>
          </w:tcPr>
          <w:p>
            <w:bookmarkStart w:id="2" w:name="_Hlk96687087"/>
          </w:p>
        </w:tc>
        <w:tc>
          <w:tcPr>
            <w:tcW w:w="1100" w:type="dxa"/>
            <w:gridSpan w:val="2"/>
            <w:shd w:val="clear" w:color="auto" w:fill="auto"/>
          </w:tcPr>
          <w:p>
            <w:pPr>
              <w:rPr>
                <w:highlight w:val="none"/>
              </w:rPr>
            </w:pPr>
            <w:r>
              <w:rPr>
                <w:rFonts w:hint="eastAsia"/>
                <w:highlight w:val="none"/>
              </w:rPr>
              <w:t xml:space="preserve">H（V1.0）4.2.4 过程描述及流程图的制定 </w:t>
            </w:r>
          </w:p>
          <w:p/>
        </w:tc>
        <w:tc>
          <w:tcPr>
            <w:tcW w:w="677" w:type="dxa"/>
            <w:shd w:val="clear" w:color="auto" w:fill="auto"/>
          </w:tcPr>
          <w:p/>
        </w:tc>
        <w:tc>
          <w:tcPr>
            <w:tcW w:w="9328"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pPr>
              <w:ind w:firstLine="630" w:firstLineChars="300"/>
              <w:rPr>
                <w:highlight w:val="none"/>
              </w:rPr>
            </w:pPr>
            <w:r>
              <w:rPr>
                <w:rFonts w:hint="eastAsia"/>
              </w:rPr>
              <w:sym w:font="Wingdings" w:char="00FE"/>
            </w:r>
            <w:r>
              <w:rPr>
                <w:rFonts w:hint="eastAsia"/>
              </w:rPr>
              <w:t>工艺流程图（含循环点、返工（不适用）、物料进入、废料排出、</w:t>
            </w:r>
            <w:r>
              <w:rPr>
                <w:rFonts w:hint="eastAsia"/>
                <w:highlight w:val="none"/>
              </w:rPr>
              <w:t>外包等）</w:t>
            </w:r>
          </w:p>
          <w:p>
            <w:pPr>
              <w:ind w:firstLine="630" w:firstLineChars="300"/>
            </w:pPr>
            <w:r>
              <w:rPr>
                <w:rFonts w:hint="eastAsia"/>
              </w:rPr>
              <w:sym w:font="Wingdings" w:char="00FE"/>
            </w:r>
            <w:r>
              <w:rPr>
                <w:rFonts w:hint="eastAsia"/>
              </w:rPr>
              <w:t>人流图，</w:t>
            </w:r>
            <w:r>
              <w:rPr>
                <w:rFonts w:hint="eastAsia"/>
              </w:rPr>
              <w:sym w:font="Wingdings" w:char="00FE"/>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pPr>
              <w:rPr>
                <w:highlight w:val="none"/>
              </w:rPr>
            </w:pPr>
            <w:r>
              <w:rPr>
                <w:rFonts w:hint="eastAsia"/>
                <w:highlight w:val="none"/>
              </w:rPr>
              <w:t>生产/服务流程是否存在因预期季节变化的情况：</w:t>
            </w:r>
          </w:p>
          <w:p>
            <w:pPr>
              <w:rPr>
                <w:highlight w:val="none"/>
              </w:rPr>
            </w:pPr>
            <w:r>
              <w:rPr>
                <w:rFonts w:hint="eastAsia"/>
                <w:highlight w:val="none"/>
              </w:rPr>
              <w:sym w:font="Wingdings" w:char="00A8"/>
            </w:r>
            <w:r>
              <w:rPr>
                <w:rFonts w:hint="eastAsia"/>
                <w:highlight w:val="none"/>
              </w:rPr>
              <w:t xml:space="preserve">不存在季节的因素 </w:t>
            </w:r>
            <w:r>
              <w:rPr>
                <w:highlight w:val="none"/>
              </w:rPr>
              <w:t xml:space="preserve">   </w:t>
            </w:r>
            <w:r>
              <w:rPr>
                <w:rFonts w:hint="eastAsia"/>
                <w:highlight w:val="none"/>
              </w:rPr>
              <w:sym w:font="Wingdings" w:char="00FE"/>
            </w:r>
            <w:r>
              <w:rPr>
                <w:rFonts w:hint="eastAsia"/>
                <w:highlight w:val="none"/>
              </w:rPr>
              <w:t>存在季节的因素，说明：</w:t>
            </w:r>
            <w:r>
              <w:rPr>
                <w:rFonts w:hint="eastAsia"/>
                <w:highlight w:val="none"/>
                <w:u w:val="single"/>
              </w:rPr>
              <w:t xml:space="preserve"> </w:t>
            </w:r>
            <w:r>
              <w:rPr>
                <w:rFonts w:hint="eastAsia"/>
                <w:highlight w:val="none"/>
                <w:u w:val="single"/>
                <w:lang w:val="en-US" w:eastAsia="zh-CN"/>
              </w:rPr>
              <w:t>受茅台酒糟原料供应影响</w:t>
            </w:r>
            <w:r>
              <w:rPr>
                <w:rFonts w:hint="eastAsia"/>
                <w:highlight w:val="none"/>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highlight w:val="none"/>
              </w:rPr>
              <w:sym w:font="Wingdings" w:char="00A8"/>
            </w:r>
            <w:r>
              <w:rPr>
                <w:rFonts w:hint="eastAsia"/>
                <w:highlight w:val="none"/>
              </w:rPr>
              <w:t>多班次，说明：</w:t>
            </w:r>
            <w:r>
              <w:rPr>
                <w:rFonts w:hint="eastAsia"/>
                <w:highlight w:val="none"/>
                <w:u w:val="single"/>
              </w:rPr>
              <w:t xml:space="preserve">    </w:t>
            </w:r>
            <w:r>
              <w:rPr>
                <w:rFonts w:hint="eastAsia"/>
                <w:u w:val="single"/>
              </w:rPr>
              <w:t xml:space="preserve">  </w:t>
            </w:r>
          </w:p>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tcPr>
          <w:p>
            <w:r>
              <w:rPr>
                <w:rFonts w:hint="eastAsia"/>
              </w:rPr>
              <w:t>可追溯性</w:t>
            </w:r>
          </w:p>
        </w:tc>
        <w:tc>
          <w:tcPr>
            <w:tcW w:w="1089" w:type="dxa"/>
            <w:vMerge w:val="restart"/>
          </w:tcPr>
          <w:p>
            <w:r>
              <w:rPr>
                <w:rFonts w:hint="eastAsia"/>
              </w:rPr>
              <w:t>F8.3</w:t>
            </w:r>
          </w:p>
          <w:p>
            <w:pPr>
              <w:pStyle w:val="6"/>
            </w:pPr>
            <w:r>
              <w:rPr>
                <w:rFonts w:hint="eastAsia"/>
              </w:rPr>
              <w:t>H（V1.0）3.7</w:t>
            </w:r>
          </w:p>
          <w:p/>
        </w:tc>
        <w:tc>
          <w:tcPr>
            <w:tcW w:w="688" w:type="dxa"/>
            <w:gridSpan w:val="2"/>
          </w:tcPr>
          <w:p>
            <w:r>
              <w:rPr>
                <w:rFonts w:hint="eastAsia"/>
              </w:rPr>
              <w:t>文件名称</w:t>
            </w:r>
          </w:p>
        </w:tc>
        <w:tc>
          <w:tcPr>
            <w:tcW w:w="9328" w:type="dxa"/>
          </w:tcPr>
          <w:p>
            <w:r>
              <w:rPr>
                <w:rFonts w:hint="eastAsia"/>
              </w:rPr>
              <w:sym w:font="Wingdings" w:char="00FE"/>
            </w:r>
            <w:r>
              <w:rPr>
                <w:rFonts w:hint="eastAsia"/>
                <w:lang w:val="en-US" w:eastAsia="zh-CN"/>
              </w:rPr>
              <w:t>管理</w:t>
            </w:r>
            <w:r>
              <w:rPr>
                <w:rFonts w:hint="eastAsia"/>
              </w:rPr>
              <w:t>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产品标识</w:t>
            </w:r>
            <w:r>
              <w:rPr>
                <w:rFonts w:hint="eastAsia"/>
              </w:rPr>
              <w:t>及可追溯性控制程序》、</w:t>
            </w:r>
            <w:r>
              <w:rPr>
                <w:rFonts w:hint="eastAsia"/>
              </w:rPr>
              <w:sym w:font="Wingdings" w:char="00A8"/>
            </w:r>
            <w:r>
              <w:rPr>
                <w:rFonts w:hint="eastAsia"/>
              </w:rPr>
              <w:t>《配送中心安全控制措施》</w:t>
            </w:r>
          </w:p>
        </w:tc>
        <w:tc>
          <w:tcPr>
            <w:tcW w:w="1553" w:type="dxa"/>
            <w:vMerge w:val="restart"/>
          </w:tcPr>
          <w:p>
            <w:r>
              <w:rPr>
                <w:rFonts w:hint="eastAsia"/>
              </w:rPr>
              <w:sym w:font="Wingdings" w:char="00FE"/>
            </w:r>
            <w:r>
              <w:rPr>
                <w:rFonts w:hint="eastAsia"/>
              </w:rPr>
              <w:t>符合</w:t>
            </w:r>
          </w:p>
          <w:p>
            <w:pPr>
              <w:pStyle w:val="13"/>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293" w:hRule="atLeast"/>
        </w:trPr>
        <w:tc>
          <w:tcPr>
            <w:tcW w:w="1788" w:type="dxa"/>
            <w:vMerge w:val="continue"/>
          </w:tcPr>
          <w:p/>
        </w:tc>
        <w:tc>
          <w:tcPr>
            <w:tcW w:w="1089" w:type="dxa"/>
            <w:vMerge w:val="continue"/>
          </w:tcPr>
          <w:p/>
        </w:tc>
        <w:tc>
          <w:tcPr>
            <w:tcW w:w="688" w:type="dxa"/>
            <w:gridSpan w:val="2"/>
          </w:tcPr>
          <w:p>
            <w:r>
              <w:rPr>
                <w:rFonts w:hint="eastAsia"/>
              </w:rPr>
              <w:t>运行证据</w:t>
            </w:r>
          </w:p>
        </w:tc>
        <w:tc>
          <w:tcPr>
            <w:tcW w:w="9328" w:type="dxa"/>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FE"/>
            </w:r>
            <w:r>
              <w:rPr>
                <w:rFonts w:hint="eastAsia"/>
              </w:rPr>
              <w:t>材料/产品的返工；</w:t>
            </w:r>
          </w:p>
          <w:p>
            <w:r>
              <w:rPr>
                <w:rFonts w:hint="eastAsia"/>
              </w:rPr>
              <w:t xml:space="preserve"> </w:t>
            </w:r>
            <w:r>
              <w:rPr>
                <w:rFonts w:hint="eastAsia"/>
              </w:rPr>
              <w:sym w:font="Wingdings" w:char="00FE"/>
            </w:r>
            <w:r>
              <w:rPr>
                <w:rFonts w:hint="eastAsia"/>
              </w:rPr>
              <w:t>最终产品的分销。</w:t>
            </w:r>
          </w:p>
          <w:p/>
          <w:p>
            <w:r>
              <w:t>原</w:t>
            </w:r>
            <w:r>
              <w:rPr>
                <w:highlight w:val="none"/>
              </w:rPr>
              <w:t>材料的</w:t>
            </w:r>
            <w:r>
              <w:t>唯一性标识方式：</w:t>
            </w:r>
          </w:p>
          <w:p>
            <w:r>
              <w:rPr>
                <w:highlight w:val="none"/>
              </w:rPr>
              <w:sym w:font="Wingdings" w:char="00A8"/>
            </w:r>
            <w:r>
              <w:rPr>
                <w:highlight w:val="none"/>
              </w:rPr>
              <w:t>容器编号</w:t>
            </w:r>
            <w:r>
              <w:t xml:space="preserve"> </w:t>
            </w:r>
            <w:r>
              <w:rPr/>
              <w:sym w:font="Wingdings" w:char="00FE"/>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
            <w:pPr>
              <w:rPr>
                <w:rFonts w:hint="eastAsia" w:eastAsia="宋体"/>
                <w:highlight w:val="none"/>
                <w:lang w:eastAsia="zh-CN"/>
              </w:rPr>
            </w:pPr>
            <w:r>
              <w:t>半成品的唯一性标识方式：</w:t>
            </w:r>
            <w:r>
              <w:rPr>
                <w:rFonts w:hint="eastAsia"/>
                <w:lang w:eastAsia="zh-CN"/>
              </w:rPr>
              <w:t>（</w:t>
            </w:r>
            <w:r>
              <w:rPr>
                <w:rFonts w:hint="eastAsia"/>
                <w:lang w:val="en-US" w:eastAsia="zh-CN"/>
              </w:rPr>
              <w:t>不涉及</w:t>
            </w:r>
            <w:r>
              <w:rPr>
                <w:rFonts w:hint="eastAsia"/>
                <w:lang w:eastAsia="zh-CN"/>
              </w:rPr>
              <w:t>）</w:t>
            </w:r>
          </w:p>
          <w:p>
            <w:pPr>
              <w:rPr>
                <w:highlight w:val="yellow"/>
              </w:rPr>
            </w:pPr>
            <w:r>
              <w:rPr>
                <w:highlight w:val="none"/>
              </w:rPr>
              <w:sym w:font="Wingdings" w:char="00A8"/>
            </w:r>
            <w:r>
              <w:rPr>
                <w:highlight w:val="none"/>
              </w:rPr>
              <w:t xml:space="preserve">容器编号  </w:t>
            </w:r>
            <w:r>
              <w:rPr>
                <w:highlight w:val="none"/>
              </w:rPr>
              <w:sym w:font="Wingdings" w:char="00A8"/>
            </w:r>
            <w:r>
              <w:rPr>
                <w:highlight w:val="none"/>
              </w:rPr>
              <w:t xml:space="preserve">标牌  </w:t>
            </w:r>
            <w:r>
              <w:rPr>
                <w:highlight w:val="none"/>
              </w:rPr>
              <w:sym w:font="Wingdings" w:char="00A8"/>
            </w:r>
            <w:r>
              <w:rPr>
                <w:highlight w:val="none"/>
              </w:rPr>
              <w:t xml:space="preserve">标签  </w:t>
            </w:r>
            <w:r>
              <w:rPr>
                <w:highlight w:val="none"/>
              </w:rPr>
              <w:sym w:font="Wingdings" w:char="00A8"/>
            </w:r>
            <w:r>
              <w:rPr>
                <w:highlight w:val="none"/>
              </w:rPr>
              <w:t xml:space="preserve">区域  </w:t>
            </w:r>
            <w:r>
              <w:rPr>
                <w:highlight w:val="none"/>
              </w:rPr>
              <w:sym w:font="Wingdings" w:char="00A8"/>
            </w:r>
            <w:r>
              <w:rPr>
                <w:highlight w:val="none"/>
              </w:rPr>
              <w:t xml:space="preserve">周装箱的颜色  </w:t>
            </w:r>
            <w:r>
              <w:rPr>
                <w:highlight w:val="none"/>
              </w:rPr>
              <w:sym w:font="Wingdings" w:char="00A8"/>
            </w:r>
            <w:r>
              <w:rPr>
                <w:highlight w:val="none"/>
              </w:rPr>
              <w:t xml:space="preserve">批号打码 </w:t>
            </w:r>
            <w:r>
              <w:rPr>
                <w:highlight w:val="none"/>
              </w:rPr>
              <w:sym w:font="Wingdings" w:char="00A8"/>
            </w:r>
            <w:r>
              <w:rPr>
                <w:highlight w:val="none"/>
              </w:rPr>
              <w:t xml:space="preserve">条形码 </w:t>
            </w:r>
            <w:r>
              <w:rPr>
                <w:highlight w:val="none"/>
              </w:rPr>
              <w:sym w:font="Wingdings" w:char="00A8"/>
            </w:r>
            <w:r>
              <w:rPr>
                <w:highlight w:val="none"/>
              </w:rPr>
              <w:t xml:space="preserve">二维码 </w:t>
            </w:r>
            <w:r>
              <w:rPr>
                <w:highlight w:val="none"/>
              </w:rPr>
              <w:sym w:font="Wingdings" w:char="00A8"/>
            </w:r>
            <w:r>
              <w:rPr>
                <w:highlight w:val="none"/>
              </w:rPr>
              <w:t>其他</w:t>
            </w:r>
          </w:p>
          <w:p>
            <w:pPr>
              <w:pStyle w:val="3"/>
              <w:rPr>
                <w:highlight w:val="yellow"/>
              </w:rPr>
            </w:pPr>
          </w:p>
          <w:p>
            <w:pPr>
              <w:rPr>
                <w:highlight w:val="none"/>
              </w:rPr>
            </w:pPr>
            <w:r>
              <w:rPr>
                <w:highlight w:val="none"/>
              </w:rPr>
              <w:t>成品的唯一性标识方式：</w:t>
            </w:r>
          </w:p>
          <w:p>
            <w:r>
              <w:rPr>
                <w:highlight w:val="none"/>
              </w:rPr>
              <w:sym w:font="Wingdings" w:char="00A8"/>
            </w:r>
            <w:r>
              <w:rPr>
                <w:highlight w:val="none"/>
              </w:rPr>
              <w:t xml:space="preserve">容器编号  </w:t>
            </w:r>
            <w:r>
              <w:rPr>
                <w:highlight w:val="none"/>
              </w:rPr>
              <w:sym w:font="Wingdings" w:char="00FE"/>
            </w:r>
            <w:r>
              <w:rPr>
                <w:highlight w:val="none"/>
              </w:rPr>
              <w:t xml:space="preserve">标牌 </w:t>
            </w:r>
            <w:r>
              <w:rPr>
                <w:highlight w:val="none"/>
              </w:rPr>
              <w:sym w:font="Wingdings" w:char="00FE"/>
            </w:r>
            <w:r>
              <w:rPr>
                <w:highlight w:val="none"/>
              </w:rPr>
              <w:t xml:space="preserve">标签  </w:t>
            </w:r>
            <w:r>
              <w:rPr>
                <w:highlight w:val="none"/>
              </w:rPr>
              <w:sym w:font="Wingdings" w:char="00FE"/>
            </w:r>
            <w:r>
              <w:rPr>
                <w:highlight w:val="none"/>
              </w:rPr>
              <w:t xml:space="preserve">区域  </w:t>
            </w:r>
            <w:r>
              <w:rPr>
                <w:highlight w:val="none"/>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w:t>
            </w:r>
          </w:p>
          <w:p>
            <w:pPr>
              <w:pStyle w:val="13"/>
            </w:pPr>
          </w:p>
          <w:p>
            <w:r>
              <w:rPr>
                <w:rFonts w:hint="eastAsia"/>
              </w:rPr>
              <w:t>组织于</w:t>
            </w:r>
            <w:r>
              <w:rPr>
                <w:rFonts w:hint="eastAsia"/>
                <w:szCs w:val="21"/>
                <w:u w:val="single"/>
              </w:rPr>
              <w:t xml:space="preserve">  2</w:t>
            </w:r>
            <w:r>
              <w:rPr>
                <w:rFonts w:hint="eastAsia"/>
                <w:szCs w:val="21"/>
                <w:highlight w:val="none"/>
                <w:u w:val="single"/>
              </w:rPr>
              <w:t>02</w:t>
            </w:r>
            <w:r>
              <w:rPr>
                <w:rFonts w:hint="eastAsia"/>
                <w:szCs w:val="21"/>
                <w:highlight w:val="none"/>
                <w:u w:val="single"/>
                <w:lang w:val="en-US" w:eastAsia="zh-CN"/>
              </w:rPr>
              <w:t>2</w:t>
            </w:r>
            <w:r>
              <w:rPr>
                <w:rFonts w:hint="eastAsia"/>
                <w:szCs w:val="21"/>
                <w:highlight w:val="none"/>
                <w:u w:val="single"/>
              </w:rPr>
              <w:t xml:space="preserve"> </w:t>
            </w:r>
            <w:r>
              <w:rPr>
                <w:rFonts w:hint="eastAsia"/>
                <w:szCs w:val="21"/>
                <w:highlight w:val="none"/>
              </w:rPr>
              <w:t>年</w:t>
            </w:r>
            <w:r>
              <w:rPr>
                <w:rFonts w:hint="eastAsia"/>
                <w:szCs w:val="21"/>
                <w:highlight w:val="none"/>
                <w:u w:val="single"/>
                <w:lang w:val="en-US" w:eastAsia="zh-CN"/>
              </w:rPr>
              <w:t>5</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10</w:t>
            </w:r>
            <w:r>
              <w:rPr>
                <w:rFonts w:hint="eastAsia"/>
                <w:szCs w:val="21"/>
                <w:highlight w:val="none"/>
                <w:u w:val="single"/>
              </w:rPr>
              <w:t xml:space="preserve"> </w:t>
            </w:r>
            <w:r>
              <w:rPr>
                <w:rFonts w:hint="eastAsia"/>
                <w:szCs w:val="21"/>
                <w:highlight w:val="none"/>
              </w:rPr>
              <w:t>日</w:t>
            </w:r>
            <w:r>
              <w:rPr>
                <w:rFonts w:hint="eastAsia"/>
                <w:highlight w:val="none"/>
              </w:rPr>
              <w:t>验</w:t>
            </w:r>
            <w:r>
              <w:rPr>
                <w:rFonts w:hint="eastAsia"/>
              </w:rPr>
              <w:t>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w:t>
                  </w:r>
                  <w:r>
                    <w:rPr>
                      <w:rFonts w:hint="eastAsia" w:cs="Times New Roman"/>
                      <w:lang w:val="en-US" w:eastAsia="zh-CN"/>
                    </w:rPr>
                    <w:t>510</w:t>
                  </w:r>
                </w:p>
              </w:tc>
              <w:tc>
                <w:tcPr>
                  <w:tcW w:w="1550" w:type="dxa"/>
                </w:tcPr>
                <w:p>
                  <w:pPr>
                    <w:rPr>
                      <w:rFonts w:hint="default" w:ascii="Times New Roman" w:hAnsi="Times New Roman" w:eastAsia="宋体" w:cs="Times New Roman"/>
                      <w:lang w:val="en-US" w:eastAsia="zh-CN"/>
                    </w:rPr>
                  </w:pPr>
                  <w:r>
                    <w:rPr>
                      <w:rFonts w:hint="eastAsia" w:cs="Times New Roman"/>
                      <w:lang w:val="en-US" w:eastAsia="zh-CN"/>
                    </w:rPr>
                    <w:t>谷壳霉变（模拟）</w:t>
                  </w:r>
                </w:p>
              </w:tc>
              <w:tc>
                <w:tcPr>
                  <w:tcW w:w="136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w:t>
                  </w:r>
                  <w:r>
                    <w:rPr>
                      <w:rFonts w:hint="eastAsia" w:cs="Times New Roman"/>
                      <w:lang w:val="en-US" w:eastAsia="zh-CN"/>
                    </w:rPr>
                    <w:t>510</w:t>
                  </w:r>
                </w:p>
              </w:tc>
              <w:tc>
                <w:tcPr>
                  <w:tcW w:w="116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w:t>
                  </w:r>
                  <w:r>
                    <w:rPr>
                      <w:rFonts w:hint="eastAsia" w:cs="Times New Roman"/>
                      <w:lang w:val="en-US" w:eastAsia="zh-CN"/>
                    </w:rPr>
                    <w:t>510</w:t>
                  </w:r>
                </w:p>
              </w:tc>
              <w:tc>
                <w:tcPr>
                  <w:tcW w:w="143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未明确</w:t>
                  </w:r>
                </w:p>
              </w:tc>
              <w:tc>
                <w:tcPr>
                  <w:tcW w:w="1220" w:type="dxa"/>
                </w:tcPr>
                <w:p>
                  <w:pPr>
                    <w:rPr>
                      <w:rFonts w:hint="default" w:ascii="Times New Roman" w:hAnsi="Times New Roman" w:eastAsia="宋体" w:cs="Times New Roman"/>
                      <w:lang w:val="en-US" w:eastAsia="zh-CN"/>
                    </w:rPr>
                  </w:pPr>
                  <w:r>
                    <w:rPr>
                      <w:rFonts w:hint="eastAsia" w:cs="Times New Roman"/>
                      <w:lang w:val="en-US" w:eastAsia="zh-CN"/>
                    </w:rPr>
                    <w:t>——</w:t>
                  </w:r>
                </w:p>
              </w:tc>
              <w:tc>
                <w:tcPr>
                  <w:tcW w:w="132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全部回收</w:t>
                  </w:r>
                </w:p>
              </w:tc>
            </w:tr>
          </w:tbl>
          <w:p>
            <w:pPr>
              <w:pStyle w:val="6"/>
              <w:numPr>
                <w:ilvl w:val="0"/>
                <w:numId w:val="0"/>
              </w:numPr>
              <w:spacing w:line="360" w:lineRule="auto"/>
              <w:rPr>
                <w:rFonts w:hint="default" w:eastAsia="宋体"/>
                <w:highlight w:val="none"/>
                <w:u w:val="single"/>
                <w:lang w:val="en-US" w:eastAsia="zh-CN"/>
              </w:rPr>
            </w:pPr>
            <w:r>
              <w:rPr>
                <w:rFonts w:hint="eastAsia"/>
                <w:highlight w:val="none"/>
                <w:u w:val="single"/>
                <w:lang w:val="en-US" w:eastAsia="zh-CN"/>
              </w:rPr>
              <w:t>产品召回处置方式不充分，未分析原因，也未提供追溯的原始记录，已与企业沟通。</w:t>
            </w:r>
          </w:p>
          <w:p>
            <w:pPr>
              <w:pStyle w:val="6"/>
              <w:rPr>
                <w:highlight w:val="none"/>
              </w:rPr>
            </w:pPr>
          </w:p>
          <w:p>
            <w:pPr>
              <w:rPr>
                <w:highlight w:val="none"/>
              </w:rPr>
            </w:pPr>
            <w:r>
              <w:rPr>
                <w:rFonts w:hint="eastAsia"/>
                <w:highlight w:val="none"/>
              </w:rPr>
              <w:t>可追溯性系统证据的保留期限</w:t>
            </w:r>
            <w:r>
              <w:rPr>
                <w:rFonts w:hint="eastAsia"/>
                <w:highlight w:val="none"/>
                <w:u w:val="single"/>
              </w:rPr>
              <w:t xml:space="preserve"> 24 </w:t>
            </w:r>
            <w:r>
              <w:rPr>
                <w:rFonts w:hint="eastAsia"/>
                <w:highlight w:val="none"/>
              </w:rPr>
              <w:t>个月，至少包括产品的保质期</w:t>
            </w:r>
            <w:r>
              <w:rPr>
                <w:rFonts w:hint="eastAsia"/>
                <w:highlight w:val="none"/>
                <w:u w:val="single"/>
              </w:rPr>
              <w:t xml:space="preserve">  —— </w:t>
            </w:r>
            <w:r>
              <w:rPr>
                <w:rFonts w:hint="eastAsia"/>
                <w:highlight w:val="none"/>
              </w:rPr>
              <w:t>。</w:t>
            </w:r>
          </w:p>
          <w:p/>
          <w:p>
            <w:r>
              <w:rPr>
                <w:rFonts w:hint="eastAsia"/>
              </w:rPr>
              <w:t>产品留样（适用时）</w:t>
            </w:r>
          </w:p>
          <w:p>
            <w:pPr>
              <w:rPr>
                <w:rFonts w:hint="default" w:eastAsia="宋体"/>
                <w:lang w:val="en-US" w:eastAsia="zh-CN"/>
              </w:rPr>
            </w:pPr>
            <w:r>
              <w:rPr>
                <w:rFonts w:hint="eastAsia"/>
              </w:rPr>
              <w:t>抽查产品留样记录：规定要求留样</w:t>
            </w:r>
            <w:r>
              <w:rPr>
                <w:rFonts w:hint="eastAsia"/>
                <w:lang w:val="en-US" w:eastAsia="zh-CN"/>
              </w:rPr>
              <w:t>1瓶</w:t>
            </w:r>
            <w:r>
              <w:rPr>
                <w:rFonts w:hint="eastAsia"/>
                <w:lang w:eastAsia="zh-CN"/>
              </w:rPr>
              <w:t>，</w:t>
            </w:r>
            <w:r>
              <w:rPr>
                <w:rFonts w:hint="eastAsia"/>
                <w:lang w:val="en-US" w:eastAsia="zh-CN"/>
              </w:rPr>
              <w:t>留样2年</w:t>
            </w:r>
          </w:p>
          <w:tbl>
            <w:tblPr>
              <w:tblStyle w:val="11"/>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Pr>
                <w:p>
                  <w:pPr>
                    <w:rPr>
                      <w:highlight w:val="none"/>
                    </w:rPr>
                  </w:pPr>
                  <w:r>
                    <w:rPr>
                      <w:rFonts w:hint="eastAsia"/>
                      <w:highlight w:val="none"/>
                    </w:rPr>
                    <w:t>产品名称</w:t>
                  </w:r>
                </w:p>
              </w:tc>
              <w:tc>
                <w:tcPr>
                  <w:tcW w:w="1297" w:type="dxa"/>
                </w:tcPr>
                <w:p>
                  <w:pPr>
                    <w:rPr>
                      <w:rFonts w:hint="eastAsia"/>
                    </w:rPr>
                  </w:pPr>
                  <w:r>
                    <w:rPr>
                      <w:rFonts w:hint="eastAsia"/>
                    </w:rPr>
                    <w:t>规格</w:t>
                  </w:r>
                </w:p>
              </w:tc>
              <w:tc>
                <w:tcPr>
                  <w:tcW w:w="2320" w:type="dxa"/>
                </w:tcPr>
                <w:p>
                  <w:pPr>
                    <w:rPr>
                      <w:rFonts w:hint="eastAsia"/>
                    </w:rPr>
                  </w:pPr>
                  <w:r>
                    <w:rPr>
                      <w:rFonts w:hint="eastAsia"/>
                    </w:rPr>
                    <w:t>生产日期</w:t>
                  </w:r>
                </w:p>
              </w:tc>
              <w:tc>
                <w:tcPr>
                  <w:tcW w:w="1809" w:type="dxa"/>
                </w:tcPr>
                <w:p>
                  <w:pPr>
                    <w:rPr>
                      <w:rFonts w:hint="eastAsia"/>
                    </w:rPr>
                  </w:pPr>
                  <w:r>
                    <w:rPr>
                      <w:rFonts w:hint="eastAsia"/>
                    </w:rPr>
                    <w:t>保存期限</w:t>
                  </w:r>
                </w:p>
              </w:tc>
              <w:tc>
                <w:tcPr>
                  <w:tcW w:w="1809" w:type="dxa"/>
                </w:tcPr>
                <w:p>
                  <w:pPr>
                    <w:rPr>
                      <w:rFonts w:hint="eastAsia"/>
                    </w:rPr>
                  </w:pPr>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头酒</w:t>
                  </w:r>
                </w:p>
              </w:tc>
              <w:tc>
                <w:tcPr>
                  <w:tcW w:w="1297" w:type="dxa"/>
                </w:tcPr>
                <w:p>
                  <w:pPr>
                    <w:rPr>
                      <w:rFonts w:hint="default"/>
                      <w:lang w:val="en-US" w:eastAsia="zh-CN"/>
                    </w:rPr>
                  </w:pPr>
                  <w:r>
                    <w:rPr>
                      <w:rFonts w:hint="eastAsia"/>
                      <w:lang w:val="en-US" w:eastAsia="zh-CN"/>
                    </w:rPr>
                    <w:t>1瓶</w:t>
                  </w:r>
                </w:p>
              </w:tc>
              <w:tc>
                <w:tcPr>
                  <w:tcW w:w="2320" w:type="dxa"/>
                </w:tcPr>
                <w:p>
                  <w:pPr>
                    <w:rPr>
                      <w:rFonts w:hint="default"/>
                      <w:lang w:val="en-US" w:eastAsia="zh-CN"/>
                    </w:rPr>
                  </w:pPr>
                  <w:r>
                    <w:rPr>
                      <w:rFonts w:hint="eastAsia"/>
                    </w:rPr>
                    <w:t>202</w:t>
                  </w:r>
                  <w:r>
                    <w:rPr>
                      <w:rFonts w:hint="eastAsia"/>
                      <w:lang w:val="en-US" w:eastAsia="zh-CN"/>
                    </w:rPr>
                    <w:t>1</w:t>
                  </w:r>
                  <w:r>
                    <w:rPr>
                      <w:rFonts w:hint="eastAsia"/>
                    </w:rPr>
                    <w:t>-</w:t>
                  </w:r>
                  <w:r>
                    <w:rPr>
                      <w:rFonts w:hint="eastAsia"/>
                      <w:lang w:val="en-US" w:eastAsia="zh-CN"/>
                    </w:rPr>
                    <w:t>12-10</w:t>
                  </w:r>
                </w:p>
              </w:tc>
              <w:tc>
                <w:tcPr>
                  <w:tcW w:w="1809" w:type="dxa"/>
                </w:tcPr>
                <w:p>
                  <w:pPr>
                    <w:rPr>
                      <w:rFonts w:hint="default"/>
                      <w:lang w:val="en-US" w:eastAsia="zh-CN"/>
                    </w:rPr>
                  </w:pPr>
                  <w:r>
                    <w:rPr>
                      <w:rFonts w:hint="eastAsia"/>
                      <w:lang w:val="en-US" w:eastAsia="zh-CN"/>
                    </w:rPr>
                    <w:t>2年</w:t>
                  </w:r>
                </w:p>
              </w:tc>
              <w:tc>
                <w:tcPr>
                  <w:tcW w:w="1809" w:type="dxa"/>
                </w:tcPr>
                <w:p>
                  <w:pPr>
                    <w:rPr>
                      <w:rFonts w:hint="eastAsia"/>
                      <w:lang w:val="en-US" w:eastAsia="zh-CN"/>
                    </w:rPr>
                  </w:pPr>
                  <w:r>
                    <w:rPr>
                      <w:rFonts w:hint="eastAsia"/>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尾酒</w:t>
                  </w:r>
                </w:p>
              </w:tc>
              <w:tc>
                <w:tcPr>
                  <w:tcW w:w="1297" w:type="dxa"/>
                </w:tcPr>
                <w:p>
                  <w:pPr>
                    <w:rPr>
                      <w:rFonts w:hint="eastAsia"/>
                    </w:rPr>
                  </w:pPr>
                  <w:r>
                    <w:rPr>
                      <w:rFonts w:hint="eastAsia"/>
                      <w:lang w:val="en-US" w:eastAsia="zh-CN"/>
                    </w:rPr>
                    <w:t>1瓶</w:t>
                  </w:r>
                </w:p>
              </w:tc>
              <w:tc>
                <w:tcPr>
                  <w:tcW w:w="2320" w:type="dxa"/>
                </w:tcPr>
                <w:p>
                  <w:pPr>
                    <w:rPr>
                      <w:rFonts w:hint="default"/>
                      <w:lang w:val="en-US"/>
                    </w:rPr>
                  </w:pPr>
                  <w:r>
                    <w:rPr>
                      <w:rFonts w:hint="eastAsia"/>
                    </w:rPr>
                    <w:t>202</w:t>
                  </w:r>
                  <w:r>
                    <w:rPr>
                      <w:rFonts w:hint="eastAsia"/>
                      <w:lang w:val="en-US" w:eastAsia="zh-CN"/>
                    </w:rPr>
                    <w:t>1</w:t>
                  </w:r>
                  <w:r>
                    <w:rPr>
                      <w:rFonts w:hint="eastAsia"/>
                    </w:rPr>
                    <w:t>-</w:t>
                  </w:r>
                  <w:r>
                    <w:rPr>
                      <w:rFonts w:hint="eastAsia"/>
                      <w:lang w:val="en-US" w:eastAsia="zh-CN"/>
                    </w:rPr>
                    <w:t>12-10</w:t>
                  </w:r>
                </w:p>
              </w:tc>
              <w:tc>
                <w:tcPr>
                  <w:tcW w:w="1809" w:type="dxa"/>
                  <w:vAlign w:val="top"/>
                </w:tcPr>
                <w:p>
                  <w:pPr>
                    <w:rPr>
                      <w:rFonts w:hint="default"/>
                      <w:lang w:val="en-US" w:eastAsia="zh-CN"/>
                    </w:rPr>
                  </w:pPr>
                  <w:r>
                    <w:rPr>
                      <w:rFonts w:hint="eastAsia"/>
                      <w:lang w:val="en-US" w:eastAsia="zh-CN"/>
                    </w:rPr>
                    <w:t>2年</w:t>
                  </w:r>
                </w:p>
              </w:tc>
              <w:tc>
                <w:tcPr>
                  <w:tcW w:w="1809" w:type="dxa"/>
                  <w:vAlign w:val="top"/>
                </w:tcPr>
                <w:p>
                  <w:pPr>
                    <w:rPr>
                      <w:rFonts w:hint="eastAsia"/>
                      <w:lang w:val="en-US" w:eastAsia="zh-CN"/>
                    </w:rPr>
                  </w:pPr>
                  <w:r>
                    <w:rPr>
                      <w:rFonts w:hint="eastAsia"/>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基酒</w:t>
                  </w:r>
                </w:p>
              </w:tc>
              <w:tc>
                <w:tcPr>
                  <w:tcW w:w="1297" w:type="dxa"/>
                </w:tcPr>
                <w:p>
                  <w:pPr>
                    <w:rPr>
                      <w:rFonts w:hint="eastAsia"/>
                    </w:rPr>
                  </w:pPr>
                  <w:r>
                    <w:rPr>
                      <w:rFonts w:hint="eastAsia"/>
                      <w:lang w:val="en-US" w:eastAsia="zh-CN"/>
                    </w:rPr>
                    <w:t>1瓶</w:t>
                  </w:r>
                </w:p>
              </w:tc>
              <w:tc>
                <w:tcPr>
                  <w:tcW w:w="2320" w:type="dxa"/>
                </w:tcPr>
                <w:p>
                  <w:pPr>
                    <w:rPr>
                      <w:rFonts w:hint="default"/>
                      <w:lang w:val="en-US" w:eastAsia="zh-CN"/>
                    </w:rPr>
                  </w:pPr>
                  <w:r>
                    <w:rPr>
                      <w:rFonts w:hint="eastAsia"/>
                    </w:rPr>
                    <w:t>2022-</w:t>
                  </w:r>
                  <w:r>
                    <w:rPr>
                      <w:rFonts w:hint="eastAsia"/>
                      <w:lang w:val="en-US" w:eastAsia="zh-CN"/>
                    </w:rPr>
                    <w:t>3-9</w:t>
                  </w:r>
                </w:p>
              </w:tc>
              <w:tc>
                <w:tcPr>
                  <w:tcW w:w="1809" w:type="dxa"/>
                </w:tcPr>
                <w:p>
                  <w:pPr>
                    <w:rPr>
                      <w:rFonts w:hint="eastAsia"/>
                    </w:rPr>
                  </w:pPr>
                  <w:r>
                    <w:rPr>
                      <w:rFonts w:hint="eastAsia"/>
                      <w:lang w:val="en-US" w:eastAsia="zh-CN"/>
                    </w:rPr>
                    <w:t>2年</w:t>
                  </w:r>
                </w:p>
              </w:tc>
              <w:tc>
                <w:tcPr>
                  <w:tcW w:w="1809" w:type="dxa"/>
                </w:tcPr>
                <w:p>
                  <w:pPr>
                    <w:rPr>
                      <w:rFonts w:hint="eastAsia"/>
                    </w:rPr>
                  </w:pPr>
                  <w:r>
                    <w:rPr>
                      <w:rFonts w:hint="eastAsia"/>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eastAsia="zh-CN"/>
                    </w:rPr>
                  </w:pPr>
                  <w:r>
                    <w:rPr>
                      <w:rFonts w:hint="eastAsia"/>
                      <w:highlight w:val="none"/>
                      <w:lang w:val="en-US" w:eastAsia="zh-CN"/>
                    </w:rPr>
                    <w:t>基酒</w:t>
                  </w:r>
                </w:p>
              </w:tc>
              <w:tc>
                <w:tcPr>
                  <w:tcW w:w="1297" w:type="dxa"/>
                </w:tcPr>
                <w:p>
                  <w:pPr>
                    <w:rPr>
                      <w:rFonts w:hint="eastAsia"/>
                    </w:rPr>
                  </w:pPr>
                  <w:r>
                    <w:rPr>
                      <w:rFonts w:hint="eastAsia"/>
                      <w:lang w:val="en-US" w:eastAsia="zh-CN"/>
                    </w:rPr>
                    <w:t>1瓶</w:t>
                  </w:r>
                </w:p>
              </w:tc>
              <w:tc>
                <w:tcPr>
                  <w:tcW w:w="2320" w:type="dxa"/>
                </w:tcPr>
                <w:p>
                  <w:pPr>
                    <w:rPr>
                      <w:rFonts w:hint="eastAsia"/>
                      <w:lang w:eastAsia="zh-CN"/>
                    </w:rPr>
                  </w:pPr>
                  <w:r>
                    <w:rPr>
                      <w:rFonts w:hint="eastAsia"/>
                    </w:rPr>
                    <w:t>2022-</w:t>
                  </w:r>
                  <w:r>
                    <w:rPr>
                      <w:rFonts w:hint="eastAsia"/>
                      <w:lang w:val="en-US" w:eastAsia="zh-CN"/>
                    </w:rPr>
                    <w:t>3</w:t>
                  </w:r>
                  <w:r>
                    <w:rPr>
                      <w:rFonts w:hint="eastAsia"/>
                    </w:rPr>
                    <w:t>-</w:t>
                  </w:r>
                  <w:r>
                    <w:rPr>
                      <w:rFonts w:hint="eastAsia"/>
                      <w:lang w:val="en-US" w:eastAsia="zh-CN"/>
                    </w:rPr>
                    <w:t>10</w:t>
                  </w:r>
                </w:p>
              </w:tc>
              <w:tc>
                <w:tcPr>
                  <w:tcW w:w="1809" w:type="dxa"/>
                </w:tcPr>
                <w:p>
                  <w:pPr>
                    <w:rPr>
                      <w:rFonts w:hint="eastAsia"/>
                    </w:rPr>
                  </w:pPr>
                  <w:r>
                    <w:rPr>
                      <w:rFonts w:hint="eastAsia"/>
                      <w:lang w:val="en-US" w:eastAsia="zh-CN"/>
                    </w:rPr>
                    <w:t>2年</w:t>
                  </w:r>
                </w:p>
              </w:tc>
              <w:tc>
                <w:tcPr>
                  <w:tcW w:w="1809" w:type="dxa"/>
                </w:tcPr>
                <w:p>
                  <w:pPr>
                    <w:rPr>
                      <w:rFonts w:hint="eastAsia"/>
                    </w:rPr>
                  </w:pPr>
                  <w:r>
                    <w:rPr>
                      <w:rFonts w:hint="eastAsia"/>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yellow"/>
                    </w:rPr>
                  </w:pPr>
                </w:p>
              </w:tc>
              <w:tc>
                <w:tcPr>
                  <w:tcW w:w="1297" w:type="dxa"/>
                </w:tcPr>
                <w:p>
                  <w:pPr>
                    <w:rPr>
                      <w:highlight w:val="yellow"/>
                    </w:rPr>
                  </w:pPr>
                </w:p>
              </w:tc>
              <w:tc>
                <w:tcPr>
                  <w:tcW w:w="2320" w:type="dxa"/>
                </w:tcPr>
                <w:p>
                  <w:pPr>
                    <w:rPr>
                      <w:highlight w:val="yellow"/>
                    </w:rPr>
                  </w:pPr>
                </w:p>
              </w:tc>
              <w:tc>
                <w:tcPr>
                  <w:tcW w:w="1809" w:type="dxa"/>
                </w:tcPr>
                <w:p>
                  <w:pPr>
                    <w:rPr>
                      <w:highlight w:val="yellow"/>
                    </w:rPr>
                  </w:pPr>
                </w:p>
              </w:tc>
              <w:tc>
                <w:tcPr>
                  <w:tcW w:w="1809" w:type="dxa"/>
                </w:tcPr>
                <w:p>
                  <w:pPr>
                    <w:rPr>
                      <w:highlight w:val="yellow"/>
                    </w:rPr>
                  </w:pPr>
                </w:p>
              </w:tc>
            </w:tr>
          </w:tbl>
          <w:p>
            <w:pPr>
              <w:rPr>
                <w:rFonts w:hint="eastAsia"/>
              </w:rPr>
            </w:pPr>
          </w:p>
          <w:p>
            <w:pPr>
              <w:rPr>
                <w:rFonts w:hint="eastAsia"/>
              </w:rPr>
            </w:pPr>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3" w:hRule="atLeast"/>
        </w:trPr>
        <w:tc>
          <w:tcPr>
            <w:tcW w:w="1788" w:type="dxa"/>
            <w:vMerge w:val="continue"/>
          </w:tcPr>
          <w:p>
            <w:pPr>
              <w:rPr>
                <w:highlight w:val="yellow"/>
              </w:rPr>
            </w:pPr>
          </w:p>
        </w:tc>
        <w:tc>
          <w:tcPr>
            <w:tcW w:w="1089" w:type="dxa"/>
            <w:vMerge w:val="continue"/>
          </w:tcPr>
          <w:p>
            <w:pPr>
              <w:rPr>
                <w:highlight w:val="yellow"/>
              </w:rPr>
            </w:pPr>
          </w:p>
        </w:tc>
        <w:tc>
          <w:tcPr>
            <w:tcW w:w="688" w:type="dxa"/>
            <w:gridSpan w:val="2"/>
          </w:tcPr>
          <w:p>
            <w:r>
              <w:rPr>
                <w:rFonts w:hint="eastAsia"/>
                <w:lang w:val="en-US" w:eastAsia="zh-CN"/>
              </w:rPr>
              <w:t>远程视频</w:t>
            </w:r>
            <w:r>
              <w:rPr>
                <w:rFonts w:hint="eastAsia"/>
              </w:rPr>
              <w:t>观察</w:t>
            </w:r>
          </w:p>
        </w:tc>
        <w:tc>
          <w:tcPr>
            <w:tcW w:w="9328" w:type="dxa"/>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3"/>
              <w:ind w:left="0"/>
              <w:rPr>
                <w:rFonts w:hint="default" w:eastAsia="宋体"/>
                <w:u w:val="single"/>
                <w:lang w:val="en-US" w:eastAsia="zh-CN"/>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主要为在窖池中的发酵的酒赔</w:t>
            </w:r>
          </w:p>
          <w:p>
            <w:pPr>
              <w:rPr>
                <w:rFonts w:hint="eastAsia"/>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rPr>
                <w:rFonts w:hint="default" w:eastAsia="宋体"/>
                <w:u w:val="single"/>
                <w:lang w:val="en-US" w:eastAsia="zh-CN"/>
              </w:rPr>
            </w:pPr>
            <w:r>
              <w:rPr>
                <w:rFonts w:hint="eastAsia"/>
              </w:rPr>
              <w:t>在原材料库房的标识情况：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高粱按照生产计划提前采买，配送后即进行生产，暂未设置原材料库房</w:t>
            </w:r>
          </w:p>
          <w:p>
            <w:pPr>
              <w:pStyle w:val="3"/>
              <w:ind w:left="0"/>
              <w:rPr>
                <w:rFonts w:hint="default" w:eastAsia="宋体"/>
                <w:u w:val="single"/>
                <w:lang w:val="en-US" w:eastAsia="zh-CN"/>
              </w:rPr>
            </w:pPr>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主要为在窖池中的发酵的酒赔</w:t>
            </w:r>
          </w:p>
          <w:p>
            <w:pPr>
              <w:rPr>
                <w:rFonts w:hint="default" w:eastAsia="宋体"/>
                <w:lang w:val="en-US" w:eastAsia="zh-CN"/>
              </w:rPr>
            </w:pPr>
          </w:p>
          <w:p>
            <w:pPr>
              <w:rPr>
                <w:rFonts w:hint="default" w:eastAsia="宋体"/>
                <w:lang w:val="en-US" w:eastAsia="zh-CN"/>
              </w:rPr>
            </w:pPr>
            <w:r>
              <w:rPr>
                <w:rFonts w:hint="eastAsia"/>
              </w:rPr>
              <w:t>在成品库房的标识情况：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tc>
        <w:tc>
          <w:tcPr>
            <w:tcW w:w="1553"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tcPr>
          <w:p>
            <w:r>
              <w:rPr>
                <w:rFonts w:hint="eastAsia"/>
              </w:rPr>
              <w:t>撤回/召回</w:t>
            </w:r>
          </w:p>
        </w:tc>
        <w:tc>
          <w:tcPr>
            <w:tcW w:w="1100" w:type="dxa"/>
            <w:gridSpan w:val="2"/>
            <w:vMerge w:val="restart"/>
          </w:tcPr>
          <w:p>
            <w:r>
              <w:rPr>
                <w:rFonts w:hint="eastAsia"/>
              </w:rPr>
              <w:t>F</w:t>
            </w:r>
            <w:r>
              <w:t>8.9.5</w:t>
            </w:r>
          </w:p>
          <w:p>
            <w:pPr>
              <w:pStyle w:val="6"/>
            </w:pPr>
            <w:r>
              <w:rPr>
                <w:rFonts w:hint="eastAsia"/>
              </w:rPr>
              <w:t>H（V1.0）3.9</w:t>
            </w:r>
          </w:p>
          <w:p>
            <w:pPr>
              <w:pStyle w:val="6"/>
            </w:pPr>
          </w:p>
        </w:tc>
        <w:tc>
          <w:tcPr>
            <w:tcW w:w="677" w:type="dxa"/>
          </w:tcPr>
          <w:p>
            <w:r>
              <w:rPr>
                <w:rFonts w:hint="eastAsia"/>
              </w:rPr>
              <w:t>文件名称</w:t>
            </w:r>
          </w:p>
        </w:tc>
        <w:tc>
          <w:tcPr>
            <w:tcW w:w="9328" w:type="dxa"/>
          </w:tcPr>
          <w:p>
            <w:pPr>
              <w:spacing w:line="480" w:lineRule="exact"/>
            </w:pPr>
            <w:r>
              <w:rPr>
                <w:rFonts w:hint="eastAsia"/>
              </w:rPr>
              <w:sym w:font="Wingdings" w:char="00FE"/>
            </w:r>
            <w:r>
              <w:rPr>
                <w:rFonts w:hint="eastAsia"/>
              </w:rPr>
              <w:t>《</w:t>
            </w:r>
            <w:r>
              <w:rPr>
                <w:rFonts w:hint="eastAsia"/>
                <w:lang w:val="en-US" w:eastAsia="zh-CN"/>
              </w:rPr>
              <w:t>不合格品和产品撤回控制程序</w:t>
            </w:r>
            <w:r>
              <w:rPr>
                <w:rFonts w:hint="eastAsia"/>
              </w:rPr>
              <w:t>》、</w:t>
            </w:r>
            <w:r>
              <w:rPr>
                <w:rFonts w:hint="eastAsia"/>
              </w:rPr>
              <w:sym w:font="Wingdings" w:char="00A8"/>
            </w:r>
            <w:r>
              <w:rPr>
                <w:rFonts w:hint="eastAsia"/>
              </w:rPr>
              <w:t>《食品召回控制程序》</w:t>
            </w:r>
          </w:p>
        </w:tc>
        <w:tc>
          <w:tcPr>
            <w:tcW w:w="1553"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590" w:hRule="atLeast"/>
        </w:trPr>
        <w:tc>
          <w:tcPr>
            <w:tcW w:w="1788" w:type="dxa"/>
            <w:vMerge w:val="continue"/>
          </w:tcPr>
          <w:p/>
        </w:tc>
        <w:tc>
          <w:tcPr>
            <w:tcW w:w="1100" w:type="dxa"/>
            <w:gridSpan w:val="2"/>
            <w:vMerge w:val="continue"/>
          </w:tcPr>
          <w:p/>
        </w:tc>
        <w:tc>
          <w:tcPr>
            <w:tcW w:w="677" w:type="dxa"/>
          </w:tcPr>
          <w:p>
            <w:r>
              <w:rPr>
                <w:rFonts w:hint="eastAsia"/>
              </w:rPr>
              <w:t>运行证据</w:t>
            </w:r>
          </w:p>
        </w:tc>
        <w:tc>
          <w:tcPr>
            <w:tcW w:w="9328" w:type="dxa"/>
          </w:tcPr>
          <w:p>
            <w:r>
              <w:rPr>
                <w:rFonts w:hint="eastAsia"/>
              </w:rPr>
              <w:t>有权决定</w:t>
            </w:r>
            <w:r>
              <w:rPr>
                <w:rFonts w:hint="eastAsia"/>
                <w:highlight w:val="none"/>
              </w:rPr>
              <w:t>撤回/召回人员：</w:t>
            </w:r>
            <w:r>
              <w:rPr>
                <w:rFonts w:hint="eastAsia"/>
                <w:highlight w:val="none"/>
                <w:u w:val="single"/>
              </w:rPr>
              <w:t xml:space="preserve">   总经理</w:t>
            </w:r>
            <w:r>
              <w:rPr>
                <w:rFonts w:hint="eastAsia"/>
                <w:highlight w:val="none"/>
                <w:u w:val="single"/>
                <w:lang w:val="en-US" w:eastAsia="zh-CN"/>
              </w:rPr>
              <w:t>或小组组长</w:t>
            </w:r>
            <w:r>
              <w:rPr>
                <w:rFonts w:hint="eastAsia"/>
                <w:highlight w:val="none"/>
                <w:u w:val="single"/>
              </w:rPr>
              <w:t xml:space="preserve"> </w:t>
            </w:r>
            <w:r>
              <w:rPr>
                <w:rFonts w:hint="eastAsia"/>
              </w:rPr>
              <w:t xml:space="preserve">；  </w:t>
            </w:r>
          </w:p>
          <w:p>
            <w:r>
              <w:rPr>
                <w:rFonts w:hint="eastAsia"/>
              </w:rPr>
              <w:t>确保及时撤回/召回被确定为潜在不安全的大量最终产品。</w:t>
            </w:r>
          </w:p>
          <w:p>
            <w:r>
              <w:rPr>
                <w:rFonts w:hint="eastAsia"/>
              </w:rP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pPr>
                    <w:rPr>
                      <w:rFonts w:hint="default" w:eastAsia="宋体"/>
                      <w:highlight w:val="yellow"/>
                      <w:lang w:val="en-US" w:eastAsia="zh-CN"/>
                    </w:rPr>
                  </w:pPr>
                  <w:r>
                    <w:rPr>
                      <w:rFonts w:hint="eastAsia"/>
                      <w:highlight w:val="none"/>
                      <w:lang w:val="en-US" w:eastAsia="zh-CN"/>
                    </w:rPr>
                    <w:t>市场部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pPr>
                    <w:rPr>
                      <w:rFonts w:hint="eastAsia" w:eastAsia="宋体"/>
                      <w:highlight w:val="yellow"/>
                      <w:lang w:eastAsia="zh-CN"/>
                    </w:rPr>
                  </w:pPr>
                  <w:r>
                    <w:rPr>
                      <w:rFonts w:hint="eastAsia"/>
                      <w:highlight w:val="none"/>
                      <w:lang w:val="en-US" w:eastAsia="zh-CN"/>
                    </w:rPr>
                    <w:t>市场部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pPr>
                    <w:rPr>
                      <w:rFonts w:hint="default" w:eastAsia="宋体"/>
                      <w:highlight w:val="yellow"/>
                      <w:lang w:val="en-US" w:eastAsia="zh-CN"/>
                    </w:rPr>
                  </w:pPr>
                  <w:r>
                    <w:rPr>
                      <w:rFonts w:hint="eastAsia"/>
                      <w:highlight w:val="none"/>
                      <w:lang w:eastAsia="zh-CN"/>
                    </w:rPr>
                    <w:t>生产</w:t>
                  </w:r>
                  <w:r>
                    <w:rPr>
                      <w:rFonts w:hint="eastAsia"/>
                      <w:highlight w:val="none"/>
                      <w:lang w:val="en-US" w:eastAsia="zh-CN"/>
                    </w:rPr>
                    <w:t>管理</w:t>
                  </w:r>
                  <w:r>
                    <w:rPr>
                      <w:rFonts w:hint="eastAsia"/>
                      <w:highlight w:val="none"/>
                      <w:lang w:eastAsia="zh-CN"/>
                    </w:rPr>
                    <w:t>部、</w:t>
                  </w:r>
                  <w:r>
                    <w:rPr>
                      <w:rFonts w:hint="eastAsia"/>
                      <w:highlight w:val="none"/>
                      <w:lang w:val="en-US" w:eastAsia="zh-CN"/>
                    </w:rPr>
                    <w:t>质检部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pPr>
                    <w:rPr>
                      <w:rFonts w:hint="default" w:eastAsia="宋体"/>
                      <w:highlight w:val="none"/>
                      <w:lang w:val="en-US" w:eastAsia="zh-CN"/>
                    </w:rPr>
                  </w:pPr>
                  <w:r>
                    <w:rPr>
                      <w:rFonts w:hint="eastAsia"/>
                      <w:highlight w:val="none"/>
                    </w:rPr>
                    <w:t>食品安全小组</w:t>
                  </w:r>
                  <w:r>
                    <w:rPr>
                      <w:rFonts w:hint="eastAsia"/>
                      <w:highlight w:val="none"/>
                      <w:lang w:eastAsia="zh-CN"/>
                    </w:rPr>
                    <w:t>、</w:t>
                  </w:r>
                  <w:r>
                    <w:rPr>
                      <w:rFonts w:hint="eastAsia"/>
                      <w:highlight w:val="none"/>
                      <w:lang w:val="en-US" w:eastAsia="zh-CN"/>
                    </w:rPr>
                    <w:t>质检部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pPr>
                    <w:rPr>
                      <w:highlight w:val="none"/>
                    </w:rPr>
                  </w:pPr>
                  <w:r>
                    <w:rPr>
                      <w:rFonts w:hint="eastAsia"/>
                      <w:highlight w:val="none"/>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30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864"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927"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518" w:type="dxa"/>
                  <w:shd w:val="clear" w:color="auto" w:fill="auto"/>
                </w:tcPr>
                <w:p>
                  <w:pPr>
                    <w:rPr>
                      <w:highlight w:val="none"/>
                    </w:rPr>
                  </w:pPr>
                  <w:r>
                    <w:rPr>
                      <w:rFonts w:hint="eastAsia"/>
                      <w:highlight w:val="none"/>
                    </w:rPr>
                    <w:t>撤回结果</w:t>
                  </w:r>
                </w:p>
              </w:tc>
              <w:tc>
                <w:tcPr>
                  <w:tcW w:w="1410"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202</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06.16</w:t>
                  </w:r>
                </w:p>
              </w:tc>
              <w:tc>
                <w:tcPr>
                  <w:tcW w:w="130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模拟撤回</w:t>
                  </w:r>
                </w:p>
              </w:tc>
              <w:tc>
                <w:tcPr>
                  <w:tcW w:w="1864" w:type="dxa"/>
                  <w:shd w:val="clear" w:color="auto" w:fill="auto"/>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碎沙酒(铅超标）</w:t>
                  </w:r>
                </w:p>
              </w:tc>
              <w:tc>
                <w:tcPr>
                  <w:tcW w:w="1927" w:type="dxa"/>
                  <w:shd w:val="clear" w:color="auto" w:fill="auto"/>
                </w:tcPr>
                <w:p>
                  <w:pPr>
                    <w:rPr>
                      <w:rFonts w:hint="default"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已送到酒库中的1-2版的生产的基酒</w:t>
                  </w:r>
                </w:p>
              </w:tc>
              <w:tc>
                <w:tcPr>
                  <w:tcW w:w="1518" w:type="dxa"/>
                  <w:shd w:val="clear" w:color="auto" w:fill="auto"/>
                </w:tcPr>
                <w:p>
                  <w:pPr>
                    <w:rPr>
                      <w:rFonts w:ascii="宋体" w:hAnsi="宋体"/>
                      <w:sz w:val="18"/>
                      <w:szCs w:val="18"/>
                      <w:highlight w:val="none"/>
                    </w:rPr>
                  </w:pPr>
                  <w:r>
                    <w:rPr>
                      <w:rFonts w:hint="eastAsia" w:ascii="宋体" w:hAnsi="宋体"/>
                      <w:sz w:val="18"/>
                      <w:szCs w:val="18"/>
                      <w:highlight w:val="none"/>
                    </w:rPr>
                    <w:t>全部撤回</w:t>
                  </w:r>
                </w:p>
              </w:tc>
              <w:tc>
                <w:tcPr>
                  <w:tcW w:w="1410" w:type="dxa"/>
                  <w:shd w:val="clear" w:color="auto" w:fill="auto"/>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pStyle w:val="6"/>
            </w:pPr>
          </w:p>
          <w:p>
            <w:pPr>
              <w:pStyle w:val="6"/>
              <w:rPr>
                <w:rFonts w:hint="eastAsia" w:ascii="Times New Roman" w:hAnsi="Times New Roman" w:eastAsia="宋体" w:cs="Times New Roman"/>
                <w:kern w:val="2"/>
                <w:sz w:val="21"/>
                <w:szCs w:val="20"/>
                <w:u w:val="single"/>
                <w:lang w:val="en-US" w:eastAsia="zh-CN" w:bidi="ar-SA"/>
              </w:rPr>
            </w:pPr>
            <w:r>
              <w:rPr>
                <w:rFonts w:hint="eastAsia" w:ascii="Times New Roman" w:hAnsi="Times New Roman" w:eastAsia="宋体" w:cs="Times New Roman"/>
                <w:kern w:val="2"/>
                <w:sz w:val="21"/>
                <w:szCs w:val="20"/>
                <w:u w:val="single"/>
                <w:lang w:val="en-US" w:eastAsia="zh-CN" w:bidi="ar-SA"/>
              </w:rPr>
              <w:t>已与企业沟通，建议后期演练已销售后的产品，模拟演练流程是否有效</w:t>
            </w:r>
          </w:p>
          <w:p>
            <w:pPr>
              <w:pStyle w:val="6"/>
              <w:rPr>
                <w:rFonts w:hint="default"/>
                <w:lang w:val="en-US" w:eastAsia="zh-CN"/>
              </w:rPr>
            </w:pPr>
          </w:p>
          <w:p>
            <w:r>
              <w:rPr>
                <w:rFonts w:hint="eastAsia"/>
              </w:rPr>
              <w:t>结论：</w:t>
            </w:r>
            <w:r>
              <w:rPr>
                <w:rFonts w:hint="eastAsia"/>
              </w:rPr>
              <w:sym w:font="Wingdings" w:char="00FE"/>
            </w:r>
            <w:r>
              <w:rPr>
                <w:rFonts w:hint="eastAsia"/>
              </w:rPr>
              <w:t xml:space="preserve">能够确保完整、 及时地撤回已被识别为潜在不安全的批次/批号产品 </w:t>
            </w:r>
            <w:r>
              <w:rPr>
                <w:rFonts w:hint="eastAsia"/>
                <w:lang w:eastAsia="zh-CN"/>
              </w:rPr>
              <w:t>，</w:t>
            </w:r>
            <w:r>
              <w:rPr>
                <w:rFonts w:hint="eastAsia"/>
                <w:lang w:val="en-US" w:eastAsia="zh-CN"/>
              </w:rPr>
              <w:t>但对于撤回餐食的处置方式不够充分，已现场沟通；</w:t>
            </w:r>
            <w:r>
              <w:rPr>
                <w:rFonts w:hint="eastAsia"/>
              </w:rPr>
              <w:t xml:space="preserve">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危害分析</w:t>
            </w:r>
          </w:p>
        </w:tc>
        <w:tc>
          <w:tcPr>
            <w:tcW w:w="1100" w:type="dxa"/>
            <w:gridSpan w:val="2"/>
            <w:vMerge w:val="restart"/>
            <w:shd w:val="clear" w:color="auto" w:fill="auto"/>
          </w:tcPr>
          <w:p>
            <w:r>
              <w:rPr>
                <w:rFonts w:hint="eastAsia"/>
              </w:rPr>
              <w:t>F8.5.2</w:t>
            </w:r>
          </w:p>
          <w:p>
            <w:r>
              <w:rPr>
                <w:rFonts w:hint="eastAsia"/>
              </w:rPr>
              <w:t>H（V1.0）4.3.1</w:t>
            </w:r>
          </w:p>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r>
              <w:rPr>
                <w:rFonts w:hint="eastAsia"/>
              </w:rPr>
              <w:t xml:space="preserve">H（V1.0）4.3.3 </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w:t>
            </w:r>
            <w:r>
              <w:rPr>
                <w:rFonts w:hint="eastAsia"/>
                <w:lang w:val="en-US" w:eastAsia="zh-CN"/>
              </w:rPr>
              <w:t>危害控制</w:t>
            </w:r>
            <w:r>
              <w:rPr>
                <w:rFonts w:hint="eastAsia"/>
              </w:rPr>
              <w:t>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8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食品安全小组于</w:t>
            </w:r>
            <w:r>
              <w:rPr>
                <w:rFonts w:hint="eastAsia"/>
                <w:u w:val="single"/>
              </w:rPr>
              <w:t xml:space="preserve">  20</w:t>
            </w:r>
            <w:r>
              <w:rPr>
                <w:u w:val="single"/>
              </w:rPr>
              <w:t>21</w:t>
            </w:r>
            <w:r>
              <w:rPr>
                <w:rFonts w:hint="eastAsia"/>
              </w:rPr>
              <w:t>年</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20</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w:t>
            </w:r>
            <w:r>
              <w:rPr>
                <w:rFonts w:hint="eastAsia" w:ascii="宋体" w:hAnsi="宋体"/>
                <w:szCs w:val="21"/>
                <w:highlight w:val="none"/>
              </w:rPr>
              <w:t>危害分析工作单</w:t>
            </w:r>
            <w:r>
              <w:rPr>
                <w:rFonts w:hint="eastAsia" w:ascii="宋体" w:hAnsi="宋体"/>
                <w:szCs w:val="21"/>
              </w:rPr>
              <w:t>》</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A8"/>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3029"/>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81" w:type="dxa"/>
                  <w:shd w:val="clear" w:color="auto" w:fill="auto"/>
                </w:tcPr>
                <w:p>
                  <w:pPr>
                    <w:jc w:val="center"/>
                    <w:rPr>
                      <w:bCs/>
                      <w:szCs w:val="21"/>
                    </w:rPr>
                  </w:pPr>
                  <w:r>
                    <w:rPr>
                      <w:rFonts w:hint="eastAsia"/>
                      <w:bCs/>
                      <w:szCs w:val="21"/>
                    </w:rPr>
                    <w:t>主要原料名称</w:t>
                  </w:r>
                </w:p>
              </w:tc>
              <w:tc>
                <w:tcPr>
                  <w:tcW w:w="3029"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81" w:type="dxa"/>
                  <w:shd w:val="clear" w:color="auto" w:fill="auto"/>
                </w:tcPr>
                <w:p>
                  <w:pPr>
                    <w:autoSpaceDE w:val="0"/>
                    <w:autoSpaceDN w:val="0"/>
                    <w:adjustRightInd w:val="0"/>
                    <w:jc w:val="left"/>
                    <w:rPr>
                      <w:rFonts w:hint="eastAsia" w:eastAsia="宋体"/>
                      <w:bCs/>
                      <w:szCs w:val="21"/>
                      <w:lang w:val="en-US" w:eastAsia="zh-CN"/>
                    </w:rPr>
                  </w:pPr>
                  <w:r>
                    <w:rPr>
                      <w:rFonts w:hint="eastAsia"/>
                      <w:bCs/>
                      <w:szCs w:val="21"/>
                      <w:lang w:val="en-US" w:eastAsia="zh-CN"/>
                    </w:rPr>
                    <w:t>茅台酒糟</w:t>
                  </w:r>
                </w:p>
              </w:tc>
              <w:tc>
                <w:tcPr>
                  <w:tcW w:w="3029"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A8"/>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default" w:eastAsia="宋体"/>
                      <w:szCs w:val="21"/>
                      <w:lang w:val="en-US" w:eastAsia="zh-CN"/>
                    </w:rPr>
                  </w:pPr>
                  <w:r>
                    <w:rPr>
                      <w:rFonts w:hint="eastAsia"/>
                      <w:szCs w:val="21"/>
                    </w:rPr>
                    <w:sym w:font="Wingdings" w:char="00A8"/>
                  </w:r>
                  <w:r>
                    <w:rPr>
                      <w:rFonts w:hint="eastAsia"/>
                      <w:szCs w:val="21"/>
                    </w:rPr>
                    <w:t xml:space="preserve">酸价  </w:t>
                  </w:r>
                  <w:r>
                    <w:rPr>
                      <w:rFonts w:hint="eastAsia"/>
                      <w:szCs w:val="21"/>
                    </w:rPr>
                    <w:sym w:font="Wingdings" w:char="00FE"/>
                  </w:r>
                  <w:r>
                    <w:rPr>
                      <w:rFonts w:hint="eastAsia"/>
                      <w:szCs w:val="21"/>
                      <w:lang w:val="en-US" w:eastAsia="zh-CN"/>
                    </w:rPr>
                    <w:t>乙醇、杂醇油等过高</w:t>
                  </w:r>
                </w:p>
              </w:tc>
              <w:tc>
                <w:tcPr>
                  <w:tcW w:w="3476" w:type="dxa"/>
                  <w:shd w:val="clear" w:color="auto" w:fill="auto"/>
                </w:tcPr>
                <w:p>
                  <w:pPr>
                    <w:autoSpaceDE w:val="0"/>
                    <w:autoSpaceDN w:val="0"/>
                    <w:adjustRightInd w:val="0"/>
                    <w:jc w:val="left"/>
                    <w:rPr>
                      <w:bCs/>
                      <w:szCs w:val="21"/>
                    </w:rPr>
                  </w:pPr>
                  <w:r>
                    <w:rPr>
                      <w:rFonts w:hint="eastAsia"/>
                      <w:szCs w:val="21"/>
                    </w:rPr>
                    <w:sym w:font="Wingdings" w:char="00A8"/>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FE"/>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81"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eastAsia="zh-CN"/>
                    </w:rPr>
                    <w:t>高粱</w:t>
                  </w:r>
                </w:p>
              </w:tc>
              <w:tc>
                <w:tcPr>
                  <w:tcW w:w="3029"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FE"/>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FE"/>
                  </w:r>
                  <w:r>
                    <w:rPr>
                      <w:rFonts w:hint="eastAsia"/>
                      <w:bCs/>
                      <w:szCs w:val="21"/>
                      <w:highlight w:val="none"/>
                    </w:rPr>
                    <w:t>企业自行检测</w:t>
                  </w:r>
                </w:p>
                <w:p>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81" w:type="dxa"/>
                  <w:shd w:val="clear" w:color="auto" w:fill="auto"/>
                </w:tcPr>
                <w:p>
                  <w:pPr>
                    <w:autoSpaceDE w:val="0"/>
                    <w:autoSpaceDN w:val="0"/>
                    <w:adjustRightInd w:val="0"/>
                    <w:jc w:val="left"/>
                    <w:rPr>
                      <w:rFonts w:hint="eastAsia" w:eastAsia="宋体"/>
                      <w:bCs/>
                      <w:szCs w:val="21"/>
                      <w:lang w:eastAsia="zh-CN"/>
                    </w:rPr>
                  </w:pPr>
                  <w:r>
                    <w:rPr>
                      <w:rFonts w:hint="eastAsia"/>
                      <w:bCs/>
                      <w:szCs w:val="21"/>
                      <w:lang w:eastAsia="zh-CN"/>
                    </w:rPr>
                    <w:t>酿酒曲</w:t>
                  </w:r>
                </w:p>
              </w:tc>
              <w:tc>
                <w:tcPr>
                  <w:tcW w:w="3029"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181" w:type="dxa"/>
                  <w:shd w:val="clear" w:color="auto" w:fill="auto"/>
                </w:tcPr>
                <w:p>
                  <w:pPr>
                    <w:autoSpaceDE w:val="0"/>
                    <w:autoSpaceDN w:val="0"/>
                    <w:adjustRightInd w:val="0"/>
                    <w:jc w:val="left"/>
                    <w:rPr>
                      <w:bCs/>
                      <w:color w:val="0000FF"/>
                      <w:szCs w:val="21"/>
                    </w:rPr>
                  </w:pPr>
                  <w:r>
                    <w:rPr>
                      <w:rFonts w:hint="eastAsia"/>
                      <w:color w:val="000000"/>
                      <w:szCs w:val="21"/>
                      <w:lang w:eastAsia="zh-CN"/>
                    </w:rPr>
                    <w:t>谷壳</w:t>
                  </w:r>
                </w:p>
              </w:tc>
              <w:tc>
                <w:tcPr>
                  <w:tcW w:w="3029"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eastAsia="宋体"/>
                      <w:lang w:eastAsia="zh-CN"/>
                    </w:rPr>
                  </w:pPr>
                  <w:r>
                    <w:rPr>
                      <w:rFonts w:hint="eastAsia"/>
                    </w:rPr>
                    <w:sym w:font="Wingdings" w:char="00FE"/>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81" w:type="dxa"/>
                  <w:shd w:val="clear" w:color="auto" w:fill="auto"/>
                </w:tcPr>
                <w:p>
                  <w:pPr>
                    <w:autoSpaceDE w:val="0"/>
                    <w:autoSpaceDN w:val="0"/>
                    <w:adjustRightInd w:val="0"/>
                    <w:jc w:val="left"/>
                    <w:rPr>
                      <w:rFonts w:hint="eastAsia" w:eastAsia="宋体"/>
                      <w:bCs/>
                      <w:color w:val="0000FF"/>
                      <w:szCs w:val="21"/>
                      <w:lang w:val="en-GB" w:eastAsia="zh-CN"/>
                    </w:rPr>
                  </w:pPr>
                  <w:r>
                    <w:rPr>
                      <w:rFonts w:hint="eastAsia"/>
                      <w:bCs/>
                      <w:color w:val="0000FF"/>
                      <w:szCs w:val="21"/>
                      <w:lang w:val="en-GB" w:eastAsia="zh-CN"/>
                    </w:rPr>
                    <w:t>水</w:t>
                  </w:r>
                </w:p>
              </w:tc>
              <w:tc>
                <w:tcPr>
                  <w:tcW w:w="3029"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FE"/>
                  </w:r>
                  <w:r>
                    <w:rPr>
                      <w:rFonts w:hint="eastAsia"/>
                      <w:bCs/>
                      <w:szCs w:val="21"/>
                    </w:rPr>
                    <w:t>企业</w:t>
                  </w:r>
                  <w:r>
                    <w:rPr>
                      <w:rFonts w:hint="eastAsia"/>
                      <w:bCs/>
                      <w:szCs w:val="21"/>
                      <w:lang w:eastAsia="zh-CN"/>
                    </w:rPr>
                    <w:t>送</w:t>
                  </w:r>
                  <w:r>
                    <w:rPr>
                      <w:rFonts w:hint="eastAsia"/>
                      <w:bCs/>
                      <w:szCs w:val="21"/>
                    </w:rPr>
                    <w:t>检</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81"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不锈钢罐</w:t>
                  </w:r>
                </w:p>
              </w:tc>
              <w:tc>
                <w:tcPr>
                  <w:tcW w:w="3029"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A8"/>
                  </w:r>
                  <w:r>
                    <w:rPr>
                      <w:rFonts w:hint="eastAsia"/>
                      <w:szCs w:val="21"/>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13"/>
                  </w:pPr>
                  <w:r>
                    <w:rPr>
                      <w:rFonts w:hint="eastAsia"/>
                      <w:bCs/>
                      <w:sz w:val="21"/>
                      <w:szCs w:val="21"/>
                    </w:rPr>
                    <w:sym w:font="Wingdings" w:char="00FE"/>
                  </w:r>
                  <w:r>
                    <w:rPr>
                      <w:rFonts w:hint="eastAsia"/>
                      <w:bCs/>
                      <w:sz w:val="21"/>
                      <w:szCs w:val="21"/>
                    </w:rPr>
                    <w:t>使用前进行清洁消毒</w:t>
                  </w:r>
                </w:p>
              </w:tc>
            </w:tr>
          </w:tbl>
          <w:p>
            <w:pPr>
              <w:rPr>
                <w:bCs/>
              </w:rPr>
            </w:pPr>
          </w:p>
          <w:p>
            <w:pPr>
              <w:pStyle w:val="13"/>
            </w:pPr>
          </w:p>
          <w:p>
            <w:pPr>
              <w:tabs>
                <w:tab w:val="right" w:pos="3119"/>
              </w:tabs>
              <w:rPr>
                <w:b/>
              </w:rPr>
            </w:pPr>
            <w:r>
              <w:rPr>
                <w:rFonts w:hint="eastAsia"/>
                <w:b/>
              </w:rPr>
              <w:t>最终产品危害分析：</w:t>
            </w:r>
          </w:p>
          <w:tbl>
            <w:tblPr>
              <w:tblStyle w:val="10"/>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eastAsia" w:ascii="Times New Roman" w:hAnsi="Times New Roman" w:eastAsia="宋体" w:cs="Times New Roman"/>
                      <w:bCs/>
                      <w:kern w:val="2"/>
                      <w:sz w:val="21"/>
                      <w:lang w:val="en-GB" w:eastAsia="zh-CN" w:bidi="ar-SA"/>
                    </w:rPr>
                  </w:pPr>
                  <w:r>
                    <w:rPr>
                      <w:rFonts w:hint="eastAsia"/>
                      <w:bCs/>
                      <w:lang w:val="en-US" w:eastAsia="zh-CN"/>
                    </w:rPr>
                    <w:t>酱香型</w:t>
                  </w:r>
                  <w:r>
                    <w:rPr>
                      <w:rFonts w:hint="eastAsia"/>
                      <w:bCs/>
                      <w:lang w:val="en-GB" w:eastAsia="zh-CN"/>
                    </w:rPr>
                    <w:t>白酒（</w:t>
                  </w:r>
                  <w:r>
                    <w:rPr>
                      <w:rFonts w:hint="eastAsia"/>
                      <w:bCs/>
                      <w:lang w:val="en-US" w:eastAsia="zh-CN"/>
                    </w:rPr>
                    <w:t>基酒</w:t>
                  </w:r>
                  <w:r>
                    <w:rPr>
                      <w:rFonts w:hint="eastAsia"/>
                      <w:bCs/>
                      <w:lang w:val="en-GB" w:eastAsia="zh-CN"/>
                    </w:rPr>
                    <w:t>）</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t xml:space="preserve"> </w:t>
                  </w:r>
                  <w:r>
                    <w:rPr>
                      <w:rFonts w:hint="eastAsia"/>
                    </w:rPr>
                    <w:sym w:font="Wingdings" w:char="00A8"/>
                  </w:r>
                  <w:r>
                    <w:rPr>
                      <w:rFonts w:hint="eastAsia"/>
                    </w:rPr>
                    <w:t>兽</w:t>
                  </w:r>
                  <w:r>
                    <w:rPr>
                      <w:rFonts w:hint="eastAsia"/>
                      <w:lang w:val="en-GB"/>
                    </w:rPr>
                    <w:t>药残留</w:t>
                  </w:r>
                </w:p>
                <w:p>
                  <w:pPr>
                    <w:rPr>
                      <w:rFonts w:hint="eastAsia"/>
                      <w:lang w:eastAsia="zh-CN"/>
                    </w:rPr>
                  </w:pPr>
                  <w:r>
                    <w:rPr>
                      <w:rFonts w:hint="eastAsia"/>
                    </w:rPr>
                    <w:sym w:font="Wingdings" w:char="00FE"/>
                  </w:r>
                  <w:r>
                    <w:rPr>
                      <w:rFonts w:hint="eastAsia"/>
                      <w:lang w:val="en-US" w:eastAsia="zh-CN"/>
                    </w:rPr>
                    <w:t xml:space="preserve">塑化剂超标 </w:t>
                  </w:r>
                  <w:r>
                    <w:rPr>
                      <w:rFonts w:hint="eastAsia"/>
                    </w:rPr>
                    <w:sym w:font="Wingdings" w:char="00FE"/>
                  </w:r>
                  <w:r>
                    <w:rPr>
                      <w:rFonts w:hint="eastAsia"/>
                      <w:lang w:eastAsia="zh-CN"/>
                    </w:rPr>
                    <w:t>氰化物</w:t>
                  </w:r>
                </w:p>
                <w:p>
                  <w:pPr>
                    <w:pStyle w:val="2"/>
                    <w:jc w:val="both"/>
                    <w:rPr>
                      <w:rFonts w:hint="default"/>
                      <w:lang w:val="en-US" w:eastAsia="zh-CN"/>
                    </w:rPr>
                  </w:pPr>
                  <w:r>
                    <w:rPr>
                      <w:rFonts w:hint="eastAsia"/>
                      <w:b w:val="0"/>
                      <w:bCs w:val="0"/>
                      <w:sz w:val="21"/>
                      <w:szCs w:val="21"/>
                    </w:rPr>
                    <w:sym w:font="Wingdings" w:char="00FE"/>
                  </w:r>
                  <w:r>
                    <w:rPr>
                      <w:rFonts w:hint="eastAsia"/>
                      <w:b w:val="0"/>
                      <w:bCs w:val="0"/>
                      <w:sz w:val="21"/>
                      <w:szCs w:val="21"/>
                      <w:lang w:val="en-US" w:eastAsia="zh-CN"/>
                    </w:rPr>
                    <w:t>甲醇</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highlight w:val="none"/>
                    </w:rPr>
                    <w:t>作业指导书</w:t>
                  </w:r>
                  <w:r>
                    <w:rPr>
                      <w:rFonts w:hint="eastAsia"/>
                      <w:bCs/>
                    </w:rPr>
                    <w:t>&amp;</w:t>
                  </w:r>
                  <w:r>
                    <w:rPr>
                      <w:rFonts w:hint="eastAsia"/>
                      <w:bCs/>
                      <w:lang w:val="en-US" w:eastAsia="zh-CN"/>
                    </w:rPr>
                    <w:t>GHP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tcPr>
                <w:p>
                  <w:pPr>
                    <w:autoSpaceDE w:val="0"/>
                    <w:autoSpaceDN w:val="0"/>
                    <w:adjustRightInd w:val="0"/>
                    <w:jc w:val="left"/>
                    <w:rPr>
                      <w:rFonts w:asciiTheme="minorEastAsia" w:hAnsiTheme="minorEastAsia" w:eastAsiaTheme="minorEastAsia"/>
                      <w:szCs w:val="21"/>
                      <w:lang w:val="en-GB"/>
                    </w:rPr>
                  </w:pP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pPr>
              <w:rPr>
                <w:rFonts w:hint="default" w:eastAsia="宋体"/>
                <w:lang w:val="en-US" w:eastAsia="zh-CN"/>
              </w:rPr>
            </w:pPr>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r>
              <w:rPr>
                <w:rFonts w:hint="eastAsia"/>
                <w:lang w:val="en-US" w:eastAsia="zh-CN"/>
              </w:rPr>
              <w:t>蒸馏过程</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蒸馏酒温度控制不好，乙醛等低沸点杂质带入</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eastAsia="zh-CN"/>
              </w:rPr>
              <w:t>无</w:t>
            </w:r>
            <w:r>
              <w:rPr>
                <w:rFonts w:hint="eastAsia"/>
                <w:u w:val="single"/>
              </w:rPr>
              <w:t xml:space="preserve">        </w:t>
            </w:r>
          </w:p>
          <w:p>
            <w:pPr>
              <w:rPr>
                <w:u w:val="single"/>
              </w:rPr>
            </w:pPr>
            <w:r>
              <w:rPr>
                <w:rFonts w:hint="eastAsia"/>
              </w:rPr>
              <w:sym w:font="Wingdings" w:char="00A8"/>
            </w:r>
            <w:r>
              <w:rPr>
                <w:rFonts w:hint="eastAsia"/>
              </w:rPr>
              <w:t>席间服务过程：</w:t>
            </w:r>
            <w:r>
              <w:rPr>
                <w:rFonts w:hint="eastAsia"/>
                <w:u w:val="single"/>
              </w:rPr>
              <w:t xml:space="preserve">  </w:t>
            </w:r>
            <w:r>
              <w:rPr>
                <w:rFonts w:hint="eastAsia"/>
                <w:u w:val="single"/>
                <w:lang w:eastAsia="zh-CN"/>
              </w:rPr>
              <w:t>——</w:t>
            </w:r>
            <w:r>
              <w:rPr>
                <w:rFonts w:hint="eastAsia"/>
                <w:u w:val="single"/>
              </w:rPr>
              <w:t xml:space="preserve">           </w:t>
            </w:r>
          </w:p>
          <w:p>
            <w:r>
              <w:rPr>
                <w:rFonts w:hint="eastAsia"/>
                <w:highlight w:val="none"/>
              </w:rPr>
              <w:sym w:font="Wingdings" w:char="00FE"/>
            </w:r>
            <w:r>
              <w:rPr>
                <w:rFonts w:hint="eastAsia"/>
                <w:highlight w:val="none"/>
              </w:rPr>
              <w:t>运输过程</w:t>
            </w:r>
            <w:r>
              <w:rPr>
                <w:rFonts w:hint="eastAsia"/>
                <w:highlight w:val="none"/>
                <w:lang w:val="en-US" w:eastAsia="zh-CN"/>
              </w:rPr>
              <w:t>/储存</w:t>
            </w:r>
            <w:r>
              <w:rPr>
                <w:rFonts w:hint="eastAsia"/>
                <w:highlight w:val="none"/>
              </w:rPr>
              <w:t>运输过程：</w:t>
            </w:r>
            <w:r>
              <w:rPr>
                <w:rFonts w:hint="eastAsia"/>
                <w:highlight w:val="none"/>
                <w:u w:val="single"/>
              </w:rPr>
              <w:t xml:space="preserve">   </w:t>
            </w:r>
            <w:r>
              <w:rPr>
                <w:rFonts w:hint="eastAsia"/>
                <w:highlight w:val="none"/>
                <w:u w:val="single"/>
                <w:lang w:val="en-US" w:eastAsia="zh-CN"/>
              </w:rPr>
              <w:t>重金属的迁移</w:t>
            </w:r>
            <w:r>
              <w:rPr>
                <w:rFonts w:hint="eastAsia"/>
                <w:highlight w:val="none"/>
                <w:u w:val="single"/>
              </w:rPr>
              <w:t xml:space="preserve">  </w:t>
            </w:r>
            <w:r>
              <w:rPr>
                <w:rFonts w:hint="eastAsia"/>
                <w:u w:val="single"/>
              </w:rPr>
              <w:t xml:space="preserve">   </w:t>
            </w:r>
          </w:p>
          <w:p>
            <w:pPr>
              <w:rPr>
                <w:b/>
                <w:bCs/>
                <w:lang w:val="en-GB"/>
              </w:rPr>
            </w:pPr>
          </w:p>
          <w:p/>
          <w:p>
            <w:pPr>
              <w:rPr>
                <w:rFonts w:hint="eastAsia"/>
              </w:rPr>
            </w:pPr>
            <w:r>
              <w:rPr>
                <w:rFonts w:hint="eastAsia"/>
              </w:rPr>
              <w:t>组织确定了所识别最终产品的每种食品安全危害的可接受水平。</w:t>
            </w:r>
          </w:p>
          <w:p>
            <w:pPr>
              <w:pStyle w:val="6"/>
              <w:rPr>
                <w:rFonts w:hint="eastAsia"/>
              </w:rPr>
            </w:pPr>
          </w:p>
          <w:p>
            <w:pPr>
              <w:pStyle w:val="6"/>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酱香型白酒（基酒）</w:t>
                  </w:r>
                </w:p>
              </w:tc>
              <w:tc>
                <w:tcPr>
                  <w:tcW w:w="3039" w:type="dxa"/>
                  <w:shd w:val="clear" w:color="auto" w:fill="FFFFFF"/>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FE"/>
                  </w:r>
                  <w:r>
                    <w:rPr>
                      <w:rFonts w:hint="eastAsia"/>
                      <w:bCs/>
                      <w:lang w:val="en-GB"/>
                    </w:rPr>
                    <w:t>苯并芘</w:t>
                  </w:r>
                </w:p>
                <w:p>
                  <w:pPr>
                    <w:rPr>
                      <w:rFonts w:ascii="宋体" w:hAnsi="宋体"/>
                      <w:kern w:val="0"/>
                      <w:szCs w:val="21"/>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bCs/>
                    </w:rPr>
                    <w:t>按《</w:t>
                  </w:r>
                  <w:r>
                    <w:rPr>
                      <w:rFonts w:hint="eastAsia"/>
                      <w:bCs/>
                      <w:lang w:val="en-US" w:eastAsia="zh-CN"/>
                    </w:rPr>
                    <w:t>危害控制计划</w:t>
                  </w:r>
                  <w:r>
                    <w:rPr>
                      <w:rFonts w:hint="eastAsia"/>
                      <w:bCs/>
                    </w:rPr>
                    <w:t>》</w:t>
                  </w:r>
                  <w:r>
                    <w:rPr>
                      <w:rFonts w:hint="eastAsia"/>
                      <w:bCs/>
                      <w:lang w:eastAsia="zh-CN"/>
                    </w:rPr>
                    <w:t>、</w:t>
                  </w:r>
                  <w:r>
                    <w:rPr>
                      <w:rFonts w:hint="eastAsia"/>
                      <w:bCs/>
                      <w:lang w:val="en-US" w:eastAsia="zh-CN"/>
                    </w:rPr>
                    <w:t>GB2757</w:t>
                  </w:r>
                  <w:r>
                    <w:rPr>
                      <w:rFonts w:hint="eastAsia"/>
                      <w:bCs/>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p>
              </w:tc>
              <w:tc>
                <w:tcPr>
                  <w:tcW w:w="3039" w:type="dxa"/>
                  <w:shd w:val="clear" w:color="auto" w:fill="FFFFFF"/>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6"/>
                    <w:rPr>
                      <w:rFonts w:hint="default" w:eastAsia="宋体"/>
                      <w:lang w:val="en-US" w:eastAsia="zh-CN"/>
                    </w:rPr>
                  </w:pPr>
                  <w:r>
                    <w:rPr>
                      <w:rFonts w:hint="eastAsia"/>
                      <w:sz w:val="21"/>
                      <w:szCs w:val="21"/>
                    </w:rPr>
                    <w:sym w:font="Wingdings" w:char="00A8"/>
                  </w:r>
                  <w:r>
                    <w:rPr>
                      <w:rFonts w:hint="eastAsia"/>
                      <w:sz w:val="21"/>
                      <w:szCs w:val="21"/>
                      <w:lang w:val="en-US" w:eastAsia="zh-CN"/>
                    </w:rPr>
                    <w:t>脱色试验阴性</w:t>
                  </w:r>
                </w:p>
              </w:tc>
              <w:tc>
                <w:tcPr>
                  <w:tcW w:w="2255" w:type="dxa"/>
                  <w:vAlign w:val="center"/>
                </w:tcPr>
                <w:p>
                  <w:pPr>
                    <w:jc w:val="both"/>
                    <w:rPr>
                      <w:rFonts w:ascii="宋体" w:hAnsi="宋体" w:cs="宋体"/>
                      <w:szCs w:val="21"/>
                      <w:lang w:val="en-GB"/>
                    </w:rPr>
                  </w:pP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bl>
          <w:p>
            <w:pPr>
              <w:pStyle w:val="6"/>
              <w:rPr>
                <w:rFonts w:hint="eastAsia"/>
              </w:rPr>
            </w:pPr>
          </w:p>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8" w:type="dxa"/>
            <w:vMerge w:val="restart"/>
            <w:shd w:val="clear" w:color="auto" w:fill="auto"/>
          </w:tcPr>
          <w:p>
            <w:pPr>
              <w:widowControl/>
              <w:jc w:val="left"/>
            </w:pPr>
            <w:r>
              <w:rPr>
                <w:rFonts w:ascii="CIDFont" w:hAnsi="CIDFont" w:eastAsia="CIDFont" w:cs="CIDFont"/>
                <w:color w:val="000000"/>
                <w:kern w:val="0"/>
                <w:szCs w:val="21"/>
                <w:lang w:bidi="ar"/>
              </w:rPr>
              <w:t xml:space="preserve">控制措施和控制措施组合的确认 </w:t>
            </w:r>
          </w:p>
          <w:p/>
        </w:tc>
        <w:tc>
          <w:tcPr>
            <w:tcW w:w="1100" w:type="dxa"/>
            <w:gridSpan w:val="2"/>
            <w:vMerge w:val="restart"/>
            <w:shd w:val="clear" w:color="auto" w:fill="auto"/>
          </w:tcPr>
          <w:p>
            <w:r>
              <w:rPr>
                <w:rFonts w:hint="eastAsia"/>
              </w:rPr>
              <w:t>F8.5.3</w:t>
            </w:r>
          </w:p>
          <w:p>
            <w:r>
              <w:rPr>
                <w:rFonts w:hint="eastAsia"/>
              </w:rPr>
              <w:t>H（V1.0）4.4</w:t>
            </w:r>
          </w:p>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《管理手册》8.5.3条款</w:t>
            </w:r>
          </w:p>
        </w:tc>
        <w:tc>
          <w:tcPr>
            <w:tcW w:w="1553"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tcPr>
          <w:p/>
        </w:tc>
        <w:tc>
          <w:tcPr>
            <w:tcW w:w="1100" w:type="dxa"/>
            <w:gridSpan w:val="2"/>
            <w:vMerge w:val="continue"/>
          </w:tcPr>
          <w:p/>
        </w:tc>
        <w:tc>
          <w:tcPr>
            <w:tcW w:w="677" w:type="dxa"/>
          </w:tcPr>
          <w:p>
            <w:r>
              <w:rPr>
                <w:rFonts w:hint="eastAsia"/>
              </w:rPr>
              <w:t>运行证据</w:t>
            </w:r>
          </w:p>
        </w:tc>
        <w:tc>
          <w:tcPr>
            <w:tcW w:w="9328" w:type="dxa"/>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FE"/>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r>
              <w:rPr>
                <w:rFonts w:hint="eastAsia"/>
                <w:color w:val="0000FF"/>
                <w:u w:val="single"/>
              </w:rPr>
              <w:t xml:space="preserve">                  </w:t>
            </w:r>
          </w:p>
          <w:p>
            <w:pPr>
              <w:rPr>
                <w:color w:val="0000FF"/>
              </w:rPr>
            </w:pPr>
            <w:r>
              <w:rPr>
                <w:rFonts w:hint="eastAsia"/>
              </w:rPr>
              <w:t xml:space="preserve">确认时间： </w:t>
            </w:r>
            <w:r>
              <w:rPr>
                <w:rFonts w:hint="eastAsia"/>
              </w:rPr>
              <w:sym w:font="Wingdings" w:char="00FE"/>
            </w:r>
            <w:r>
              <w:rPr>
                <w:rFonts w:hint="eastAsia"/>
              </w:rPr>
              <w:t>实施前</w:t>
            </w:r>
            <w:r>
              <w:rPr>
                <w:rFonts w:hint="eastAsia"/>
                <w:lang w:val="en-US" w:eastAsia="zh-CN"/>
              </w:rPr>
              <w:t>,</w:t>
            </w:r>
            <w:r>
              <w:rPr>
                <w:rFonts w:hint="eastAsia"/>
                <w:u w:val="single"/>
                <w:lang w:val="en-US" w:eastAsia="zh-CN"/>
              </w:rPr>
              <w:t>2021-08-20日</w:t>
            </w:r>
            <w:r>
              <w:rPr>
                <w:rFonts w:hint="eastAsia"/>
              </w:rPr>
              <w:t>，</w:t>
            </w:r>
            <w:r>
              <w:rPr>
                <w:rFonts w:hint="eastAsia"/>
              </w:rPr>
              <w:sym w:font="Wingdings" w:char="00A8"/>
            </w:r>
            <w:r>
              <w:rPr>
                <w:rFonts w:hint="eastAsia"/>
              </w:rPr>
              <w:t xml:space="preserve">变更后    </w:t>
            </w:r>
            <w:r>
              <w:rPr>
                <w:rFonts w:hint="eastAsia"/>
              </w:rPr>
              <w:sym w:font="Wingdings" w:char="00A8"/>
            </w:r>
            <w:r>
              <w:rPr>
                <w:rFonts w:hint="eastAsia"/>
              </w:rPr>
              <w:t xml:space="preserve">定期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 xml:space="preserve">CCP、 </w:t>
            </w:r>
            <w:r>
              <w:rPr>
                <w:rFonts w:hint="eastAsia"/>
              </w:rPr>
              <w:sym w:font="Wingdings" w:char="00FE"/>
            </w:r>
            <w:r>
              <w:rPr>
                <w:rFonts w:hint="eastAsia"/>
              </w:rPr>
              <w:t xml:space="preserve">控制措施、 </w:t>
            </w:r>
            <w:r>
              <w:rPr>
                <w:rFonts w:hint="eastAsia"/>
              </w:rPr>
              <w:sym w:font="Wingdings" w:char="00FE"/>
            </w:r>
            <w:r>
              <w:rPr>
                <w:rFonts w:hint="eastAsia"/>
              </w:rPr>
              <w:t xml:space="preserve">CCP监控的方法和频率、 </w:t>
            </w:r>
            <w:r>
              <w:rPr>
                <w:rFonts w:hint="eastAsia"/>
              </w:rPr>
              <w:sym w:font="Wingdings" w:char="00FE"/>
            </w:r>
            <w:r>
              <w:rPr>
                <w:rFonts w:hint="eastAsia"/>
              </w:rPr>
              <w:t xml:space="preserve">纠正措施、 </w:t>
            </w:r>
          </w:p>
          <w:p>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FE"/>
            </w:r>
            <w:r>
              <w:rPr>
                <w:rFonts w:hint="eastAsia"/>
              </w:rPr>
              <w:t>OPRP计划/</w:t>
            </w:r>
            <w:r>
              <w:rPr>
                <w:rFonts w:hint="eastAsia"/>
              </w:rPr>
              <w:sym w:font="Wingdings" w:char="00FE"/>
            </w:r>
            <w:r>
              <w:rPr>
                <w:rFonts w:hint="eastAsia"/>
              </w:rPr>
              <w:t>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FE"/>
            </w:r>
            <w:r>
              <w:rPr>
                <w:rFonts w:hint="eastAsia"/>
              </w:rPr>
              <w:t>否，说明：</w:t>
            </w:r>
            <w:r>
              <w:rPr>
                <w:rFonts w:hint="eastAsia"/>
                <w:u w:val="single"/>
              </w:rPr>
              <w:t xml:space="preserve">     </w:t>
            </w:r>
            <w:r>
              <w:rPr>
                <w:rFonts w:hint="eastAsia"/>
                <w:color w:val="0000FF"/>
                <w:u w:val="single"/>
              </w:rPr>
              <w:t>企业自行制定《</w:t>
            </w:r>
            <w:r>
              <w:rPr>
                <w:rFonts w:hint="eastAsia"/>
                <w:color w:val="0000FF"/>
                <w:u w:val="single"/>
                <w:lang w:val="en-US" w:eastAsia="zh-CN"/>
              </w:rPr>
              <w:t>危害控制计划</w:t>
            </w:r>
            <w:r>
              <w:rPr>
                <w:rFonts w:hint="eastAsia"/>
                <w:color w:val="0000FF"/>
                <w:u w:val="single"/>
              </w:rPr>
              <w:t>》</w:t>
            </w:r>
            <w:r>
              <w:rPr>
                <w:rFonts w:hint="eastAsia"/>
                <w:u w:val="single"/>
              </w:rPr>
              <w:t xml:space="preserve">  </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color w:val="0000FF"/>
                <w:u w:val="single"/>
              </w:rPr>
              <w:t xml:space="preserve">  见各部门运行记录                  </w:t>
            </w:r>
          </w:p>
          <w:p>
            <w:pPr>
              <w:pStyle w:val="6"/>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FE"/>
            </w:r>
            <w:r>
              <w:rPr>
                <w:rFonts w:hint="eastAsia"/>
              </w:rPr>
              <w:t xml:space="preserve">否 </w:t>
            </w:r>
            <w: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rPr>
              <w:t>审核周期内未发生</w:t>
            </w:r>
            <w:r>
              <w:rPr>
                <w:u w:val="single"/>
              </w:rPr>
              <w:t xml:space="preserve">      </w:t>
            </w:r>
            <w:r>
              <w:rPr>
                <w:color w:val="0000FF"/>
                <w:u w:val="single"/>
              </w:rPr>
              <w:t xml:space="preserve">                       </w:t>
            </w:r>
            <w:r>
              <w:rPr>
                <w:color w:val="0000FF"/>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u w:val="single"/>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A8"/>
            </w:r>
            <w:r>
              <w:rPr>
                <w:rFonts w:hint="eastAsia"/>
              </w:rPr>
              <w:t>其他</w:t>
            </w:r>
          </w:p>
          <w:p>
            <w:pPr>
              <w:pStyle w:val="6"/>
            </w:pPr>
          </w:p>
          <w:p>
            <w:pPr>
              <w:pStyle w:val="6"/>
            </w:pPr>
          </w:p>
          <w:p>
            <w:pPr>
              <w:rPr>
                <w:u w:val="single"/>
              </w:rPr>
            </w:pPr>
            <w:r>
              <w:rPr>
                <w:rFonts w:hint="eastAsia"/>
              </w:rPr>
              <w:t>抽取确认证据：</w:t>
            </w:r>
            <w:r>
              <w:rPr>
                <w:rFonts w:hint="eastAsia"/>
              </w:rPr>
              <w:sym w:font="Wingdings" w:char="00FE"/>
            </w:r>
            <w:r>
              <w:rPr>
                <w:rFonts w:hint="eastAsia"/>
              </w:rPr>
              <w:t xml:space="preserve">成品型式检验相关记录 </w:t>
            </w:r>
            <w:r>
              <w:rPr>
                <w:rFonts w:hint="eastAsia"/>
              </w:rPr>
              <w:sym w:font="Wingdings" w:char="00A8"/>
            </w:r>
            <w:r>
              <w:rPr>
                <w:rFonts w:hint="eastAsia"/>
              </w:rPr>
              <w:t xml:space="preserve">试验  </w:t>
            </w:r>
            <w:r>
              <w:rPr>
                <w:rFonts w:hint="eastAsia"/>
              </w:rPr>
              <w:sym w:font="Wingdings" w:char="00A8"/>
            </w:r>
            <w:r>
              <w:rPr>
                <w:rFonts w:hint="eastAsia"/>
              </w:rPr>
              <w:t xml:space="preserve">检查   </w:t>
            </w:r>
            <w:r>
              <w:rPr>
                <w:rFonts w:hint="eastAsia"/>
              </w:rPr>
              <w:sym w:font="Wingdings" w:char="00FE"/>
            </w:r>
            <w:r>
              <w:rPr>
                <w:rFonts w:hint="eastAsia"/>
              </w:rPr>
              <w:t>其他，名称：</w:t>
            </w:r>
            <w:r>
              <w:rPr>
                <w:rFonts w:hint="eastAsia"/>
                <w:u w:val="single"/>
              </w:rPr>
              <w:t>《 检验报告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r>
                    <w:rPr>
                      <w:rFonts w:hint="eastAsia"/>
                    </w:rPr>
                    <w:t>日期</w:t>
                  </w:r>
                </w:p>
              </w:tc>
              <w:tc>
                <w:tcPr>
                  <w:tcW w:w="1545" w:type="dxa"/>
                </w:tcPr>
                <w:p>
                  <w:r>
                    <w:rPr>
                      <w:rFonts w:hint="eastAsia"/>
                    </w:rPr>
                    <w:t>样品名称/批次</w:t>
                  </w:r>
                </w:p>
              </w:tc>
              <w:tc>
                <w:tcPr>
                  <w:tcW w:w="1100" w:type="dxa"/>
                </w:tcPr>
                <w:p>
                  <w:r>
                    <w:rPr>
                      <w:rFonts w:hint="eastAsia"/>
                    </w:rPr>
                    <w:t>送检方式</w:t>
                  </w:r>
                </w:p>
              </w:tc>
              <w:tc>
                <w:tcPr>
                  <w:tcW w:w="1800" w:type="dxa"/>
                </w:tcPr>
                <w:p>
                  <w:r>
                    <w:rPr>
                      <w:rFonts w:hint="eastAsia"/>
                    </w:rPr>
                    <w:t>报告编号</w:t>
                  </w:r>
                </w:p>
              </w:tc>
              <w:tc>
                <w:tcPr>
                  <w:tcW w:w="1219"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Pr>
                <w:p>
                  <w:pPr>
                    <w:rPr>
                      <w:rFonts w:hint="default"/>
                      <w:lang w:val="en-US"/>
                    </w:rPr>
                  </w:pPr>
                  <w:r>
                    <w:rPr>
                      <w:rFonts w:hint="eastAsia"/>
                      <w:lang w:val="en-US" w:eastAsia="zh-CN"/>
                    </w:rPr>
                    <w:t>2022-02-21</w:t>
                  </w:r>
                </w:p>
              </w:tc>
              <w:tc>
                <w:tcPr>
                  <w:tcW w:w="1545" w:type="dxa"/>
                </w:tcPr>
                <w:p>
                  <w:pPr>
                    <w:rPr>
                      <w:rFonts w:hint="default"/>
                      <w:lang w:val="en-US" w:eastAsia="zh-CN"/>
                    </w:rPr>
                  </w:pPr>
                  <w:r>
                    <w:rPr>
                      <w:rFonts w:hint="eastAsia"/>
                      <w:lang w:val="en-US" w:eastAsia="zh-CN"/>
                    </w:rPr>
                    <w:t>翻沙酒YC2105395-220210</w:t>
                  </w:r>
                </w:p>
              </w:tc>
              <w:tc>
                <w:tcPr>
                  <w:tcW w:w="1100" w:type="dxa"/>
                </w:tcPr>
                <w:p>
                  <w:pPr>
                    <w:rPr>
                      <w:rFonts w:hint="eastAsia" w:eastAsia="宋体"/>
                      <w:lang w:val="en-US" w:eastAsia="zh-CN"/>
                    </w:rPr>
                  </w:pPr>
                  <w:r>
                    <w:rPr>
                      <w:rFonts w:hint="eastAsia"/>
                    </w:rPr>
                    <w:sym w:font="Wingdings" w:char="00FE"/>
                  </w:r>
                  <w:r>
                    <w:rPr>
                      <w:rFonts w:hint="eastAsia"/>
                      <w:lang w:val="en-US" w:eastAsia="zh-CN"/>
                    </w:rPr>
                    <w:t>送检</w:t>
                  </w:r>
                </w:p>
                <w:p>
                  <w:pPr>
                    <w:rPr>
                      <w:rFonts w:hint="eastAsia"/>
                    </w:rPr>
                  </w:pPr>
                  <w:r>
                    <w:rPr>
                      <w:rFonts w:hint="eastAsia"/>
                    </w:rPr>
                    <w:sym w:font="Wingdings" w:char="00A8"/>
                  </w:r>
                  <w:r>
                    <w:rPr>
                      <w:rFonts w:hint="eastAsia"/>
                      <w:lang w:val="en-US" w:eastAsia="zh-CN"/>
                    </w:rPr>
                    <w:t>供方提供</w:t>
                  </w:r>
                </w:p>
              </w:tc>
              <w:tc>
                <w:tcPr>
                  <w:tcW w:w="1800" w:type="dxa"/>
                </w:tcPr>
                <w:p>
                  <w:pPr>
                    <w:rPr>
                      <w:rFonts w:hint="default" w:eastAsia="宋体"/>
                      <w:lang w:val="en-US" w:eastAsia="zh-CN"/>
                    </w:rPr>
                  </w:pPr>
                  <w:r>
                    <w:rPr>
                      <w:rFonts w:hint="eastAsia"/>
                      <w:lang w:val="en-US" w:eastAsia="zh-CN"/>
                    </w:rPr>
                    <w:t>No.WJ20221871</w:t>
                  </w:r>
                </w:p>
              </w:tc>
              <w:tc>
                <w:tcPr>
                  <w:tcW w:w="1219" w:type="dxa"/>
                </w:tcPr>
                <w:p>
                  <w:pPr>
                    <w:rPr>
                      <w:rFonts w:hint="default"/>
                      <w:lang w:val="en-US"/>
                    </w:rPr>
                  </w:pPr>
                  <w:r>
                    <w:rPr>
                      <w:rFonts w:hint="eastAsia"/>
                      <w:lang w:val="en-US" w:eastAsia="zh-CN"/>
                    </w:rPr>
                    <w:t>2022-02-21</w:t>
                  </w:r>
                </w:p>
              </w:tc>
              <w:tc>
                <w:tcPr>
                  <w:tcW w:w="2046" w:type="dxa"/>
                </w:tcPr>
                <w:p>
                  <w:pPr>
                    <w:rPr>
                      <w:rFonts w:hint="eastAsia"/>
                    </w:rPr>
                  </w:pPr>
                  <w:r>
                    <w:rPr>
                      <w:rFonts w:hint="eastAsia"/>
                    </w:rPr>
                    <w:sym w:font="Wingdings" w:char="00FE"/>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33" w:type="dxa"/>
                </w:tcPr>
                <w:p>
                  <w:pPr>
                    <w:pStyle w:val="2"/>
                    <w:jc w:val="both"/>
                    <w:rPr>
                      <w:rFonts w:hint="default"/>
                      <w:lang w:val="en-US"/>
                    </w:rPr>
                  </w:pPr>
                  <w:r>
                    <w:rPr>
                      <w:rFonts w:hint="default"/>
                      <w:b w:val="0"/>
                      <w:bCs/>
                      <w:sz w:val="21"/>
                      <w:szCs w:val="21"/>
                      <w:lang w:val="en-US"/>
                    </w:rPr>
                    <w:t>2022-04-15</w:t>
                  </w:r>
                </w:p>
              </w:tc>
              <w:tc>
                <w:tcPr>
                  <w:tcW w:w="1545" w:type="dxa"/>
                </w:tcPr>
                <w:p>
                  <w:pPr>
                    <w:rPr>
                      <w:rFonts w:hint="default"/>
                      <w:lang w:val="en-US" w:eastAsia="zh-CN"/>
                    </w:rPr>
                  </w:pPr>
                  <w:r>
                    <w:rPr>
                      <w:rFonts w:hint="eastAsia"/>
                      <w:lang w:val="en-US" w:eastAsia="zh-CN"/>
                    </w:rPr>
                    <w:t>碎沙酒酒库酒样YC1409028-20220407</w:t>
                  </w:r>
                </w:p>
              </w:tc>
              <w:tc>
                <w:tcPr>
                  <w:tcW w:w="1100" w:type="dxa"/>
                </w:tcPr>
                <w:p>
                  <w:pPr>
                    <w:rPr>
                      <w:rFonts w:hint="default"/>
                      <w:lang w:val="en-US" w:eastAsia="zh-CN"/>
                    </w:rPr>
                  </w:pPr>
                  <w:r>
                    <w:rPr>
                      <w:rFonts w:hint="eastAsia"/>
                    </w:rPr>
                    <w:sym w:font="Wingdings" w:char="00FE"/>
                  </w:r>
                  <w:r>
                    <w:rPr>
                      <w:rFonts w:hint="eastAsia"/>
                      <w:lang w:val="en-US" w:eastAsia="zh-CN"/>
                    </w:rPr>
                    <w:t>送检</w:t>
                  </w:r>
                </w:p>
              </w:tc>
              <w:tc>
                <w:tcPr>
                  <w:tcW w:w="1800" w:type="dxa"/>
                </w:tcPr>
                <w:p>
                  <w:pPr>
                    <w:rPr>
                      <w:rFonts w:hint="default"/>
                      <w:lang w:val="en-US" w:eastAsia="zh-CN"/>
                    </w:rPr>
                  </w:pPr>
                  <w:r>
                    <w:rPr>
                      <w:rFonts w:hint="eastAsia"/>
                      <w:lang w:val="en-US" w:eastAsia="zh-CN"/>
                    </w:rPr>
                    <w:t>No.WJ20225014</w:t>
                  </w:r>
                </w:p>
              </w:tc>
              <w:tc>
                <w:tcPr>
                  <w:tcW w:w="1219" w:type="dxa"/>
                </w:tcPr>
                <w:p>
                  <w:pPr>
                    <w:rPr>
                      <w:rFonts w:hint="default"/>
                      <w:lang w:val="en-US"/>
                    </w:rPr>
                  </w:pPr>
                  <w:r>
                    <w:rPr>
                      <w:rFonts w:hint="eastAsia"/>
                      <w:lang w:val="en-US" w:eastAsia="zh-CN"/>
                    </w:rPr>
                    <w:t>2022-04-15</w:t>
                  </w:r>
                </w:p>
              </w:tc>
              <w:tc>
                <w:tcPr>
                  <w:tcW w:w="2046" w:type="dxa"/>
                </w:tcPr>
                <w:p>
                  <w:pPr>
                    <w:rPr>
                      <w:rFonts w:hint="eastAsia"/>
                    </w:rPr>
                  </w:pPr>
                  <w:r>
                    <w:rPr>
                      <w:rFonts w:hint="eastAsia"/>
                    </w:rPr>
                    <w:sym w:font="Wingdings" w:char="00FE"/>
                  </w:r>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highlight w:val="yellow"/>
                    </w:rPr>
                  </w:pPr>
                </w:p>
              </w:tc>
              <w:tc>
                <w:tcPr>
                  <w:tcW w:w="1545" w:type="dxa"/>
                </w:tcPr>
                <w:p>
                  <w:pPr>
                    <w:rPr>
                      <w:highlight w:val="yellow"/>
                    </w:rPr>
                  </w:pPr>
                </w:p>
              </w:tc>
              <w:tc>
                <w:tcPr>
                  <w:tcW w:w="1100" w:type="dxa"/>
                </w:tcPr>
                <w:p>
                  <w:pPr>
                    <w:rPr>
                      <w:highlight w:val="yellow"/>
                    </w:rPr>
                  </w:pPr>
                </w:p>
              </w:tc>
              <w:tc>
                <w:tcPr>
                  <w:tcW w:w="1800" w:type="dxa"/>
                </w:tcPr>
                <w:p>
                  <w:pPr>
                    <w:rPr>
                      <w:highlight w:val="yellow"/>
                    </w:rPr>
                  </w:pPr>
                </w:p>
              </w:tc>
              <w:tc>
                <w:tcPr>
                  <w:tcW w:w="1219" w:type="dxa"/>
                </w:tcPr>
                <w:p>
                  <w:pPr>
                    <w:rPr>
                      <w:highlight w:val="yellow"/>
                    </w:rPr>
                  </w:pPr>
                </w:p>
              </w:tc>
              <w:tc>
                <w:tcPr>
                  <w:tcW w:w="20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tc>
              <w:tc>
                <w:tcPr>
                  <w:tcW w:w="1545" w:type="dxa"/>
                </w:tcPr>
                <w:p/>
              </w:tc>
              <w:tc>
                <w:tcPr>
                  <w:tcW w:w="1100" w:type="dxa"/>
                </w:tcPr>
                <w:p/>
              </w:tc>
              <w:tc>
                <w:tcPr>
                  <w:tcW w:w="1800" w:type="dxa"/>
                </w:tcPr>
                <w:p/>
              </w:tc>
              <w:tc>
                <w:tcPr>
                  <w:tcW w:w="1219" w:type="dxa"/>
                </w:tcPr>
                <w:p/>
              </w:tc>
              <w:tc>
                <w:tcPr>
                  <w:tcW w:w="2046" w:type="dxa"/>
                </w:tcPr>
                <w:p/>
              </w:tc>
            </w:tr>
          </w:tbl>
          <w:p>
            <w:pPr>
              <w:pStyle w:val="6"/>
            </w:pPr>
          </w:p>
          <w:p>
            <w:pPr>
              <w:pStyle w:val="6"/>
            </w:pPr>
          </w:p>
          <w:p>
            <w:r>
              <w:rPr>
                <w:rFonts w:hint="eastAsia"/>
              </w:rPr>
              <w:t>当确认结果表明上述不能被证实时，组织应对控制措施和（或） 其组合进行修改和重新评估。</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486" w:hRule="atLeast"/>
        </w:trPr>
        <w:tc>
          <w:tcPr>
            <w:tcW w:w="1788" w:type="dxa"/>
            <w:vMerge w:val="restart"/>
            <w:shd w:val="clear" w:color="auto" w:fill="auto"/>
          </w:tcPr>
          <w:p>
            <w:pPr>
              <w:jc w:val="left"/>
            </w:pPr>
            <w:r>
              <w:rPr>
                <w:rFonts w:hint="eastAsia"/>
              </w:rPr>
              <w:t>危害控制计划 (HACCP/OPRP 计划)</w:t>
            </w:r>
            <w:r>
              <w:rPr>
                <w:rFonts w:hint="eastAsia"/>
              </w:rPr>
              <w:br w:type="textWrapping"/>
            </w:r>
          </w:p>
        </w:tc>
        <w:tc>
          <w:tcPr>
            <w:tcW w:w="1100" w:type="dxa"/>
            <w:gridSpan w:val="2"/>
            <w:vMerge w:val="restart"/>
            <w:shd w:val="clear" w:color="auto" w:fill="auto"/>
          </w:tcPr>
          <w:p>
            <w:r>
              <w:rPr>
                <w:rFonts w:hint="eastAsia"/>
              </w:rPr>
              <w:t>F8.5.4</w:t>
            </w:r>
          </w:p>
          <w:p>
            <w:r>
              <w:rPr>
                <w:rFonts w:hint="eastAsia"/>
              </w:rPr>
              <w:t>H（V1.0）4.3.4</w:t>
            </w:r>
          </w:p>
        </w:tc>
        <w:tc>
          <w:tcPr>
            <w:tcW w:w="677" w:type="dxa"/>
            <w:shd w:val="clear" w:color="auto" w:fill="auto"/>
          </w:tcPr>
          <w:p>
            <w:r>
              <w:rPr>
                <w:rFonts w:hint="eastAsia"/>
              </w:rPr>
              <w:t>文件名称</w:t>
            </w:r>
          </w:p>
        </w:tc>
        <w:tc>
          <w:tcPr>
            <w:tcW w:w="9328" w:type="dxa"/>
            <w:shd w:val="clear" w:color="auto" w:fill="auto"/>
          </w:tcPr>
          <w:p>
            <w:r>
              <w:rPr>
                <w:rFonts w:hint="eastAsia"/>
              </w:rPr>
              <w:t>如：</w:t>
            </w:r>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3179"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10"/>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4"/>
              <w:gridCol w:w="1749"/>
              <w:gridCol w:w="2124"/>
              <w:gridCol w:w="1745"/>
              <w:gridCol w:w="2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544"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1749"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所控制显著危害</w:t>
                  </w:r>
                </w:p>
              </w:tc>
              <w:tc>
                <w:tcPr>
                  <w:tcW w:w="2124"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行动准则/CL</w:t>
                  </w:r>
                </w:p>
              </w:tc>
              <w:tc>
                <w:tcPr>
                  <w:tcW w:w="1745"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监控程序</w:t>
                  </w:r>
                </w:p>
              </w:tc>
              <w:tc>
                <w:tcPr>
                  <w:tcW w:w="2015"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highlight w:val="none"/>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544" w:type="dxa"/>
                  <w:tcBorders>
                    <w:tl2br w:val="nil"/>
                    <w:tr2bl w:val="nil"/>
                  </w:tcBorders>
                  <w:tcMar>
                    <w:left w:w="0" w:type="dxa"/>
                    <w:right w:w="0" w:type="dxa"/>
                  </w:tcMar>
                  <w:vAlign w:val="center"/>
                </w:tcPr>
                <w:p>
                  <w:pPr>
                    <w:pStyle w:val="6"/>
                    <w:rPr>
                      <w:rFonts w:hint="eastAsia"/>
                      <w:sz w:val="21"/>
                      <w:szCs w:val="21"/>
                    </w:rPr>
                  </w:pPr>
                  <w:r>
                    <w:rPr>
                      <w:rFonts w:hint="eastAsia"/>
                      <w:sz w:val="21"/>
                      <w:szCs w:val="21"/>
                    </w:rPr>
                    <w:t>CCP</w:t>
                  </w:r>
                  <w:r>
                    <w:rPr>
                      <w:rFonts w:hint="eastAsia"/>
                      <w:sz w:val="21"/>
                      <w:szCs w:val="21"/>
                      <w:lang w:eastAsia="zh-CN"/>
                    </w:rPr>
                    <w:t>蒸馏</w:t>
                  </w:r>
                </w:p>
              </w:tc>
              <w:tc>
                <w:tcPr>
                  <w:tcW w:w="1749" w:type="dxa"/>
                  <w:tcBorders>
                    <w:tl2br w:val="nil"/>
                    <w:tr2bl w:val="nil"/>
                  </w:tcBorders>
                  <w:tcMar>
                    <w:left w:w="0" w:type="dxa"/>
                    <w:right w:w="0" w:type="dxa"/>
                  </w:tcMar>
                  <w:vAlign w:val="center"/>
                </w:tcPr>
                <w:p>
                  <w:pPr>
                    <w:keepNext w:val="0"/>
                    <w:keepLines w:val="0"/>
                    <w:widowControl/>
                    <w:suppressLineNumbers w:val="0"/>
                    <w:jc w:val="left"/>
                    <w:rPr>
                      <w:rFonts w:hint="eastAsia" w:eastAsia="宋体"/>
                      <w:color w:val="000000"/>
                      <w:sz w:val="21"/>
                      <w:szCs w:val="21"/>
                      <w:lang w:val="en-US" w:eastAsia="zh-CN"/>
                    </w:rPr>
                  </w:pPr>
                  <w:r>
                    <w:rPr>
                      <w:rFonts w:hint="eastAsia" w:ascii="Times New Roman" w:hAnsi="Times New Roman" w:eastAsia="宋体" w:cs="Times New Roman"/>
                      <w:kern w:val="2"/>
                      <w:sz w:val="21"/>
                      <w:szCs w:val="21"/>
                      <w:lang w:val="en-US" w:eastAsia="zh-CN" w:bidi="ar-SA"/>
                    </w:rPr>
                    <w:t>乙醛、甲醇、杂醇</w:t>
                  </w:r>
                  <w:r>
                    <w:rPr>
                      <w:rFonts w:hint="eastAsia" w:cs="Times New Roman"/>
                      <w:kern w:val="2"/>
                      <w:sz w:val="21"/>
                      <w:szCs w:val="21"/>
                      <w:lang w:val="en-US" w:eastAsia="zh-CN" w:bidi="ar-SA"/>
                    </w:rPr>
                    <w:t>带入酒液中</w:t>
                  </w:r>
                </w:p>
              </w:tc>
              <w:tc>
                <w:tcPr>
                  <w:tcW w:w="2124" w:type="dxa"/>
                  <w:tcBorders>
                    <w:tl2br w:val="nil"/>
                    <w:tr2bl w:val="nil"/>
                  </w:tcBorders>
                  <w:tcMar>
                    <w:left w:w="0" w:type="dxa"/>
                    <w:right w:w="0" w:type="dxa"/>
                  </w:tcMar>
                  <w:vAlign w:val="center"/>
                </w:tcPr>
                <w:p>
                  <w:pPr>
                    <w:pStyle w:val="6"/>
                    <w:rPr>
                      <w:sz w:val="21"/>
                      <w:szCs w:val="21"/>
                    </w:rPr>
                  </w:pPr>
                  <w:r>
                    <w:rPr>
                      <w:rFonts w:hint="eastAsia" w:ascii="Times New Roman" w:hAnsi="Times New Roman" w:eastAsia="宋体" w:cs="Times New Roman"/>
                      <w:kern w:val="2"/>
                      <w:sz w:val="21"/>
                      <w:szCs w:val="21"/>
                      <w:highlight w:val="none"/>
                      <w:lang w:val="en-US" w:eastAsia="zh-CN" w:bidi="ar-SA"/>
                    </w:rPr>
                    <w:t>掐头去尾</w:t>
                  </w:r>
                  <w:r>
                    <w:rPr>
                      <w:rFonts w:hint="eastAsia" w:ascii="Times New Roman" w:hAnsi="Times New Roman" w:eastAsia="宋体" w:cs="Times New Roman"/>
                      <w:kern w:val="2"/>
                      <w:sz w:val="21"/>
                      <w:szCs w:val="21"/>
                      <w:lang w:val="en-US" w:eastAsia="zh-CN" w:bidi="ar-SA"/>
                    </w:rPr>
                    <w:t>，流酒温温度控制在25～30℃内</w:t>
                  </w:r>
                </w:p>
              </w:tc>
              <w:tc>
                <w:tcPr>
                  <w:tcW w:w="1745" w:type="dxa"/>
                  <w:tcBorders>
                    <w:tl2br w:val="nil"/>
                    <w:tr2bl w:val="nil"/>
                  </w:tcBorders>
                  <w:tcMar>
                    <w:left w:w="0" w:type="dxa"/>
                    <w:right w:w="0" w:type="dxa"/>
                  </w:tcMar>
                  <w:vAlign w:val="center"/>
                </w:tcPr>
                <w:p>
                  <w:pPr>
                    <w:pStyle w:val="9"/>
                    <w:ind w:left="0" w:leftChars="0" w:firstLine="0" w:firstLineChars="0"/>
                    <w:rPr>
                      <w:rFonts w:hint="default" w:eastAsia="宋体"/>
                      <w:color w:val="000000"/>
                      <w:sz w:val="21"/>
                      <w:szCs w:val="21"/>
                      <w:lang w:val="en-US" w:eastAsia="zh-CN"/>
                    </w:rPr>
                  </w:pPr>
                  <w:r>
                    <w:rPr>
                      <w:rFonts w:hint="eastAsia"/>
                      <w:lang w:val="en-US" w:eastAsia="zh-CN"/>
                    </w:rPr>
                    <w:t>操作工每批测试流酒温度</w:t>
                  </w:r>
                </w:p>
              </w:tc>
              <w:tc>
                <w:tcPr>
                  <w:tcW w:w="2015" w:type="dxa"/>
                  <w:tcBorders>
                    <w:tl2br w:val="nil"/>
                    <w:tr2bl w:val="nil"/>
                  </w:tcBorders>
                  <w:tcMar>
                    <w:left w:w="0" w:type="dxa"/>
                    <w:right w:w="0" w:type="dxa"/>
                  </w:tcMar>
                  <w:vAlign w:val="center"/>
                </w:tcPr>
                <w:p>
                  <w:pPr>
                    <w:spacing w:line="192" w:lineRule="auto"/>
                    <w:rPr>
                      <w:rFonts w:hint="eastAsia" w:eastAsia="宋体"/>
                      <w:sz w:val="21"/>
                      <w:szCs w:val="21"/>
                      <w:lang w:eastAsia="zh-CN"/>
                    </w:rPr>
                  </w:pP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产酒记录</w:t>
                  </w:r>
                  <w:r>
                    <w:rPr>
                      <w:rFonts w:hint="eastAsia" w:ascii="宋体" w:hAnsi="宋体"/>
                      <w:bCs/>
                      <w:sz w:val="18"/>
                      <w:szCs w:val="18"/>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6" w:hRule="atLeast"/>
              </w:trPr>
              <w:tc>
                <w:tcPr>
                  <w:tcW w:w="1544" w:type="dxa"/>
                  <w:tcBorders>
                    <w:tl2br w:val="nil"/>
                    <w:tr2bl w:val="nil"/>
                  </w:tcBorders>
                  <w:tcMar>
                    <w:left w:w="0" w:type="dxa"/>
                    <w:right w:w="0" w:type="dxa"/>
                  </w:tcMar>
                  <w:vAlign w:val="center"/>
                </w:tcPr>
                <w:p>
                  <w:pPr>
                    <w:pStyle w:val="6"/>
                    <w:rPr>
                      <w:rFonts w:hint="default"/>
                      <w:sz w:val="21"/>
                      <w:szCs w:val="21"/>
                      <w:lang w:val="en-US" w:eastAsia="zh-CN"/>
                    </w:rPr>
                  </w:pPr>
                  <w:r>
                    <w:rPr>
                      <w:rFonts w:hint="eastAsia"/>
                      <w:sz w:val="21"/>
                      <w:szCs w:val="21"/>
                      <w:lang w:val="en-US" w:eastAsia="zh-CN"/>
                    </w:rPr>
                    <w:t>OPRP1</w:t>
                  </w:r>
                </w:p>
                <w:p>
                  <w:pPr>
                    <w:pStyle w:val="6"/>
                    <w:rPr>
                      <w:rFonts w:hint="eastAsia" w:eastAsia="宋体"/>
                      <w:sz w:val="21"/>
                      <w:szCs w:val="21"/>
                      <w:lang w:eastAsia="zh-CN"/>
                    </w:rPr>
                  </w:pPr>
                  <w:r>
                    <w:rPr>
                      <w:rFonts w:hint="eastAsia"/>
                      <w:sz w:val="21"/>
                      <w:szCs w:val="21"/>
                      <w:lang w:eastAsia="zh-CN"/>
                    </w:rPr>
                    <w:t>原辅料验收（</w:t>
                  </w:r>
                  <w:r>
                    <w:rPr>
                      <w:rFonts w:hint="eastAsia"/>
                      <w:sz w:val="21"/>
                      <w:szCs w:val="21"/>
                      <w:lang w:val="en-US" w:eastAsia="zh-CN"/>
                    </w:rPr>
                    <w:t>高粱、谷壳</w:t>
                  </w:r>
                  <w:r>
                    <w:rPr>
                      <w:rFonts w:hint="eastAsia"/>
                      <w:sz w:val="21"/>
                      <w:szCs w:val="21"/>
                      <w:lang w:eastAsia="zh-CN"/>
                    </w:rPr>
                    <w:t>）</w:t>
                  </w:r>
                </w:p>
              </w:tc>
              <w:tc>
                <w:tcPr>
                  <w:tcW w:w="1749"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r>
                    <w:rPr>
                      <w:rFonts w:hint="eastAsia" w:ascii="Times New Roman" w:hAnsi="Times New Roman" w:eastAsia="宋体" w:cs="Times New Roman"/>
                      <w:kern w:val="2"/>
                      <w:sz w:val="21"/>
                      <w:szCs w:val="21"/>
                      <w:lang w:val="en-US" w:eastAsia="zh-CN" w:bidi="ar-SA"/>
                    </w:rPr>
                    <w:t>农药残留、重金属、黄曲霉毒素</w:t>
                  </w:r>
                  <w:r>
                    <w:rPr>
                      <w:rFonts w:hint="eastAsia" w:cs="Times New Roman"/>
                      <w:kern w:val="2"/>
                      <w:sz w:val="21"/>
                      <w:szCs w:val="21"/>
                      <w:lang w:val="en-US" w:eastAsia="zh-CN" w:bidi="ar-SA"/>
                    </w:rPr>
                    <w:t>等超标</w:t>
                  </w:r>
                </w:p>
              </w:tc>
              <w:tc>
                <w:tcPr>
                  <w:tcW w:w="2124"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从合格供方采购。每年索取第三方检测报告或自行委托送检</w:t>
                  </w:r>
                </w:p>
              </w:tc>
              <w:tc>
                <w:tcPr>
                  <w:tcW w:w="1745" w:type="dxa"/>
                  <w:tcBorders>
                    <w:top w:val="single" w:color="auto" w:sz="4" w:space="0"/>
                    <w:bottom w:val="single" w:color="auto" w:sz="4" w:space="0"/>
                    <w:tl2br w:val="nil"/>
                    <w:tr2bl w:val="nil"/>
                  </w:tcBorders>
                  <w:tcMar>
                    <w:left w:w="0" w:type="dxa"/>
                    <w:right w:w="0" w:type="dxa"/>
                  </w:tcMar>
                  <w:vAlign w:val="center"/>
                </w:tcPr>
                <w:p>
                  <w:pPr>
                    <w:pStyle w:val="9"/>
                    <w:ind w:left="0" w:leftChars="0" w:firstLine="0" w:firstLineChars="0"/>
                    <w:rPr>
                      <w:rFonts w:hint="eastAsia"/>
                      <w:lang w:val="en-US" w:eastAsia="zh-CN"/>
                    </w:rPr>
                  </w:pPr>
                  <w:r>
                    <w:rPr>
                      <w:rFonts w:hint="eastAsia"/>
                      <w:lang w:val="en-US" w:eastAsia="zh-CN"/>
                    </w:rPr>
                    <w:t>供方管理人员每年检查确认第三方外检报告；</w:t>
                  </w:r>
                </w:p>
                <w:p>
                  <w:pPr>
                    <w:pStyle w:val="9"/>
                    <w:ind w:left="0" w:leftChars="0" w:firstLine="0" w:firstLineChars="0"/>
                    <w:rPr>
                      <w:rFonts w:hint="default"/>
                      <w:lang w:val="en-US" w:eastAsia="zh-CN"/>
                    </w:rPr>
                  </w:pPr>
                  <w:r>
                    <w:rPr>
                      <w:rFonts w:hint="default"/>
                      <w:lang w:val="en-US" w:eastAsia="zh-CN"/>
                    </w:rPr>
                    <w:t>原料验收人员每批检查</w:t>
                  </w:r>
                  <w:r>
                    <w:rPr>
                      <w:rFonts w:hint="eastAsia"/>
                      <w:lang w:val="en-US" w:eastAsia="zh-CN"/>
                    </w:rPr>
                    <w:t>是否来自</w:t>
                  </w:r>
                  <w:r>
                    <w:rPr>
                      <w:rFonts w:hint="default"/>
                      <w:lang w:val="en-US" w:eastAsia="zh-CN"/>
                    </w:rPr>
                    <w:t>合格供方、</w:t>
                  </w:r>
                </w:p>
              </w:tc>
              <w:tc>
                <w:tcPr>
                  <w:tcW w:w="2015" w:type="dxa"/>
                  <w:tcBorders>
                    <w:tl2br w:val="nil"/>
                    <w:tr2bl w:val="nil"/>
                  </w:tcBorders>
                  <w:tcMar>
                    <w:left w:w="0" w:type="dxa"/>
                    <w:right w:w="0" w:type="dxa"/>
                  </w:tcMar>
                  <w:vAlign w:val="center"/>
                </w:tcPr>
                <w:p>
                  <w:pPr>
                    <w:spacing w:line="192" w:lineRule="auto"/>
                    <w:rPr>
                      <w:rFonts w:hint="eastAsia"/>
                      <w:sz w:val="21"/>
                      <w:szCs w:val="21"/>
                      <w:lang w:eastAsia="zh-CN"/>
                    </w:rPr>
                  </w:pPr>
                  <w:r>
                    <w:rPr>
                      <w:rFonts w:hint="eastAsia"/>
                      <w:sz w:val="21"/>
                      <w:szCs w:val="21"/>
                      <w:lang w:eastAsia="zh-CN"/>
                    </w:rPr>
                    <w:t>《</w:t>
                  </w:r>
                  <w:r>
                    <w:rPr>
                      <w:rFonts w:hint="eastAsia"/>
                      <w:sz w:val="21"/>
                      <w:szCs w:val="21"/>
                      <w:lang w:val="en-US" w:eastAsia="zh-CN"/>
                    </w:rPr>
                    <w:t>原料验收记录</w:t>
                  </w:r>
                  <w:r>
                    <w:rPr>
                      <w:rFonts w:hint="eastAsia"/>
                      <w:sz w:val="21"/>
                      <w:szCs w:val="21"/>
                      <w:lang w:eastAsia="zh-CN"/>
                    </w:rPr>
                    <w:t>》</w:t>
                  </w:r>
                </w:p>
              </w:tc>
            </w:tr>
          </w:tbl>
          <w:p>
            <w:pPr>
              <w:rPr>
                <w:szCs w:val="21"/>
              </w:rPr>
            </w:pP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38" w:hRule="atLeast"/>
        </w:trPr>
        <w:tc>
          <w:tcPr>
            <w:tcW w:w="1788" w:type="dxa"/>
            <w:vMerge w:val="continue"/>
            <w:shd w:val="clear" w:color="auto" w:fill="auto"/>
          </w:tcPr>
          <w:p/>
        </w:tc>
        <w:tc>
          <w:tcPr>
            <w:tcW w:w="1100" w:type="dxa"/>
            <w:gridSpan w:val="2"/>
            <w:shd w:val="clear" w:color="auto" w:fill="auto"/>
          </w:tcPr>
          <w:p>
            <w:r>
              <w:rPr>
                <w:rFonts w:hint="eastAsia"/>
              </w:rPr>
              <w:t>F8.5.4.4 超出关键限值或行动限值采取的措施</w:t>
            </w:r>
          </w:p>
          <w:p>
            <w:pPr>
              <w:pStyle w:val="6"/>
            </w:pPr>
            <w:r>
              <w:rPr>
                <w:rFonts w:hint="eastAsia"/>
              </w:rPr>
              <w:t xml:space="preserve">H（V1.0）4.3.3.4 </w:t>
            </w:r>
          </w:p>
        </w:tc>
        <w:tc>
          <w:tcPr>
            <w:tcW w:w="677" w:type="dxa"/>
            <w:shd w:val="clear" w:color="auto" w:fill="auto"/>
          </w:tcPr>
          <w:p>
            <w:r>
              <w:rPr>
                <w:rFonts w:hint="eastAsia"/>
              </w:rPr>
              <w:t>运行证据</w:t>
            </w:r>
          </w:p>
        </w:tc>
        <w:tc>
          <w:tcPr>
            <w:tcW w:w="9328"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的每个关键限值的偏离预先制定纠偏措施，以便在偏离时实施。见</w:t>
            </w:r>
            <w:r>
              <w:rPr>
                <w:rFonts w:hint="eastAsia"/>
                <w:u w:val="single"/>
              </w:rPr>
              <w:t xml:space="preserve"> 《HACCP计划-》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11"/>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6"/>
                    <w:rPr>
                      <w:rFonts w:hint="eastAsia" w:ascii="Times New Roman" w:hAnsi="Times New Roman" w:eastAsia="宋体" w:cs="Times New Roman"/>
                      <w:kern w:val="2"/>
                      <w:sz w:val="21"/>
                      <w:szCs w:val="21"/>
                      <w:lang w:val="en-US" w:eastAsia="zh-CN" w:bidi="ar-SA"/>
                    </w:rPr>
                  </w:pPr>
                  <w:r>
                    <w:rPr>
                      <w:rFonts w:hint="eastAsia"/>
                      <w:sz w:val="21"/>
                      <w:szCs w:val="21"/>
                    </w:rPr>
                    <w:t>CCP</w:t>
                  </w:r>
                  <w:r>
                    <w:rPr>
                      <w:rFonts w:hint="eastAsia"/>
                      <w:sz w:val="21"/>
                      <w:szCs w:val="21"/>
                      <w:lang w:eastAsia="zh-CN"/>
                    </w:rPr>
                    <w:t>蒸馏</w:t>
                  </w:r>
                </w:p>
              </w:tc>
              <w:tc>
                <w:tcPr>
                  <w:tcW w:w="2842" w:type="dxa"/>
                </w:tcPr>
                <w:p>
                  <w:r>
                    <w:rPr/>
                    <w:sym w:font="Wingdings" w:char="00A8"/>
                  </w:r>
                  <w:r>
                    <w:rPr>
                      <w:rFonts w:hint="eastAsia"/>
                    </w:rPr>
                    <w:t xml:space="preserve">合理        </w:t>
                  </w:r>
                  <w:r>
                    <w:rPr/>
                    <w:sym w:font="Wingdings" w:char="00FE"/>
                  </w:r>
                  <w:r>
                    <w:rPr>
                      <w:rFonts w:hint="eastAsia"/>
                    </w:rPr>
                    <w:t>基本合理</w:t>
                  </w:r>
                </w:p>
                <w:p>
                  <w:pPr>
                    <w:pStyle w:val="6"/>
                  </w:pPr>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6"/>
                    <w:rPr>
                      <w:rFonts w:hint="eastAsia" w:ascii="Times New Roman" w:hAnsi="Times New Roman" w:eastAsia="宋体" w:cs="Times New Roman"/>
                      <w:kern w:val="2"/>
                      <w:sz w:val="21"/>
                      <w:szCs w:val="21"/>
                      <w:lang w:val="en-US" w:eastAsia="zh-CN" w:bidi="ar-SA"/>
                    </w:rPr>
                  </w:pPr>
                </w:p>
              </w:tc>
              <w:tc>
                <w:tcPr>
                  <w:tcW w:w="2842" w:type="dxa"/>
                </w:tcPr>
                <w:p>
                  <w:pPr>
                    <w:rPr>
                      <w:rFonts w:hint="eastAsia" w:eastAsia="宋体"/>
                      <w:lang w:eastAsia="zh-CN"/>
                    </w:rPr>
                  </w:pPr>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bl>
          <w:p/>
          <w:p/>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53"/>
              <w:gridCol w:w="1637"/>
              <w:gridCol w:w="1875"/>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653" w:type="dxa"/>
                </w:tcPr>
                <w:p>
                  <w:pPr>
                    <w:rPr>
                      <w:sz w:val="18"/>
                      <w:szCs w:val="18"/>
                    </w:rPr>
                  </w:pPr>
                  <w:r>
                    <w:rPr>
                      <w:rFonts w:hint="eastAsia"/>
                      <w:sz w:val="18"/>
                      <w:szCs w:val="18"/>
                    </w:rPr>
                    <w:t>偏离原因</w:t>
                  </w:r>
                </w:p>
              </w:tc>
              <w:tc>
                <w:tcPr>
                  <w:tcW w:w="1637" w:type="dxa"/>
                </w:tcPr>
                <w:p>
                  <w:pPr>
                    <w:rPr>
                      <w:sz w:val="18"/>
                      <w:szCs w:val="18"/>
                    </w:rPr>
                  </w:pPr>
                  <w:r>
                    <w:rPr>
                      <w:rFonts w:hint="eastAsia"/>
                      <w:sz w:val="18"/>
                      <w:szCs w:val="18"/>
                    </w:rPr>
                    <w:t>受影响产品的评估</w:t>
                  </w:r>
                </w:p>
              </w:tc>
              <w:tc>
                <w:tcPr>
                  <w:tcW w:w="1875"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653" w:type="dxa"/>
                </w:tcPr>
                <w:p>
                  <w:pPr>
                    <w:rPr>
                      <w:sz w:val="18"/>
                      <w:szCs w:val="18"/>
                    </w:rPr>
                  </w:pPr>
                </w:p>
              </w:tc>
              <w:tc>
                <w:tcPr>
                  <w:tcW w:w="1637"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1875"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6"/>
            </w:pPr>
          </w:p>
          <w:p>
            <w:pPr>
              <w:pStyle w:val="6"/>
            </w:pPr>
          </w:p>
          <w:p>
            <w:pPr>
              <w:pStyle w:val="6"/>
            </w:pPr>
          </w:p>
          <w:p>
            <w:r>
              <w:rPr>
                <w:rFonts w:hint="eastAsia"/>
              </w:rPr>
              <w:t>组织超出行动限值或行动限值时所采取的纠正</w:t>
            </w:r>
            <w:r>
              <w:rPr>
                <w:rFonts w:hint="eastAsia"/>
                <w:highlight w:val="none"/>
                <w:u w:val="single"/>
              </w:rPr>
              <w:t>（见</w:t>
            </w:r>
            <w:r>
              <w:rPr>
                <w:rFonts w:hint="eastAsia"/>
                <w:highlight w:val="none"/>
                <w:u w:val="single"/>
                <w:lang w:val="en-US" w:eastAsia="zh-CN"/>
              </w:rPr>
              <w:t>F</w:t>
            </w:r>
            <w:r>
              <w:rPr>
                <w:rFonts w:hint="eastAsia"/>
                <w:highlight w:val="none"/>
                <w:u w:val="single"/>
              </w:rPr>
              <w:t>8.9.2）</w:t>
            </w:r>
            <w:r>
              <w:rPr>
                <w:rFonts w:hint="eastAsia"/>
                <w:u w:val="single"/>
              </w:rPr>
              <w:t>和纠正措施</w:t>
            </w:r>
            <w:r>
              <w:rPr>
                <w:rFonts w:hint="eastAsia"/>
                <w:highlight w:val="none"/>
                <w:u w:val="single"/>
              </w:rPr>
              <w:t>（见</w:t>
            </w:r>
            <w:r>
              <w:rPr>
                <w:rFonts w:hint="eastAsia"/>
                <w:highlight w:val="none"/>
                <w:u w:val="single"/>
                <w:lang w:val="en-US" w:eastAsia="zh-CN"/>
              </w:rPr>
              <w:t>F</w:t>
            </w:r>
            <w:r>
              <w:rPr>
                <w:rFonts w:hint="eastAsia"/>
                <w:highlight w:val="none"/>
                <w:u w:val="single"/>
              </w:rPr>
              <w:t>8.9.3）</w:t>
            </w:r>
            <w:r>
              <w:rPr>
                <w:rFonts w:hint="eastAsia"/>
              </w:rPr>
              <w:t>。</w:t>
            </w:r>
          </w:p>
          <w:p>
            <w:pPr>
              <w:rPr>
                <w:highlight w:val="yellow"/>
              </w:rPr>
            </w:pPr>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r>
              <w:rPr>
                <w:u w:val="single"/>
              </w:rPr>
              <w:t xml:space="preserve">     </w:t>
            </w:r>
            <w:r>
              <w:rPr>
                <w:color w:val="0000FF"/>
                <w:u w:val="single"/>
              </w:rPr>
              <w:t xml:space="preserve">       </w:t>
            </w:r>
          </w:p>
          <w:p>
            <w:pPr>
              <w:pStyle w:val="6"/>
            </w:pPr>
          </w:p>
          <w:p>
            <w:pPr>
              <w:pStyle w:val="6"/>
            </w:pPr>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91" w:hRule="atLeast"/>
        </w:trPr>
        <w:tc>
          <w:tcPr>
            <w:tcW w:w="1788" w:type="dxa"/>
            <w:vMerge w:val="continue"/>
            <w:shd w:val="clear" w:color="auto" w:fill="auto"/>
          </w:tcPr>
          <w:p/>
        </w:tc>
        <w:tc>
          <w:tcPr>
            <w:tcW w:w="1100" w:type="dxa"/>
            <w:gridSpan w:val="2"/>
            <w:shd w:val="clear" w:color="auto" w:fill="auto"/>
          </w:tcPr>
          <w:p>
            <w:r>
              <w:rPr>
                <w:rFonts w:hint="eastAsia"/>
              </w:rPr>
              <w:t>8.5.4.5实施危害控制计划</w:t>
            </w:r>
          </w:p>
          <w:p>
            <w:r>
              <w:rPr>
                <w:rFonts w:hint="eastAsia"/>
              </w:rPr>
              <w:t xml:space="preserve">H（V1.0）4.3.4.3  </w:t>
            </w:r>
          </w:p>
          <w:p/>
        </w:tc>
        <w:tc>
          <w:tcPr>
            <w:tcW w:w="677" w:type="dxa"/>
            <w:shd w:val="clear" w:color="auto" w:fill="auto"/>
          </w:tcPr>
          <w:p>
            <w:r>
              <w:rPr>
                <w:rFonts w:hint="eastAsia"/>
              </w:rPr>
              <w:t>现场查看</w:t>
            </w:r>
          </w:p>
        </w:tc>
        <w:tc>
          <w:tcPr>
            <w:tcW w:w="9328" w:type="dxa"/>
            <w:shd w:val="clear" w:color="auto" w:fill="auto"/>
          </w:tcPr>
          <w:p>
            <w:r>
              <w:rPr>
                <w:rFonts w:hint="eastAsia"/>
              </w:rPr>
              <w:t>OPRP计划的实施情况：“</w:t>
            </w:r>
            <w:r>
              <w:rPr>
                <w:rFonts w:hint="eastAsia"/>
                <w:color w:val="auto"/>
                <w:highlight w:val="none"/>
                <w:lang w:val="en-US" w:eastAsia="zh-CN"/>
              </w:rPr>
              <w:t>见质检部、供应采购部审核记录</w:t>
            </w:r>
            <w:r>
              <w:rPr>
                <w:rFonts w:hint="eastAsia"/>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w:t>
            </w:r>
            <w:r>
              <w:rPr>
                <w:rFonts w:hint="eastAsia"/>
                <w:lang w:val="en-US" w:eastAsia="zh-CN"/>
              </w:rPr>
              <w:t>生产管理部（制酒车间）审核记录</w:t>
            </w:r>
            <w:r>
              <w:rPr>
                <w:rFonts w:hint="eastAsia"/>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rPr>
                      <w:rFonts w:hint="default" w:eastAsia="宋体"/>
                      <w:lang w:val="en-US" w:eastAsia="zh-CN"/>
                    </w:rPr>
                  </w:pPr>
                  <w:r>
                    <w:rPr>
                      <w:rFonts w:hint="eastAsia"/>
                      <w:lang w:val="en-US" w:eastAsia="zh-CN"/>
                    </w:rPr>
                    <w:t>CCP4</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PRP和危害控制计划文件的更新</w:t>
            </w:r>
          </w:p>
        </w:tc>
        <w:tc>
          <w:tcPr>
            <w:tcW w:w="1100" w:type="dxa"/>
            <w:gridSpan w:val="2"/>
            <w:vMerge w:val="restart"/>
            <w:shd w:val="clear" w:color="auto" w:fill="auto"/>
          </w:tcPr>
          <w:p>
            <w:r>
              <w:rPr>
                <w:rFonts w:hint="eastAsia"/>
              </w:rPr>
              <w:t>F8.6</w:t>
            </w: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手册</w:t>
            </w:r>
            <w:r>
              <w:rPr>
                <w:rFonts w:hint="eastAsia"/>
                <w:lang w:val="en-US" w:eastAsia="zh-CN"/>
              </w:rPr>
              <w:t>8.10</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373"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制定OPRP计划和（或） HACCP计划后，组织对如下信息进行更新：</w:t>
            </w:r>
          </w:p>
          <w:p>
            <w:r>
              <w:rPr>
                <w:rFonts w:hint="eastAsia"/>
              </w:rPr>
              <w:sym w:font="Wingdings" w:char="00FE"/>
            </w:r>
            <w:r>
              <w:rPr>
                <w:rFonts w:hint="eastAsia"/>
              </w:rPr>
              <w:t>审核周期内未发生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2428"/>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变更的内容</w:t>
                  </w:r>
                </w:p>
              </w:tc>
              <w:tc>
                <w:tcPr>
                  <w:tcW w:w="2428" w:type="dxa"/>
                </w:tcPr>
                <w:p>
                  <w:r>
                    <w:rPr>
                      <w:rFonts w:hint="eastAsia"/>
                    </w:rPr>
                    <w:t>变更的时间</w:t>
                  </w:r>
                </w:p>
              </w:tc>
              <w:tc>
                <w:tcPr>
                  <w:tcW w:w="3030"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原料、 辅料和与产品接触材料的特性</w:t>
                  </w:r>
                </w:p>
              </w:tc>
              <w:tc>
                <w:tcPr>
                  <w:tcW w:w="2428" w:type="dxa"/>
                </w:tcPr>
                <w:p>
                  <w:pPr>
                    <w:rPr>
                      <w:rFonts w:hint="eastAsia" w:eastAsia="宋体"/>
                      <w:lang w:eastAsia="zh-CN"/>
                    </w:rPr>
                  </w:pPr>
                  <w:r>
                    <w:rPr>
                      <w:rFonts w:hint="eastAsia"/>
                      <w:lang w:eastAsia="zh-CN"/>
                    </w:rPr>
                    <w:t>——</w:t>
                  </w: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成品特性</w:t>
                  </w:r>
                </w:p>
              </w:tc>
              <w:tc>
                <w:tcPr>
                  <w:tcW w:w="2428" w:type="dxa"/>
                </w:tcPr>
                <w:p>
                  <w:pPr>
                    <w:rPr>
                      <w:rFonts w:hint="eastAsia" w:eastAsia="宋体"/>
                      <w:lang w:eastAsia="zh-CN"/>
                    </w:rPr>
                  </w:pPr>
                  <w:r>
                    <w:rPr>
                      <w:rFonts w:hint="eastAsia"/>
                      <w:lang w:eastAsia="zh-CN"/>
                    </w:rPr>
                    <w:t>——</w:t>
                  </w: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预期用途</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流程图、 工艺步骤和控制措施</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PRP</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OPRP计划</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HACCP计划</w:t>
                  </w:r>
                </w:p>
              </w:tc>
              <w:tc>
                <w:tcPr>
                  <w:tcW w:w="2428" w:type="dxa"/>
                </w:tcPr>
                <w:p/>
              </w:tc>
              <w:tc>
                <w:tcPr>
                  <w:tcW w:w="3030" w:type="dxa"/>
                </w:tcPr>
                <w:p/>
              </w:tc>
            </w:tr>
          </w:tbl>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49" w:hRule="atLeast"/>
        </w:trPr>
        <w:tc>
          <w:tcPr>
            <w:tcW w:w="1788" w:type="dxa"/>
            <w:vMerge w:val="restart"/>
            <w:shd w:val="clear" w:color="auto" w:fill="auto"/>
          </w:tcPr>
          <w:p>
            <w:r>
              <w:rPr>
                <w:rFonts w:hint="eastAsia"/>
              </w:rPr>
              <w:t>与 PRP、危害控制计划有关的验证</w:t>
            </w:r>
          </w:p>
        </w:tc>
        <w:tc>
          <w:tcPr>
            <w:tcW w:w="1100" w:type="dxa"/>
            <w:gridSpan w:val="2"/>
            <w:vMerge w:val="restart"/>
            <w:shd w:val="clear" w:color="auto" w:fill="auto"/>
          </w:tcPr>
          <w:p>
            <w:r>
              <w:rPr>
                <w:rFonts w:hint="eastAsia"/>
              </w:rPr>
              <w:t>F8.8.1</w:t>
            </w:r>
          </w:p>
          <w:p>
            <w:r>
              <w:rPr>
                <w:rFonts w:hint="eastAsia"/>
              </w:rPr>
              <w:t xml:space="preserve">H（V1.0）4.5 </w:t>
            </w:r>
          </w:p>
          <w:p>
            <w:pPr>
              <w:pStyle w:val="6"/>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《确认验证控制程序》</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59"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组织建立、实施和保持验证活动，。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ascii="宋体" w:hAnsi="宋体"/>
                      <w:szCs w:val="21"/>
                    </w:rPr>
                    <w:t>首次运行或变更后重新运行时和不超过</w:t>
                  </w:r>
                  <w:r>
                    <w:rPr>
                      <w:rFonts w:hint="eastAsia" w:ascii="宋体" w:hAnsi="宋体"/>
                      <w:szCs w:val="21"/>
                      <w:lang w:eastAsia="zh-CN"/>
                    </w:rPr>
                    <w:t>一年</w:t>
                  </w:r>
                  <w:r>
                    <w:rPr>
                      <w:rFonts w:hint="eastAsia" w:ascii="宋体" w:hAnsi="宋体"/>
                      <w:szCs w:val="21"/>
                    </w:rPr>
                    <w:t>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A8"/>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szCs w:val="21"/>
                    </w:rPr>
                    <w:t>每年一次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szCs w:val="21"/>
                    </w:rPr>
                    <w:t>每年一次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rPr>
                    <w:sym w:font="Wingdings" w:char="00FE"/>
                  </w:r>
                  <w:r>
                    <w:rPr>
                      <w:rFonts w:hint="eastAsia"/>
                    </w:rPr>
                    <w:t>检查</w:t>
                  </w:r>
                </w:p>
              </w:tc>
              <w:tc>
                <w:tcPr>
                  <w:tcW w:w="2650" w:type="dxa"/>
                </w:tcPr>
                <w:p>
                  <w:pPr>
                    <w:rPr>
                      <w:szCs w:val="21"/>
                    </w:rPr>
                  </w:pPr>
                  <w:r>
                    <w:rPr>
                      <w:rFonts w:hint="eastAsia"/>
                      <w:szCs w:val="21"/>
                    </w:rPr>
                    <w:t>首次运行或变更后重新运行时和不超过六个月的时间间隔进行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《确认验证控制程序》的内容包括：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color w:val="0000FF"/>
                <w:highlight w:val="none"/>
                <w:u w:val="single"/>
              </w:rPr>
              <w:t>202</w:t>
            </w:r>
            <w:r>
              <w:rPr>
                <w:rFonts w:hint="eastAsia"/>
                <w:color w:val="0000FF"/>
                <w:highlight w:val="none"/>
                <w:u w:val="single"/>
                <w:lang w:val="en-US" w:eastAsia="zh-CN"/>
              </w:rPr>
              <w:t>1-12-25日</w:t>
            </w:r>
            <w:r>
              <w:rPr>
                <w:rFonts w:hint="eastAsia"/>
                <w:color w:val="0000FF"/>
                <w:highlight w:val="none"/>
                <w:u w:val="single"/>
              </w:rPr>
              <w:t xml:space="preserve"> </w:t>
            </w:r>
            <w:r>
              <w:rPr>
                <w:rFonts w:hint="eastAsia"/>
              </w:rPr>
              <w:t>进行验证</w:t>
            </w:r>
          </w:p>
          <w:p>
            <w:pPr>
              <w:pStyle w:val="13"/>
              <w:rPr>
                <w:color w:val="0000FF"/>
              </w:rPr>
            </w:pPr>
          </w:p>
          <w:p>
            <w:r>
              <w:rPr>
                <w:rFonts w:hint="eastAsia"/>
              </w:rPr>
              <w:t>见《验证报告》和《检验报告》</w:t>
            </w:r>
          </w:p>
          <w:p>
            <w:pPr>
              <w:rPr>
                <w:highlight w:val="none"/>
                <w:u w:val="single"/>
              </w:rPr>
            </w:pPr>
            <w:r>
              <w:rPr>
                <w:rFonts w:hint="eastAsia"/>
              </w:rPr>
              <w:t>抽</w:t>
            </w:r>
            <w:r>
              <w:rPr>
                <w:rFonts w:hint="eastAsia"/>
                <w:highlight w:val="none"/>
              </w:rPr>
              <w:t>取作业环境（人员、空气、工器具、接触面等）检验相关记录名称：</w:t>
            </w:r>
            <w:r>
              <w:rPr>
                <w:rFonts w:hint="eastAsia"/>
                <w:highlight w:val="none"/>
                <w:u w:val="single"/>
              </w:rPr>
              <w:t>《</w:t>
            </w:r>
            <w:r>
              <w:rPr>
                <w:rFonts w:hint="eastAsia"/>
                <w:highlight w:val="none"/>
                <w:u w:val="single"/>
                <w:lang w:eastAsia="zh-CN"/>
              </w:rPr>
              <w:t>——</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样品名称</w:t>
                  </w:r>
                </w:p>
              </w:tc>
              <w:tc>
                <w:tcPr>
                  <w:tcW w:w="1364" w:type="dxa"/>
                </w:tcPr>
                <w:p>
                  <w:pPr>
                    <w:rPr>
                      <w:highlight w:val="none"/>
                    </w:rPr>
                  </w:pPr>
                  <w:r>
                    <w:rPr>
                      <w:rFonts w:hint="eastAsia"/>
                      <w:highlight w:val="none"/>
                    </w:rPr>
                    <w:t>抽样比例</w:t>
                  </w:r>
                </w:p>
              </w:tc>
              <w:tc>
                <w:tcPr>
                  <w:tcW w:w="1680" w:type="dxa"/>
                </w:tcPr>
                <w:p>
                  <w:pPr>
                    <w:rPr>
                      <w:highlight w:val="none"/>
                    </w:rPr>
                  </w:pPr>
                  <w:r>
                    <w:rPr>
                      <w:rFonts w:hint="eastAsia"/>
                      <w:b/>
                      <w:bCs/>
                      <w:highlight w:val="none"/>
                    </w:rPr>
                    <w:t>关键特性</w:t>
                  </w:r>
                  <w:r>
                    <w:rPr>
                      <w:rFonts w:hint="eastAsia"/>
                      <w:highlight w:val="none"/>
                    </w:rPr>
                    <w:t>要求</w:t>
                  </w:r>
                </w:p>
              </w:tc>
              <w:tc>
                <w:tcPr>
                  <w:tcW w:w="1566"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r>
                    <w:rPr>
                      <w:rFonts w:hint="eastAsia"/>
                      <w:szCs w:val="21"/>
                      <w:highlight w:val="none"/>
                    </w:rPr>
                    <w:t>□</w:t>
                  </w:r>
                  <w:r>
                    <w:rPr>
                      <w:rFonts w:hint="eastAsia"/>
                      <w:highlight w:val="none"/>
                    </w:rPr>
                    <w:t xml:space="preserve">合格 </w:t>
                  </w:r>
                  <w:r>
                    <w:rPr>
                      <w:rFonts w:hint="eastAsia"/>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p>
              </w:tc>
            </w:tr>
          </w:tbl>
          <w:p>
            <w:pPr>
              <w:rPr>
                <w:rFonts w:hint="default" w:eastAsia="宋体"/>
                <w:color w:val="0000FF"/>
                <w:highlight w:val="none"/>
                <w:u w:val="single"/>
                <w:lang w:val="en-US" w:eastAsia="zh-CN"/>
              </w:rPr>
            </w:pPr>
            <w:r>
              <w:rPr>
                <w:rFonts w:hint="eastAsia"/>
                <w:color w:val="0000FF"/>
                <w:highlight w:val="none"/>
                <w:u w:val="single"/>
                <w:lang w:val="en-US" w:eastAsia="zh-CN"/>
              </w:rPr>
              <w:t>作业环境主要以清洁为主，见生产管理部（制酒车间）审核记录</w:t>
            </w:r>
          </w:p>
          <w:p>
            <w:pPr>
              <w:pStyle w:val="2"/>
            </w:pPr>
          </w:p>
          <w:p>
            <w:pPr>
              <w:rPr>
                <w:highlight w:val="none"/>
                <w:u w:val="single"/>
              </w:rPr>
            </w:pPr>
            <w:r>
              <w:rPr>
                <w:rFonts w:hint="eastAsia"/>
                <w:highlight w:val="none"/>
              </w:rPr>
              <w:t>抽取生产用水、蒸汽、冰</w:t>
            </w:r>
            <w:r>
              <w:rPr>
                <w:rFonts w:hint="eastAsia"/>
                <w:b/>
                <w:bCs/>
                <w:highlight w:val="none"/>
              </w:rPr>
              <w:t>检验</w:t>
            </w:r>
            <w:r>
              <w:rPr>
                <w:rFonts w:hint="eastAsia"/>
                <w:highlight w:val="none"/>
              </w:rPr>
              <w:t>相关记录名称：</w:t>
            </w:r>
            <w:r>
              <w:rPr>
                <w:rFonts w:hint="eastAsia"/>
                <w:highlight w:val="none"/>
                <w:u w:val="single"/>
              </w:rPr>
              <w:t>《——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成品名称/批次</w:t>
                  </w:r>
                </w:p>
              </w:tc>
              <w:tc>
                <w:tcPr>
                  <w:tcW w:w="1364" w:type="dxa"/>
                </w:tcPr>
                <w:p>
                  <w:pPr>
                    <w:rPr>
                      <w:highlight w:val="none"/>
                    </w:rPr>
                  </w:pPr>
                  <w:r>
                    <w:rPr>
                      <w:rFonts w:hint="eastAsia"/>
                      <w:highlight w:val="none"/>
                    </w:rPr>
                    <w:t>抽样比例</w:t>
                  </w:r>
                </w:p>
              </w:tc>
              <w:tc>
                <w:tcPr>
                  <w:tcW w:w="1680" w:type="dxa"/>
                </w:tcPr>
                <w:p>
                  <w:pPr>
                    <w:rPr>
                      <w:highlight w:val="none"/>
                    </w:rPr>
                  </w:pPr>
                  <w:r>
                    <w:rPr>
                      <w:rFonts w:hint="eastAsia"/>
                      <w:b/>
                      <w:bCs/>
                      <w:highlight w:val="none"/>
                    </w:rPr>
                    <w:t>关键特性</w:t>
                  </w:r>
                  <w:r>
                    <w:rPr>
                      <w:rFonts w:hint="eastAsia"/>
                      <w:highlight w:val="none"/>
                    </w:rPr>
                    <w:t>要求</w:t>
                  </w:r>
                </w:p>
              </w:tc>
              <w:tc>
                <w:tcPr>
                  <w:tcW w:w="1566"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r>
                    <w:rPr>
                      <w:rFonts w:hint="eastAsia"/>
                      <w:szCs w:val="21"/>
                      <w:highlight w:val="none"/>
                    </w:rPr>
                    <w:t>□</w:t>
                  </w:r>
                  <w:r>
                    <w:rPr>
                      <w:rFonts w:hint="eastAsia"/>
                      <w:highlight w:val="none"/>
                    </w:rPr>
                    <w:t xml:space="preserve">合格 </w:t>
                  </w:r>
                  <w:r>
                    <w:rPr>
                      <w:rFonts w:hint="eastAsia"/>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p>
              </w:tc>
            </w:tr>
          </w:tbl>
          <w:p>
            <w:pPr>
              <w:pStyle w:val="13"/>
              <w:rPr>
                <w:rFonts w:hint="eastAsia"/>
                <w:color w:val="0000FF"/>
                <w:highlight w:val="none"/>
                <w:u w:val="single"/>
                <w:lang w:val="en-US" w:eastAsia="zh-CN"/>
              </w:rPr>
            </w:pPr>
            <w:r>
              <w:rPr>
                <w:rFonts w:hint="eastAsia"/>
                <w:color w:val="0000FF"/>
                <w:highlight w:val="none"/>
                <w:u w:val="single"/>
                <w:lang w:val="en-US" w:eastAsia="zh-CN"/>
              </w:rPr>
              <w:t>提供有外部供方提供的生产用水的第三方检测报告，见质检部审核记录</w:t>
            </w:r>
          </w:p>
          <w:p>
            <w:pPr>
              <w:pStyle w:val="13"/>
              <w:rPr>
                <w:rFonts w:hint="default"/>
                <w:color w:val="0000FF"/>
                <w:highlight w:val="yellow"/>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pPr>
              <w:pStyle w:val="13"/>
              <w:rPr>
                <w:color w:val="0000FF"/>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default" w:eastAsia="宋体"/>
                <w:u w:val="single"/>
                <w:lang w:val="en-US" w:eastAsia="zh-CN"/>
              </w:rPr>
            </w:pPr>
            <w:r>
              <w:rPr>
                <w:rFonts w:hint="eastAsia"/>
              </w:rPr>
              <w:t>见</w:t>
            </w:r>
            <w:r>
              <w:rPr>
                <w:rFonts w:hint="eastAsia"/>
                <w:u w:val="single"/>
              </w:rPr>
              <w:t>《管理评审》、《验证结果分析分析报告》</w:t>
            </w:r>
            <w:r>
              <w:rPr>
                <w:rFonts w:hint="eastAsia"/>
                <w:u w:val="single"/>
                <w:lang w:val="en-US" w:eastAsia="zh-CN"/>
              </w:rPr>
              <w:t>2021-12-18日</w:t>
            </w:r>
          </w:p>
          <w:p>
            <w:r>
              <w:rPr>
                <w:rFonts w:hint="eastAsia"/>
              </w:rPr>
              <w:t>当验证结果不符合要求时，应采取纠正措施并进行再验证。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lang w:val="en-US" w:eastAsia="zh-CN"/>
              </w:rPr>
              <w:t>遵义市产品质量检验检测院</w:t>
            </w:r>
            <w:r>
              <w:rPr>
                <w:rFonts w:hint="eastAsia"/>
                <w:u w:val="single"/>
              </w:rPr>
              <w:t xml:space="preserve">    ；</w:t>
            </w:r>
          </w:p>
          <w:p>
            <w:pPr>
              <w:rPr>
                <w:highlight w:val="yellow"/>
                <w:u w:val="single"/>
              </w:rPr>
            </w:pPr>
            <w:r>
              <w:rPr>
                <w:rFonts w:hint="eastAsia"/>
              </w:rPr>
              <w:t>外委验证的内容：</w:t>
            </w:r>
            <w:r>
              <w:rPr>
                <w:rFonts w:hint="eastAsia"/>
                <w:highlight w:val="none"/>
                <w:u w:val="single"/>
              </w:rPr>
              <w:t>主要是</w:t>
            </w:r>
            <w:r>
              <w:rPr>
                <w:rFonts w:hint="eastAsia"/>
                <w:highlight w:val="none"/>
                <w:u w:val="single"/>
                <w:lang w:val="en-US" w:eastAsia="zh-CN"/>
              </w:rPr>
              <w:t>对基酒、水的</w:t>
            </w:r>
            <w:r>
              <w:rPr>
                <w:rFonts w:hint="eastAsia"/>
                <w:highlight w:val="none"/>
                <w:u w:val="single"/>
              </w:rPr>
              <w:t>安全特性指标</w:t>
            </w:r>
            <w:r>
              <w:rPr>
                <w:rFonts w:hint="eastAsia"/>
                <w:highlight w:val="none"/>
                <w:u w:val="single"/>
                <w:lang w:val="en-US" w:eastAsia="zh-CN"/>
              </w:rPr>
              <w:t>进行验证</w:t>
            </w:r>
            <w:r>
              <w:rPr>
                <w:rFonts w:hint="eastAsia"/>
                <w:highlight w:val="none"/>
                <w:u w:val="single"/>
              </w:rPr>
              <w:t>，</w:t>
            </w:r>
            <w:r>
              <w:rPr>
                <w:rFonts w:hint="eastAsia"/>
                <w:highlight w:val="none"/>
                <w:u w:val="single"/>
                <w:lang w:eastAsia="zh-CN"/>
              </w:rPr>
              <w:t>“</w:t>
            </w:r>
            <w:r>
              <w:rPr>
                <w:rFonts w:hint="eastAsia"/>
                <w:highlight w:val="none"/>
                <w:u w:val="single"/>
                <w:lang w:val="en-US" w:eastAsia="zh-CN"/>
              </w:rPr>
              <w:t>见质检部审核记录</w:t>
            </w:r>
            <w:r>
              <w:rPr>
                <w:rFonts w:hint="eastAsia"/>
                <w:highlight w:val="none"/>
                <w:u w:val="single"/>
              </w:rPr>
              <w:t xml:space="preserve">   </w:t>
            </w:r>
            <w:r>
              <w:rPr>
                <w:rFonts w:hint="eastAsia"/>
                <w:highlight w:val="none"/>
                <w:u w:val="single"/>
                <w:lang w:eastAsia="zh-CN"/>
              </w:rPr>
              <w:t>”</w:t>
            </w:r>
            <w:r>
              <w:rPr>
                <w:rFonts w:hint="eastAsia"/>
                <w:highlight w:val="none"/>
                <w:u w:val="single"/>
              </w:rPr>
              <w:t>：</w:t>
            </w:r>
          </w:p>
          <w:p>
            <w:pPr>
              <w:pStyle w:val="6"/>
            </w:pPr>
            <w:r>
              <w:rPr>
                <w:rFonts w:hint="eastAsia"/>
                <w:sz w:val="21"/>
                <w:szCs w:val="21"/>
              </w:rPr>
              <w:t>应定期对HACCP体系充分性进行评审，适用时进行重新评审。</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验证活动结果的分析</w:t>
            </w:r>
          </w:p>
        </w:tc>
        <w:tc>
          <w:tcPr>
            <w:tcW w:w="1100" w:type="dxa"/>
            <w:gridSpan w:val="2"/>
            <w:vMerge w:val="restart"/>
            <w:shd w:val="clear" w:color="auto" w:fill="auto"/>
          </w:tcPr>
          <w:p>
            <w:r>
              <w:rPr>
                <w:rFonts w:hint="eastAsia"/>
              </w:rPr>
              <w:t>F8.8.2</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《确认验证控制程序》</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w:t>
            </w:r>
            <w:r>
              <w:rPr>
                <w:rFonts w:hint="eastAsia" w:ascii="宋体" w:hAnsi="宋体"/>
                <w:b/>
                <w:bCs/>
                <w:szCs w:val="21"/>
                <w:u w:val="single"/>
                <w:lang w:val="en-US" w:eastAsia="zh-CN"/>
              </w:rPr>
              <w:t>1</w:t>
            </w:r>
            <w:r>
              <w:rPr>
                <w:rFonts w:hint="eastAsia" w:ascii="宋体" w:hAnsi="宋体"/>
                <w:b/>
                <w:bCs/>
                <w:szCs w:val="21"/>
                <w:u w:val="single"/>
              </w:rPr>
              <w:t>-</w:t>
            </w:r>
            <w:r>
              <w:rPr>
                <w:rFonts w:hint="eastAsia" w:ascii="宋体" w:hAnsi="宋体"/>
                <w:b/>
                <w:bCs/>
                <w:szCs w:val="21"/>
                <w:u w:val="single"/>
                <w:lang w:val="en-US" w:eastAsia="zh-CN"/>
              </w:rPr>
              <w:t>12</w:t>
            </w:r>
            <w:r>
              <w:rPr>
                <w:rFonts w:hint="eastAsia" w:ascii="宋体" w:hAnsi="宋体"/>
                <w:b/>
                <w:bCs/>
                <w:szCs w:val="21"/>
                <w:u w:val="single"/>
              </w:rPr>
              <w:t>-</w:t>
            </w:r>
            <w:r>
              <w:rPr>
                <w:rFonts w:hint="eastAsia" w:ascii="宋体" w:hAnsi="宋体"/>
                <w:b/>
                <w:bCs/>
                <w:szCs w:val="21"/>
                <w:u w:val="single"/>
                <w:lang w:val="en-US" w:eastAsia="zh-CN"/>
              </w:rPr>
              <w:t>15</w:t>
            </w:r>
            <w:r>
              <w:rPr>
                <w:rFonts w:hint="eastAsia" w:ascii="宋体" w:hAnsi="宋体"/>
                <w:b/>
                <w:bCs/>
                <w:szCs w:val="21"/>
                <w:u w:val="single"/>
              </w:rPr>
              <w:t>，结论：控制有效</w:t>
            </w:r>
          </w:p>
          <w:p>
            <w:pPr>
              <w:adjustRightInd w:val="0"/>
              <w:snapToGrid w:val="0"/>
              <w:spacing w:line="240" w:lineRule="atLeast"/>
              <w:rPr>
                <w:rFonts w:hint="eastAsia" w:ascii="宋体" w:hAnsi="宋体"/>
                <w:b/>
                <w:bCs/>
                <w:szCs w:val="21"/>
                <w:highlight w:val="none"/>
                <w:u w:val="single"/>
              </w:rPr>
            </w:pPr>
            <w:r>
              <w:rPr>
                <w:rFonts w:hint="eastAsia" w:ascii="宋体" w:hAnsi="宋体"/>
                <w:b/>
                <w:bCs/>
                <w:szCs w:val="21"/>
                <w:highlight w:val="none"/>
                <w:u w:val="single"/>
              </w:rPr>
              <w:t>《</w:t>
            </w:r>
            <w:r>
              <w:rPr>
                <w:rFonts w:hint="eastAsia" w:ascii="宋体" w:hAnsi="宋体"/>
                <w:b/>
                <w:bCs/>
                <w:szCs w:val="21"/>
                <w:highlight w:val="none"/>
                <w:u w:val="single"/>
                <w:lang w:val="en-US" w:eastAsia="zh-CN"/>
              </w:rPr>
              <w:t>危害控制</w:t>
            </w:r>
            <w:r>
              <w:rPr>
                <w:rFonts w:hint="eastAsia" w:ascii="宋体" w:hAnsi="宋体"/>
                <w:b/>
                <w:bCs/>
                <w:szCs w:val="21"/>
                <w:highlight w:val="none"/>
                <w:u w:val="single"/>
              </w:rPr>
              <w:t>计划验证记录表》，202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w:t>
            </w:r>
            <w:r>
              <w:rPr>
                <w:rFonts w:hint="eastAsia" w:ascii="宋体" w:hAnsi="宋体"/>
                <w:b/>
                <w:bCs/>
                <w:szCs w:val="21"/>
                <w:highlight w:val="none"/>
                <w:u w:val="single"/>
                <w:lang w:val="en-US" w:eastAsia="zh-CN"/>
              </w:rPr>
              <w:t>12-25</w:t>
            </w:r>
            <w:r>
              <w:rPr>
                <w:rFonts w:hint="eastAsia" w:ascii="宋体" w:hAnsi="宋体"/>
                <w:b/>
                <w:bCs/>
                <w:szCs w:val="21"/>
                <w:highlight w:val="none"/>
                <w:u w:val="single"/>
              </w:rPr>
              <w:t>，结论：控制有效</w:t>
            </w:r>
            <w:r>
              <w:rPr>
                <w:rFonts w:hint="eastAsia" w:ascii="宋体" w:hAnsi="宋体"/>
                <w:b/>
                <w:bCs/>
                <w:szCs w:val="21"/>
                <w:highlight w:val="none"/>
                <w:u w:val="single"/>
                <w:lang w:eastAsia="zh-CN"/>
              </w:rPr>
              <w:t>。</w:t>
            </w:r>
            <w:r>
              <w:rPr>
                <w:rFonts w:hint="eastAsia" w:ascii="宋体" w:hAnsi="宋体"/>
                <w:b/>
                <w:bCs/>
                <w:szCs w:val="21"/>
                <w:u w:val="single"/>
                <w:lang w:eastAsia="zh-CN"/>
              </w:rPr>
              <w:t>【</w:t>
            </w:r>
            <w:r>
              <w:rPr>
                <w:rFonts w:hint="eastAsia" w:ascii="宋体" w:hAnsi="宋体"/>
                <w:b/>
                <w:bCs/>
                <w:szCs w:val="21"/>
                <w:u w:val="single"/>
                <w:lang w:val="en-US" w:eastAsia="zh-CN"/>
              </w:rPr>
              <w:t>时间策划不合理，已现场沟通</w:t>
            </w:r>
            <w:r>
              <w:rPr>
                <w:rFonts w:hint="eastAsia" w:ascii="宋体" w:hAnsi="宋体"/>
                <w:b/>
                <w:bCs/>
                <w:szCs w:val="21"/>
                <w:u w:val="single"/>
                <w:lang w:eastAsia="zh-CN"/>
              </w:rPr>
              <w:t>】</w:t>
            </w:r>
          </w:p>
          <w:p>
            <w:pPr>
              <w:adjustRightInd w:val="0"/>
              <w:snapToGrid w:val="0"/>
              <w:spacing w:line="240" w:lineRule="atLeast"/>
              <w:rPr>
                <w:rFonts w:hint="eastAsia" w:eastAsia="宋体"/>
                <w:lang w:eastAsia="zh-CN"/>
              </w:rPr>
            </w:pPr>
            <w:r>
              <w:rPr>
                <w:rFonts w:hint="eastAsia" w:ascii="宋体" w:hAnsi="宋体"/>
                <w:b/>
                <w:bCs/>
                <w:szCs w:val="21"/>
                <w:u w:val="single"/>
              </w:rPr>
              <w:t>《验证结果分析报告》，202</w:t>
            </w:r>
            <w:r>
              <w:rPr>
                <w:rFonts w:hint="eastAsia" w:ascii="宋体" w:hAnsi="宋体"/>
                <w:b/>
                <w:bCs/>
                <w:szCs w:val="21"/>
                <w:u w:val="single"/>
                <w:lang w:val="en-US" w:eastAsia="zh-CN"/>
              </w:rPr>
              <w:t>1</w:t>
            </w:r>
            <w:r>
              <w:rPr>
                <w:rFonts w:hint="eastAsia" w:ascii="宋体" w:hAnsi="宋体"/>
                <w:b/>
                <w:bCs/>
                <w:szCs w:val="21"/>
                <w:u w:val="single"/>
              </w:rPr>
              <w:t>-</w:t>
            </w:r>
            <w:r>
              <w:rPr>
                <w:rFonts w:hint="eastAsia" w:ascii="宋体" w:hAnsi="宋体"/>
                <w:b/>
                <w:bCs/>
                <w:szCs w:val="21"/>
                <w:u w:val="single"/>
                <w:lang w:val="en-US" w:eastAsia="zh-CN"/>
              </w:rPr>
              <w:t>12</w:t>
            </w:r>
            <w:r>
              <w:rPr>
                <w:rFonts w:hint="eastAsia" w:ascii="宋体" w:hAnsi="宋体"/>
                <w:b/>
                <w:bCs/>
                <w:szCs w:val="21"/>
                <w:u w:val="single"/>
              </w:rPr>
              <w:t>-</w:t>
            </w:r>
            <w:r>
              <w:rPr>
                <w:rFonts w:hint="eastAsia" w:ascii="宋体" w:hAnsi="宋体"/>
                <w:b/>
                <w:bCs/>
                <w:szCs w:val="21"/>
                <w:u w:val="single"/>
                <w:lang w:val="en-US" w:eastAsia="zh-CN"/>
              </w:rPr>
              <w:t>18</w:t>
            </w:r>
            <w:r>
              <w:rPr>
                <w:rFonts w:hint="eastAsia" w:ascii="宋体" w:hAnsi="宋体"/>
                <w:b/>
                <w:bCs/>
                <w:szCs w:val="21"/>
                <w:u w:val="single"/>
              </w:rPr>
              <w:t>，结论：控制有效。</w:t>
            </w:r>
            <w:r>
              <w:rPr>
                <w:rFonts w:hint="eastAsia" w:ascii="宋体" w:hAnsi="宋体"/>
                <w:b/>
                <w:bCs/>
                <w:szCs w:val="21"/>
                <w:u w:val="single"/>
                <w:lang w:eastAsia="zh-CN"/>
              </w:rPr>
              <w:t>【</w:t>
            </w:r>
            <w:r>
              <w:rPr>
                <w:rFonts w:hint="eastAsia" w:ascii="宋体" w:hAnsi="宋体"/>
                <w:b/>
                <w:bCs/>
                <w:szCs w:val="21"/>
                <w:u w:val="single"/>
                <w:lang w:val="en-US" w:eastAsia="zh-CN"/>
              </w:rPr>
              <w:t>时间策划不合理，已现场沟通</w:t>
            </w:r>
            <w:r>
              <w:rPr>
                <w:rFonts w:hint="eastAsia" w:ascii="宋体" w:hAnsi="宋体"/>
                <w:b/>
                <w:bCs/>
                <w:szCs w:val="21"/>
                <w:u w:val="single"/>
                <w:lang w:eastAsia="zh-CN"/>
              </w:rPr>
              <w:t>】</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788" w:type="dxa"/>
            <w:vMerge w:val="restart"/>
            <w:shd w:val="clear" w:color="auto" w:fill="auto"/>
          </w:tcPr>
          <w:p>
            <w:r>
              <w:rPr>
                <w:rFonts w:hint="eastAsia"/>
              </w:rPr>
              <w:t>HACCP计划记录的保持</w:t>
            </w:r>
          </w:p>
        </w:tc>
        <w:tc>
          <w:tcPr>
            <w:tcW w:w="1100" w:type="dxa"/>
            <w:gridSpan w:val="2"/>
            <w:vMerge w:val="restart"/>
            <w:shd w:val="clear" w:color="auto" w:fill="auto"/>
          </w:tcPr>
          <w:p>
            <w:r>
              <w:rPr>
                <w:rFonts w:hint="eastAsia"/>
              </w:rPr>
              <w:t xml:space="preserve">H（V1.0）4.6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《记录控制程序》</w:t>
            </w:r>
          </w:p>
        </w:tc>
        <w:tc>
          <w:tcPr>
            <w:tcW w:w="1585" w:type="dxa"/>
            <w:gridSpan w:val="2"/>
            <w:vMerge w:val="restart"/>
            <w:shd w:val="clear" w:color="auto" w:fill="auto"/>
          </w:tcPr>
          <w:p>
            <w:r>
              <w:rPr>
                <w:rFonts w:hint="eastAsia"/>
              </w:rPr>
              <w:sym w:font="Wingdings" w:char="00FE"/>
            </w:r>
            <w:r>
              <w:rPr>
                <w:rFonts w:hint="eastAsia"/>
              </w:rPr>
              <w:t>符合</w:t>
            </w:r>
          </w:p>
          <w:p>
            <w:pPr>
              <w:pStyle w:val="13"/>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应保持H</w:t>
            </w:r>
            <w:r>
              <w:t>ACCP</w:t>
            </w:r>
            <w:r>
              <w:rPr>
                <w:rFonts w:hint="eastAsia"/>
              </w:rPr>
              <w:t>计划建立、运行、验证、更新等记录。</w:t>
            </w:r>
          </w:p>
          <w:p>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A8"/>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13"/>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color w:val="0000FF"/>
                <w:u w:val="single"/>
              </w:rPr>
              <w:t xml:space="preserve">                </w:t>
            </w:r>
          </w:p>
          <w:p>
            <w:pPr>
              <w:pStyle w:val="13"/>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13"/>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
            <w:r>
              <w:rPr>
                <w:rFonts w:hint="eastAsia"/>
              </w:rPr>
              <w:t>HACCP计划记录的控制应与体系记录的控制一致。见</w:t>
            </w:r>
            <w:r>
              <w:rPr>
                <w:rFonts w:hint="eastAsia"/>
                <w:lang w:val="en-US" w:eastAsia="zh-CN"/>
              </w:rPr>
              <w:t>H</w:t>
            </w:r>
            <w:r>
              <w:rPr>
                <w:rFonts w:hint="eastAsia"/>
              </w:rPr>
              <w:t>1.2.4章节，保持一致。</w:t>
            </w:r>
          </w:p>
        </w:tc>
        <w:tc>
          <w:tcPr>
            <w:tcW w:w="1585" w:type="dxa"/>
            <w:gridSpan w:val="2"/>
            <w:vMerge w:val="continue"/>
            <w:shd w:val="clear" w:color="auto" w:fill="auto"/>
          </w:tcPr>
          <w:p/>
        </w:tc>
      </w:tr>
    </w:tbl>
    <w:p>
      <w:pPr>
        <w:pStyle w:val="6"/>
      </w:pP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0D5E"/>
    <w:rsid w:val="00011CAD"/>
    <w:rsid w:val="00014985"/>
    <w:rsid w:val="000237F6"/>
    <w:rsid w:val="0002718B"/>
    <w:rsid w:val="00032DC1"/>
    <w:rsid w:val="0003373A"/>
    <w:rsid w:val="00036635"/>
    <w:rsid w:val="000400E2"/>
    <w:rsid w:val="00040D51"/>
    <w:rsid w:val="00045C8E"/>
    <w:rsid w:val="00051F14"/>
    <w:rsid w:val="000622D8"/>
    <w:rsid w:val="00062E46"/>
    <w:rsid w:val="00085B31"/>
    <w:rsid w:val="000A58BB"/>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74DED"/>
    <w:rsid w:val="001974DA"/>
    <w:rsid w:val="001A2D7F"/>
    <w:rsid w:val="001A520F"/>
    <w:rsid w:val="001B505A"/>
    <w:rsid w:val="001C134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7116D"/>
    <w:rsid w:val="002817B4"/>
    <w:rsid w:val="00290D09"/>
    <w:rsid w:val="002939AD"/>
    <w:rsid w:val="002A5E14"/>
    <w:rsid w:val="002B2743"/>
    <w:rsid w:val="002C57E3"/>
    <w:rsid w:val="002D0D56"/>
    <w:rsid w:val="002D6305"/>
    <w:rsid w:val="002E0D29"/>
    <w:rsid w:val="002E64B1"/>
    <w:rsid w:val="002F6900"/>
    <w:rsid w:val="003108C2"/>
    <w:rsid w:val="0031144F"/>
    <w:rsid w:val="00314AF6"/>
    <w:rsid w:val="003360E9"/>
    <w:rsid w:val="00337922"/>
    <w:rsid w:val="00340867"/>
    <w:rsid w:val="0034417D"/>
    <w:rsid w:val="0035165A"/>
    <w:rsid w:val="00353F23"/>
    <w:rsid w:val="00355370"/>
    <w:rsid w:val="00362665"/>
    <w:rsid w:val="00363690"/>
    <w:rsid w:val="00380837"/>
    <w:rsid w:val="00383139"/>
    <w:rsid w:val="00383328"/>
    <w:rsid w:val="00387502"/>
    <w:rsid w:val="00393DF3"/>
    <w:rsid w:val="00395ED2"/>
    <w:rsid w:val="003A198A"/>
    <w:rsid w:val="003C0E3C"/>
    <w:rsid w:val="003E385C"/>
    <w:rsid w:val="003F2216"/>
    <w:rsid w:val="004005B6"/>
    <w:rsid w:val="004006F4"/>
    <w:rsid w:val="004060C4"/>
    <w:rsid w:val="00406ED5"/>
    <w:rsid w:val="00407675"/>
    <w:rsid w:val="00410914"/>
    <w:rsid w:val="004177C7"/>
    <w:rsid w:val="0043137D"/>
    <w:rsid w:val="00435103"/>
    <w:rsid w:val="00440C34"/>
    <w:rsid w:val="004411C2"/>
    <w:rsid w:val="004422D7"/>
    <w:rsid w:val="0045129A"/>
    <w:rsid w:val="00451891"/>
    <w:rsid w:val="0045264D"/>
    <w:rsid w:val="0045550A"/>
    <w:rsid w:val="00455F49"/>
    <w:rsid w:val="0047098E"/>
    <w:rsid w:val="004724DC"/>
    <w:rsid w:val="0047373D"/>
    <w:rsid w:val="004778AF"/>
    <w:rsid w:val="004800D6"/>
    <w:rsid w:val="00481596"/>
    <w:rsid w:val="0048201E"/>
    <w:rsid w:val="00487902"/>
    <w:rsid w:val="00490BC4"/>
    <w:rsid w:val="004932D5"/>
    <w:rsid w:val="00493BE1"/>
    <w:rsid w:val="004A59B4"/>
    <w:rsid w:val="004A7F65"/>
    <w:rsid w:val="004B2CE4"/>
    <w:rsid w:val="004B6064"/>
    <w:rsid w:val="004B6333"/>
    <w:rsid w:val="004C0228"/>
    <w:rsid w:val="004C1D69"/>
    <w:rsid w:val="004C618B"/>
    <w:rsid w:val="004D373F"/>
    <w:rsid w:val="004E47C7"/>
    <w:rsid w:val="004F66B3"/>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0294D"/>
    <w:rsid w:val="00632EF0"/>
    <w:rsid w:val="00644FE2"/>
    <w:rsid w:val="00655371"/>
    <w:rsid w:val="00657054"/>
    <w:rsid w:val="00657154"/>
    <w:rsid w:val="00660EDF"/>
    <w:rsid w:val="00675D39"/>
    <w:rsid w:val="00675F7F"/>
    <w:rsid w:val="0067640C"/>
    <w:rsid w:val="00677678"/>
    <w:rsid w:val="00686C71"/>
    <w:rsid w:val="006C32C8"/>
    <w:rsid w:val="006C506D"/>
    <w:rsid w:val="006D70E8"/>
    <w:rsid w:val="006D7C0F"/>
    <w:rsid w:val="006E018B"/>
    <w:rsid w:val="006E4FD7"/>
    <w:rsid w:val="006E678B"/>
    <w:rsid w:val="006E7B1D"/>
    <w:rsid w:val="006F520F"/>
    <w:rsid w:val="00700943"/>
    <w:rsid w:val="00702D49"/>
    <w:rsid w:val="007030C6"/>
    <w:rsid w:val="007053BE"/>
    <w:rsid w:val="00711E3B"/>
    <w:rsid w:val="00721965"/>
    <w:rsid w:val="007226EB"/>
    <w:rsid w:val="007365BB"/>
    <w:rsid w:val="00741BE3"/>
    <w:rsid w:val="00751775"/>
    <w:rsid w:val="00760598"/>
    <w:rsid w:val="00765A8D"/>
    <w:rsid w:val="007663AF"/>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73597"/>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C4AF9"/>
    <w:rsid w:val="009C54BE"/>
    <w:rsid w:val="009E585E"/>
    <w:rsid w:val="009F7EED"/>
    <w:rsid w:val="00A015D3"/>
    <w:rsid w:val="00A15506"/>
    <w:rsid w:val="00A16374"/>
    <w:rsid w:val="00A1684C"/>
    <w:rsid w:val="00A217B4"/>
    <w:rsid w:val="00A22485"/>
    <w:rsid w:val="00A27D10"/>
    <w:rsid w:val="00A35BB7"/>
    <w:rsid w:val="00A41D8A"/>
    <w:rsid w:val="00A434A9"/>
    <w:rsid w:val="00A45217"/>
    <w:rsid w:val="00A521F0"/>
    <w:rsid w:val="00A65AD6"/>
    <w:rsid w:val="00A80636"/>
    <w:rsid w:val="00A83253"/>
    <w:rsid w:val="00A87338"/>
    <w:rsid w:val="00AA5A5E"/>
    <w:rsid w:val="00AA7B5B"/>
    <w:rsid w:val="00AB4835"/>
    <w:rsid w:val="00AB4939"/>
    <w:rsid w:val="00AB5478"/>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0869"/>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2093"/>
    <w:rsid w:val="00C63768"/>
    <w:rsid w:val="00C72A05"/>
    <w:rsid w:val="00C77034"/>
    <w:rsid w:val="00CA4D28"/>
    <w:rsid w:val="00CD1EE8"/>
    <w:rsid w:val="00CD5E58"/>
    <w:rsid w:val="00CE315A"/>
    <w:rsid w:val="00CE7ECB"/>
    <w:rsid w:val="00D05EE9"/>
    <w:rsid w:val="00D06F59"/>
    <w:rsid w:val="00D128EF"/>
    <w:rsid w:val="00D13EFF"/>
    <w:rsid w:val="00D25FF2"/>
    <w:rsid w:val="00D30800"/>
    <w:rsid w:val="00D35D1D"/>
    <w:rsid w:val="00D4205C"/>
    <w:rsid w:val="00D45F3F"/>
    <w:rsid w:val="00D523F5"/>
    <w:rsid w:val="00D65E0B"/>
    <w:rsid w:val="00D66E16"/>
    <w:rsid w:val="00D67A04"/>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0345"/>
    <w:rsid w:val="00E33CAE"/>
    <w:rsid w:val="00E352E7"/>
    <w:rsid w:val="00E43FFD"/>
    <w:rsid w:val="00E50004"/>
    <w:rsid w:val="00E5343C"/>
    <w:rsid w:val="00E558DE"/>
    <w:rsid w:val="00E56138"/>
    <w:rsid w:val="00E6224C"/>
    <w:rsid w:val="00E63724"/>
    <w:rsid w:val="00EA0B69"/>
    <w:rsid w:val="00EA2DF4"/>
    <w:rsid w:val="00EA37D1"/>
    <w:rsid w:val="00EB0164"/>
    <w:rsid w:val="00EB06DE"/>
    <w:rsid w:val="00EB148C"/>
    <w:rsid w:val="00EB1FF1"/>
    <w:rsid w:val="00EB2018"/>
    <w:rsid w:val="00EC1BAB"/>
    <w:rsid w:val="00ED0F62"/>
    <w:rsid w:val="00ED7B58"/>
    <w:rsid w:val="00EE2B92"/>
    <w:rsid w:val="00EE3321"/>
    <w:rsid w:val="00EF0CF4"/>
    <w:rsid w:val="00EF40CB"/>
    <w:rsid w:val="00EF75BA"/>
    <w:rsid w:val="00F040AC"/>
    <w:rsid w:val="00F07FCC"/>
    <w:rsid w:val="00F20015"/>
    <w:rsid w:val="00F30DEE"/>
    <w:rsid w:val="00F31280"/>
    <w:rsid w:val="00F33C9D"/>
    <w:rsid w:val="00F37B4C"/>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591D37"/>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9F55C5"/>
    <w:rsid w:val="05A05014"/>
    <w:rsid w:val="05D4686F"/>
    <w:rsid w:val="05DE0C95"/>
    <w:rsid w:val="05F6270F"/>
    <w:rsid w:val="0605101B"/>
    <w:rsid w:val="06120F24"/>
    <w:rsid w:val="0618393F"/>
    <w:rsid w:val="061B4460"/>
    <w:rsid w:val="063860B0"/>
    <w:rsid w:val="06406560"/>
    <w:rsid w:val="067B702D"/>
    <w:rsid w:val="06994A8D"/>
    <w:rsid w:val="06AA7E97"/>
    <w:rsid w:val="06ED612A"/>
    <w:rsid w:val="0700448C"/>
    <w:rsid w:val="071261A2"/>
    <w:rsid w:val="07A565CE"/>
    <w:rsid w:val="07C13D29"/>
    <w:rsid w:val="07ED0401"/>
    <w:rsid w:val="07EF616D"/>
    <w:rsid w:val="07F5731B"/>
    <w:rsid w:val="07F618E2"/>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00416"/>
    <w:rsid w:val="0A8371C4"/>
    <w:rsid w:val="0A904067"/>
    <w:rsid w:val="0AB905D5"/>
    <w:rsid w:val="0ACA6ED2"/>
    <w:rsid w:val="0AEF4D8D"/>
    <w:rsid w:val="0B0C5CAD"/>
    <w:rsid w:val="0B10795D"/>
    <w:rsid w:val="0B3A4AAA"/>
    <w:rsid w:val="0B4D2BD0"/>
    <w:rsid w:val="0B8E28C6"/>
    <w:rsid w:val="0BCE544E"/>
    <w:rsid w:val="0BE64DFF"/>
    <w:rsid w:val="0C466D6D"/>
    <w:rsid w:val="0C4C34E6"/>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002CE"/>
    <w:rsid w:val="0D7B34FF"/>
    <w:rsid w:val="0DB35CC0"/>
    <w:rsid w:val="0DD9585D"/>
    <w:rsid w:val="0E306F6C"/>
    <w:rsid w:val="0E49595F"/>
    <w:rsid w:val="0E4C35DF"/>
    <w:rsid w:val="0E5927F2"/>
    <w:rsid w:val="0E651561"/>
    <w:rsid w:val="0E8E6A48"/>
    <w:rsid w:val="0EA43140"/>
    <w:rsid w:val="0EA50415"/>
    <w:rsid w:val="0EB37AEE"/>
    <w:rsid w:val="0EB8524B"/>
    <w:rsid w:val="0EB8667B"/>
    <w:rsid w:val="0ECD333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1FC3C7B"/>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C7391F"/>
    <w:rsid w:val="13CC7567"/>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3E75EA"/>
    <w:rsid w:val="154C7AB0"/>
    <w:rsid w:val="15505C5B"/>
    <w:rsid w:val="15597511"/>
    <w:rsid w:val="155A5402"/>
    <w:rsid w:val="155F4281"/>
    <w:rsid w:val="156F663C"/>
    <w:rsid w:val="15B265C1"/>
    <w:rsid w:val="15B5072B"/>
    <w:rsid w:val="15BC540D"/>
    <w:rsid w:val="15C10F10"/>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10951"/>
    <w:rsid w:val="1B462375"/>
    <w:rsid w:val="1B4F437F"/>
    <w:rsid w:val="1B5E3B97"/>
    <w:rsid w:val="1B6B0728"/>
    <w:rsid w:val="1BE61A9D"/>
    <w:rsid w:val="1BF315DF"/>
    <w:rsid w:val="1C392A3A"/>
    <w:rsid w:val="1C6318EC"/>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3410"/>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C75EDC"/>
    <w:rsid w:val="24FC7C66"/>
    <w:rsid w:val="2519537A"/>
    <w:rsid w:val="251D41DD"/>
    <w:rsid w:val="258041F6"/>
    <w:rsid w:val="258609CC"/>
    <w:rsid w:val="25B809C4"/>
    <w:rsid w:val="25D912C6"/>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14AC5"/>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BB02AC"/>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376E1"/>
    <w:rsid w:val="2D7A20E6"/>
    <w:rsid w:val="2D7B66E3"/>
    <w:rsid w:val="2D913577"/>
    <w:rsid w:val="2D9A3020"/>
    <w:rsid w:val="2DC57805"/>
    <w:rsid w:val="2DDF08DF"/>
    <w:rsid w:val="2DE76EE7"/>
    <w:rsid w:val="2DFF79D8"/>
    <w:rsid w:val="2E367C56"/>
    <w:rsid w:val="2E440885"/>
    <w:rsid w:val="2E4875EB"/>
    <w:rsid w:val="2E6047B7"/>
    <w:rsid w:val="2E617BCB"/>
    <w:rsid w:val="2E7224E3"/>
    <w:rsid w:val="2EEE512C"/>
    <w:rsid w:val="2F776048"/>
    <w:rsid w:val="2F7C571D"/>
    <w:rsid w:val="2F824436"/>
    <w:rsid w:val="2FA86B66"/>
    <w:rsid w:val="2FC72393"/>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2F3A97"/>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0831F3"/>
    <w:rsid w:val="35527F1F"/>
    <w:rsid w:val="35623E6F"/>
    <w:rsid w:val="35754D97"/>
    <w:rsid w:val="357914C0"/>
    <w:rsid w:val="35994264"/>
    <w:rsid w:val="35D721CD"/>
    <w:rsid w:val="36174333"/>
    <w:rsid w:val="3623081B"/>
    <w:rsid w:val="362B5212"/>
    <w:rsid w:val="3640586E"/>
    <w:rsid w:val="364A3F09"/>
    <w:rsid w:val="364E5595"/>
    <w:rsid w:val="367A501B"/>
    <w:rsid w:val="369E57D4"/>
    <w:rsid w:val="36C91110"/>
    <w:rsid w:val="36EA4486"/>
    <w:rsid w:val="36F725CF"/>
    <w:rsid w:val="371664A9"/>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50C37"/>
    <w:rsid w:val="389A539F"/>
    <w:rsid w:val="38B37216"/>
    <w:rsid w:val="38BD5C7F"/>
    <w:rsid w:val="38C5580C"/>
    <w:rsid w:val="38EC325F"/>
    <w:rsid w:val="39065B84"/>
    <w:rsid w:val="39286E54"/>
    <w:rsid w:val="394A5FEF"/>
    <w:rsid w:val="39531CA8"/>
    <w:rsid w:val="395956D6"/>
    <w:rsid w:val="398946BB"/>
    <w:rsid w:val="399117DD"/>
    <w:rsid w:val="39972637"/>
    <w:rsid w:val="399B386E"/>
    <w:rsid w:val="399F5D73"/>
    <w:rsid w:val="39D265BC"/>
    <w:rsid w:val="39D46C1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645DF"/>
    <w:rsid w:val="3BED3ECA"/>
    <w:rsid w:val="3BEE1D6F"/>
    <w:rsid w:val="3BF1473C"/>
    <w:rsid w:val="3C543264"/>
    <w:rsid w:val="3C5C5688"/>
    <w:rsid w:val="3C7067C2"/>
    <w:rsid w:val="3CA475E5"/>
    <w:rsid w:val="3CA717F2"/>
    <w:rsid w:val="3CC445CD"/>
    <w:rsid w:val="3CC56579"/>
    <w:rsid w:val="3CED4B6C"/>
    <w:rsid w:val="3D073283"/>
    <w:rsid w:val="3DAB460B"/>
    <w:rsid w:val="3DAD3548"/>
    <w:rsid w:val="3DDA7DB2"/>
    <w:rsid w:val="3DE86112"/>
    <w:rsid w:val="3E342793"/>
    <w:rsid w:val="3E3C5235"/>
    <w:rsid w:val="3E4E64F5"/>
    <w:rsid w:val="3EA34B57"/>
    <w:rsid w:val="3EBB2024"/>
    <w:rsid w:val="3EEF1E6E"/>
    <w:rsid w:val="3F532B3A"/>
    <w:rsid w:val="3F654598"/>
    <w:rsid w:val="3F8E03C8"/>
    <w:rsid w:val="3FC72695"/>
    <w:rsid w:val="3FD70A70"/>
    <w:rsid w:val="403F19EE"/>
    <w:rsid w:val="40571F31"/>
    <w:rsid w:val="40760623"/>
    <w:rsid w:val="408B7234"/>
    <w:rsid w:val="409A44DC"/>
    <w:rsid w:val="40E27AF7"/>
    <w:rsid w:val="40E82482"/>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3D2ABE"/>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4F611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DF02183"/>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16376DC"/>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355885"/>
    <w:rsid w:val="55436287"/>
    <w:rsid w:val="556B045B"/>
    <w:rsid w:val="557D4E77"/>
    <w:rsid w:val="55C375DD"/>
    <w:rsid w:val="56156439"/>
    <w:rsid w:val="562716F5"/>
    <w:rsid w:val="56643532"/>
    <w:rsid w:val="56865BD8"/>
    <w:rsid w:val="568B5A7B"/>
    <w:rsid w:val="56997281"/>
    <w:rsid w:val="56C41BCC"/>
    <w:rsid w:val="56D71991"/>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6335F"/>
    <w:rsid w:val="596D1AD9"/>
    <w:rsid w:val="5978735A"/>
    <w:rsid w:val="597E4357"/>
    <w:rsid w:val="599424C5"/>
    <w:rsid w:val="59AB7298"/>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2193F"/>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0E2D86"/>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C834DA"/>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7E5B28"/>
    <w:rsid w:val="678B4DA6"/>
    <w:rsid w:val="67AC0D53"/>
    <w:rsid w:val="67AF7DB6"/>
    <w:rsid w:val="67CF5361"/>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8F2019C"/>
    <w:rsid w:val="692935D9"/>
    <w:rsid w:val="695B5920"/>
    <w:rsid w:val="6968782D"/>
    <w:rsid w:val="698A692A"/>
    <w:rsid w:val="699E5999"/>
    <w:rsid w:val="69B35A0D"/>
    <w:rsid w:val="69CC607C"/>
    <w:rsid w:val="69EA1163"/>
    <w:rsid w:val="69F96768"/>
    <w:rsid w:val="6A176492"/>
    <w:rsid w:val="6A287F98"/>
    <w:rsid w:val="6A3E7807"/>
    <w:rsid w:val="6A617707"/>
    <w:rsid w:val="6A657B3D"/>
    <w:rsid w:val="6A886720"/>
    <w:rsid w:val="6AB40496"/>
    <w:rsid w:val="6ABD1D5E"/>
    <w:rsid w:val="6AC0289E"/>
    <w:rsid w:val="6AF33939"/>
    <w:rsid w:val="6B0F60AF"/>
    <w:rsid w:val="6B653521"/>
    <w:rsid w:val="6B795D62"/>
    <w:rsid w:val="6B894EA4"/>
    <w:rsid w:val="6B981EF4"/>
    <w:rsid w:val="6BB4157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5877A5"/>
    <w:rsid w:val="724D262A"/>
    <w:rsid w:val="72702455"/>
    <w:rsid w:val="728F2E47"/>
    <w:rsid w:val="72973011"/>
    <w:rsid w:val="72CD6505"/>
    <w:rsid w:val="72E25592"/>
    <w:rsid w:val="72E42D1B"/>
    <w:rsid w:val="72EA2DD0"/>
    <w:rsid w:val="730C52E1"/>
    <w:rsid w:val="731B2F3C"/>
    <w:rsid w:val="731D3C1A"/>
    <w:rsid w:val="734F0911"/>
    <w:rsid w:val="736054C4"/>
    <w:rsid w:val="736C572D"/>
    <w:rsid w:val="73A422EB"/>
    <w:rsid w:val="73C80EF6"/>
    <w:rsid w:val="73D74043"/>
    <w:rsid w:val="73E67F55"/>
    <w:rsid w:val="74103E55"/>
    <w:rsid w:val="74456E15"/>
    <w:rsid w:val="745B622A"/>
    <w:rsid w:val="75033F0D"/>
    <w:rsid w:val="753E2D2E"/>
    <w:rsid w:val="753F2F7D"/>
    <w:rsid w:val="754D6952"/>
    <w:rsid w:val="75A744DB"/>
    <w:rsid w:val="75CD0955"/>
    <w:rsid w:val="75DB13A5"/>
    <w:rsid w:val="75E552E3"/>
    <w:rsid w:val="76190159"/>
    <w:rsid w:val="76346E4E"/>
    <w:rsid w:val="7648538B"/>
    <w:rsid w:val="76531223"/>
    <w:rsid w:val="765B676A"/>
    <w:rsid w:val="76640645"/>
    <w:rsid w:val="767E47F6"/>
    <w:rsid w:val="7692158A"/>
    <w:rsid w:val="76BD747C"/>
    <w:rsid w:val="76CD52EB"/>
    <w:rsid w:val="76EC0A21"/>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22EB2"/>
    <w:rsid w:val="79053EDA"/>
    <w:rsid w:val="79097264"/>
    <w:rsid w:val="791D3993"/>
    <w:rsid w:val="79202162"/>
    <w:rsid w:val="7924138B"/>
    <w:rsid w:val="792B2C95"/>
    <w:rsid w:val="79432371"/>
    <w:rsid w:val="79537777"/>
    <w:rsid w:val="79826449"/>
    <w:rsid w:val="798C452F"/>
    <w:rsid w:val="79A652A8"/>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D920B4"/>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Arial" w:hAnsi="Arial"/>
      <w:b/>
      <w:sz w:val="32"/>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99"/>
    <w:pPr>
      <w:ind w:left="420" w:firstLine="744"/>
    </w:pPr>
    <w:rPr>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Calibri Light" w:hAnsi="Calibri Light"/>
      <w:b/>
      <w:bCs/>
      <w:kern w:val="28"/>
      <w:sz w:val="32"/>
      <w:szCs w:val="32"/>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text|1"/>
    <w:basedOn w:val="1"/>
    <w:qFormat/>
    <w:uiPriority w:val="0"/>
    <w:pPr>
      <w:spacing w:after="80"/>
    </w:pPr>
    <w:rPr>
      <w:rFonts w:ascii="MingLiU" w:hAnsi="MingLiU" w:eastAsia="MingLiU" w:cs="MingLiU"/>
      <w:sz w:val="20"/>
      <w:lang w:val="zh-TW" w:eastAsia="zh-TW" w:bidi="zh-TW"/>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0">
    <w:name w:val="List Paragraph"/>
    <w:basedOn w:val="1"/>
    <w:qFormat/>
    <w:uiPriority w:val="99"/>
    <w:pPr>
      <w:ind w:firstLine="420" w:firstLineChars="200"/>
    </w:pPr>
  </w:style>
  <w:style w:type="character" w:customStyle="1" w:styleId="21">
    <w:name w:val="副标题 字符"/>
    <w:basedOn w:val="12"/>
    <w:link w:val="8"/>
    <w:qFormat/>
    <w:uiPriority w:val="0"/>
    <w:rPr>
      <w:rFonts w:ascii="Calibri Light" w:hAnsi="Calibri Light"/>
      <w:b/>
      <w:bCs/>
      <w:kern w:val="28"/>
      <w:sz w:val="32"/>
      <w:szCs w:val="32"/>
    </w:rPr>
  </w:style>
  <w:style w:type="paragraph" w:customStyle="1" w:styleId="22">
    <w:name w:val="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13423</Words>
  <Characters>14634</Characters>
  <Lines>141</Lines>
  <Paragraphs>39</Paragraphs>
  <TotalTime>2</TotalTime>
  <ScaleCrop>false</ScaleCrop>
  <LinksUpToDate>false</LinksUpToDate>
  <CharactersWithSpaces>17171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2022-06-26T16:16:59Z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B331AD86F9FF416FA1D1E26E273D6450</vt:lpwstr>
  </property>
</Properties>
</file>