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审计法务部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负责人：严飞鹏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陪同人员：周峰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 张静O</w:t>
            </w:r>
            <w:r>
              <w:rPr>
                <w:rFonts w:hint="eastAsia"/>
                <w:color w:val="1F2DA8"/>
                <w:sz w:val="24"/>
                <w:szCs w:val="24"/>
              </w:rPr>
              <w:t>（远程）</w:t>
            </w:r>
            <w:r>
              <w:rPr>
                <w:rFonts w:hint="eastAsia"/>
                <w:sz w:val="24"/>
                <w:szCs w:val="24"/>
              </w:rPr>
              <w:t>、任泽华E</w:t>
            </w:r>
            <w:r>
              <w:rPr>
                <w:rFonts w:hint="eastAsia"/>
                <w:color w:val="1F2DA8"/>
                <w:sz w:val="24"/>
                <w:szCs w:val="24"/>
              </w:rPr>
              <w:t>（远程）</w:t>
            </w:r>
            <w:r>
              <w:rPr>
                <w:color w:val="1F2DA8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1F2DA8"/>
                <w:sz w:val="24"/>
                <w:szCs w:val="24"/>
                <w:lang w:val="en-US" w:eastAsia="zh-CN"/>
              </w:rPr>
              <w:t>审核沟通方式：腾讯会议/微信/语音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审核日期：2022-06-19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E:5.3/6.1.2/6.1.4/6.2/8.1/9.1.2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O:5.3/6.1.2/6.1.4/6.2/8.1/9.1.2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</w:rPr>
              <w:t>本部门的职责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E:5.3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O:5.3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主要负责公司的合规性评价工作，以及环境和职业健康安全管理体系涉及的相关工作。</w:t>
            </w:r>
          </w:p>
        </w:tc>
        <w:tc>
          <w:tcPr>
            <w:tcW w:w="1279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2523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5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耗电</w:t>
                  </w: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pStyle w:val="2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随手关灯、下班前关闭电源、控制空调温度（夏季≥26℃；冬季≤20℃）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审计法务部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生活用水</w:t>
                  </w: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随手关水龙头、使用节水龙头及马桶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审计法务部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用纸</w:t>
                  </w: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纸张双面使用、尽量采用电子版文件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审计法务部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废墨盒硒鼓的产生</w:t>
                  </w: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将墨盒、硒鼓交审计法务部集中由维修方处理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审计法务部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O6.1.2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szCs w:val="21"/>
              </w:rPr>
              <w:t>危险源辨识控制程序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87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2"/>
              <w:gridCol w:w="2399"/>
              <w:gridCol w:w="3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2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外出交通事故、食物中毒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进行安全教育，遵守交通规则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2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外出或厂区内车辆撞人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进行安全告知，车辆限速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2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进车间人员设备伤人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有专人陪同、进行安全告知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2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火灾烧伤</w:t>
                  </w:r>
                </w:p>
              </w:tc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紧急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保证附近的灭火器和消防栓完好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《环境管理目标考核及实施完成情况统计表》、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安全管理目标考核及实施完成情况统计表</w:t>
            </w:r>
            <w:r>
              <w:rPr>
                <w:rFonts w:hint="eastAsia" w:ascii="宋体" w:hAnsi="宋体"/>
              </w:rPr>
              <w:t>》等</w:t>
            </w:r>
          </w:p>
        </w:tc>
        <w:tc>
          <w:tcPr>
            <w:tcW w:w="1279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本部门的分解环境目标实现情况的评价，及其测量方法是，未涉及：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7"/>
              <w:gridCol w:w="2380"/>
              <w:gridCol w:w="1350"/>
              <w:gridCol w:w="2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22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2021年度及2022.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lang w:val="en-GB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lang w:val="en-GB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目标已实现，2022年</w:t>
            </w:r>
            <w:r>
              <w:t>6</w:t>
            </w:r>
            <w:r>
              <w:rPr>
                <w:rFonts w:hint="eastAsia"/>
              </w:rPr>
              <w:t>月之后目标在实施中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O6.2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szCs w:val="21"/>
              </w:rPr>
              <w:t>职业健康安全目标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本部门的分解职业健康安全目标实现情况的评价，及其测量方法是：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7"/>
              <w:gridCol w:w="2380"/>
              <w:gridCol w:w="1350"/>
              <w:gridCol w:w="23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职业健康安全目标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2021年度及2022.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一般以上火灾责任事故为0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未明确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工程建设部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一般以上生产安全责任事故为0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未明确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工程建设部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因工责任死亡人数为0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未明确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工程建设部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因工责任工伤为0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未明确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工程建设部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因工责任轻微工伤为0</w:t>
                  </w:r>
                </w:p>
              </w:tc>
              <w:tc>
                <w:tcPr>
                  <w:tcW w:w="23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未明确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工程建设部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目标已实现，2022年</w:t>
            </w:r>
            <w:r>
              <w:t>6</w:t>
            </w:r>
            <w:r>
              <w:rPr>
                <w:rFonts w:hint="eastAsia"/>
              </w:rPr>
              <w:t>月之后目标在实施中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如：手册第6.1.4条款、管理方案</w:t>
            </w:r>
          </w:p>
        </w:tc>
        <w:tc>
          <w:tcPr>
            <w:tcW w:w="1279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组织针对重要环境因素、合规义务、风险和机遇制订了控制措施（管理方案），涉及的控制措施如下：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4107"/>
              <w:gridCol w:w="1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1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固体废弃物排放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1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t>指定有资格的处理商处理，签定处置协议</w:t>
                  </w:r>
                </w:p>
              </w:tc>
              <w:tc>
                <w:tcPr>
                  <w:tcW w:w="139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</w:tcPr>
                <w:p>
                  <w:r>
                    <w:rPr>
                      <w:rFonts w:hint="eastAsia"/>
                    </w:rPr>
                    <w:t>水、电消耗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107" w:type="dxa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加强管理教育</w:t>
                  </w:r>
                </w:p>
              </w:tc>
              <w:tc>
                <w:tcPr>
                  <w:tcW w:w="13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安全环保部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如：手册第</w:t>
            </w:r>
            <w:r>
              <w:rPr>
                <w:rFonts w:hint="eastAsia"/>
                <w:color w:val="000000"/>
                <w:szCs w:val="21"/>
              </w:rPr>
              <w:t>6.1.4</w:t>
            </w:r>
            <w:r>
              <w:rPr>
                <w:rFonts w:hint="eastAsia"/>
              </w:rPr>
              <w:t>条款、《管理方案》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ind w:firstLine="420"/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发生火灾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r>
                    <w:rPr>
                      <w:rFonts w:ascii="宋体" w:hAnsi="宋体"/>
                      <w:szCs w:val="24"/>
                    </w:rPr>
                    <w:t>《</w:t>
                  </w:r>
                  <w:r>
                    <w:rPr>
                      <w:rFonts w:hint="eastAsia" w:ascii="宋体" w:hAnsi="宋体"/>
                      <w:szCs w:val="24"/>
                    </w:rPr>
                    <w:t>环境目标、指标管理方案</w:t>
                  </w:r>
                  <w:r>
                    <w:rPr>
                      <w:rFonts w:ascii="宋体" w:hAnsi="宋体"/>
                      <w:szCs w:val="24"/>
                    </w:rPr>
                    <w:t>》、《职业健康安全目标、指标管理方案》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安全环保部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/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运行控制（公用工程）</w:t>
            </w:r>
          </w:p>
          <w:p>
            <w:r>
              <w:rPr>
                <w:rFonts w:hint="eastAsia"/>
              </w:rPr>
              <w:t xml:space="preserve"> </w:t>
            </w:r>
          </w:p>
          <w:p/>
          <w:p/>
          <w:p/>
          <w:p/>
        </w:tc>
        <w:tc>
          <w:tcPr>
            <w:tcW w:w="960" w:type="dxa"/>
          </w:tcPr>
          <w:p>
            <w:r>
              <w:rPr>
                <w:rFonts w:hint="eastAsia"/>
              </w:rPr>
              <w:t>E8.1</w:t>
            </w:r>
          </w:p>
          <w:p>
            <w:r>
              <w:rPr>
                <w:rFonts w:hint="eastAsia"/>
              </w:rPr>
              <w:t>O8.1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shd w:val="clear" w:color="auto" w:fill="auto"/>
          </w:tcPr>
          <w:p>
            <w:pPr>
              <w:pStyle w:val="2"/>
            </w:pPr>
            <w:r>
              <w:rPr>
                <w:rFonts w:hint="eastAsia"/>
              </w:rPr>
              <w:t>1.节约用电的控制：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随手关灯、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下班前关闭电源、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控制空调温度（夏季≥26℃；冬季≤20℃）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2.节约用水的控制：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随手关水龙头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使用节水龙头及马桶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3.节约用纸的控制：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纸张双面使用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尽量采用电子版文件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4.本部门危险废弃物的管理：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将墨盒、硒鼓交审计法务部集中由第三方处理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垃圾分类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5.外来人员的安全管理：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进行安全告知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陪同参观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不涉及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6.外出人员的安全管理：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进行安全教育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配备个人安全装置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</w:pPr>
            <w:r>
              <w:rPr>
                <w:rFonts w:hint="eastAsia"/>
              </w:rPr>
              <w:t>7.消防的管理：定期检查附近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灭火器和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消防栓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安全出口标志；</w:t>
            </w:r>
          </w:p>
          <w:p>
            <w:pPr>
              <w:pStyle w:val="2"/>
            </w:pP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/>
              </w:rPr>
              <w:t>环境和安全对供方施加的影响：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发放相关方告知书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供方评价中有EHS的内容</w:t>
            </w:r>
          </w:p>
          <w:p>
            <w:pPr>
              <w:pStyle w:val="2"/>
            </w:pP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/>
              </w:rPr>
              <w:t>入场车辆的控制：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进行安全告知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入门登记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/>
              </w:rPr>
              <w:t>入门检查：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接地链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物品泄露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车况</w:t>
            </w:r>
          </w:p>
          <w:p>
            <w:pPr>
              <w:pStyle w:val="2"/>
            </w:pP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/>
              </w:rPr>
              <w:t>原辅料MSDA的传递：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纸质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产品标签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</w:t>
            </w:r>
          </w:p>
          <w:p>
            <w:pPr>
              <w:pStyle w:val="2"/>
            </w:pPr>
          </w:p>
        </w:tc>
        <w:tc>
          <w:tcPr>
            <w:tcW w:w="1279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/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，合规义务和评价情况如下：</w:t>
            </w:r>
          </w:p>
          <w:p>
            <w:pPr>
              <w:pStyle w:val="2"/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4"/>
              <w:gridCol w:w="1417"/>
              <w:gridCol w:w="2127"/>
              <w:gridCol w:w="28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417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GB8978-1996污水综合排放标准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2022-03-05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GB14554-93恶臭污染物排放标准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2022-03-05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GB16297-1996大气污染物综合排放标准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2022-03-05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GB12348-2008工业企业厂界环境噪声排放标准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2022-03-05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贵州省消防条例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2022-03-05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危化品管理条例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2022-03-05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83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提供了2</w:t>
            </w:r>
            <w:r>
              <w:rPr>
                <w:color w:val="000000"/>
                <w:szCs w:val="18"/>
              </w:rPr>
              <w:t>022.3.15</w:t>
            </w:r>
            <w:r>
              <w:rPr>
                <w:rFonts w:hint="eastAsia"/>
                <w:color w:val="000000"/>
                <w:szCs w:val="18"/>
              </w:rPr>
              <w:t>编制的《2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年度合规性评价报告》，针对质量、环境和职业健康安全管理体系进行了合规性评价，具体包括废水排放、废气排放、粉尘排放、噪声排放、固体废弃物排放、机械伤害、高空坠物、基酒生产等1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个方面的内容，基本符合。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抽2</w:t>
            </w:r>
            <w:r>
              <w:rPr>
                <w:color w:val="000000"/>
                <w:szCs w:val="18"/>
              </w:rPr>
              <w:t>021.11.11</w:t>
            </w:r>
            <w:r>
              <w:rPr>
                <w:rFonts w:hint="eastAsia"/>
                <w:color w:val="000000"/>
                <w:szCs w:val="18"/>
              </w:rPr>
              <w:t>贵州君藏检测服务有限公司提供，检测项目包括“废水（五日生化需氧量、悬浮物、色度）、废气（总悬浮颗粒物、臭气浓度）、噪声等”，结论为符合要求。</w:t>
            </w:r>
          </w:p>
          <w:p>
            <w:pPr>
              <w:pStyle w:val="2"/>
            </w:pPr>
            <w:r>
              <w:rPr>
                <w:rFonts w:hint="eastAsia"/>
                <w:bCs w:val="0"/>
                <w:color w:val="000000"/>
                <w:spacing w:val="0"/>
                <w:szCs w:val="18"/>
              </w:rPr>
              <w:t>2022.3.17贵州君藏检测服务有限公司提供，检测项目包括“废水（五日生化需氧量、悬浮物、色度）、废气（总悬浮颗粒物、臭气浓度）、噪声等”，结论为符合要求。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 9</w:t>
            </w:r>
            <w:r>
              <w:t>.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</w:t>
            </w:r>
            <w:bookmarkStart w:id="0" w:name="_GoBack"/>
            <w:bookmarkEnd w:id="0"/>
            <w:r>
              <w:rPr>
                <w:rFonts w:hint="eastAsia"/>
              </w:rPr>
              <w:t>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，合规义务如下：</w:t>
            </w:r>
          </w:p>
          <w:p>
            <w:pPr>
              <w:pStyle w:val="2"/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t>危险化学品安全管理条例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2022-3-5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8"/>
                  </w:pPr>
                  <w:r>
                    <w:rPr>
                      <w:rFonts w:hint="eastAsia"/>
                    </w:rPr>
                    <w:t>贵州省消防条例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2022-3-5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8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职业病防治法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2022-3-5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t>贵州省工伤保险条例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2022-3-5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8"/>
                    <w:jc w:val="left"/>
                  </w:pPr>
                  <w:r>
                    <w:rPr>
                      <w:rFonts w:hint="eastAsia"/>
                    </w:rPr>
                    <w:t>特种设备安全检查条例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2022-3-5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/>
              </w:tc>
              <w:tc>
                <w:tcPr>
                  <w:tcW w:w="1190" w:type="dxa"/>
                </w:tcPr>
                <w:p/>
              </w:tc>
              <w:tc>
                <w:tcPr>
                  <w:tcW w:w="296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提供了2</w:t>
            </w:r>
            <w:r>
              <w:rPr>
                <w:color w:val="000000"/>
                <w:szCs w:val="18"/>
              </w:rPr>
              <w:t>022.3.15</w:t>
            </w:r>
            <w:r>
              <w:rPr>
                <w:rFonts w:hint="eastAsia"/>
                <w:color w:val="000000"/>
                <w:szCs w:val="18"/>
              </w:rPr>
              <w:t>编制的《2</w:t>
            </w:r>
            <w:r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年度合规性评价报告》，针对质量、环境和职业健康安全管理体系进行了合规性评价，具体包括废水排放、废气排放、粉尘排放、噪声排放、固体废弃物排放、机械伤害、高空坠物、基酒生产等1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个方面的内容，基本符合。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</w:rPr>
              <w:t>抽：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年4月2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日提供了职业病危害检测报告（检测任务编号Z</w:t>
            </w:r>
            <w:r>
              <w:rPr>
                <w:szCs w:val="21"/>
              </w:rPr>
              <w:t>YZT/JCS-2022-066</w:t>
            </w:r>
            <w:r>
              <w:rPr>
                <w:rFonts w:hint="eastAsia"/>
                <w:szCs w:val="21"/>
              </w:rPr>
              <w:t>、政府监管编号Z</w:t>
            </w:r>
            <w:r>
              <w:rPr>
                <w:szCs w:val="21"/>
              </w:rPr>
              <w:t>J202205050020</w:t>
            </w:r>
            <w:r>
              <w:rPr>
                <w:rFonts w:hint="eastAsia"/>
                <w:szCs w:val="21"/>
              </w:rPr>
              <w:t>），对噪声、粉尘等进行了监测，均符合要求；</w:t>
            </w:r>
          </w:p>
          <w:p>
            <w:r>
              <w:rPr>
                <w:rFonts w:hint="eastAsia"/>
              </w:rPr>
              <w:t>6月19日提供了本溪普天防雷检测有限公司出具的报告编号为黔雷检字[2022]第0072和0073的防雷检测报告，有效期至2022.12.15。</w:t>
            </w:r>
          </w:p>
        </w:tc>
        <w:tc>
          <w:tcPr>
            <w:tcW w:w="1279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firstLine="720" w:firstLineChars="40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6959600</wp:posOffset>
              </wp:positionH>
              <wp:positionV relativeFrom="paragraph">
                <wp:posOffset>203200</wp:posOffset>
              </wp:positionV>
              <wp:extent cx="2184400" cy="256540"/>
              <wp:effectExtent l="0" t="0" r="635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48pt;margin-top:16pt;height:20.2pt;width:172pt;z-index:251660288;mso-width-relative:page;mso-height-relative:page;" fillcolor="#FFFFFF" filled="t" stroked="f" coordsize="21600,21600" o:gfxdata="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nYa72AAAAAsBAAAPAAAAAAAAAAEAIAAAACIA&#10;AABkcnMvZG93bnJldi54bWxQSwECFAAUAAAACACHTuJAmdACctABAACOAwAADgAAAAAAAAABACAA&#10;AAAn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41910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D7C51"/>
    <w:multiLevelType w:val="singleLevel"/>
    <w:tmpl w:val="3D5D7C5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64FC5"/>
    <w:rsid w:val="00086E9F"/>
    <w:rsid w:val="000E6B21"/>
    <w:rsid w:val="00134382"/>
    <w:rsid w:val="001A2D7F"/>
    <w:rsid w:val="001C1E24"/>
    <w:rsid w:val="002742AF"/>
    <w:rsid w:val="002939AD"/>
    <w:rsid w:val="00314AF6"/>
    <w:rsid w:val="00337922"/>
    <w:rsid w:val="00340867"/>
    <w:rsid w:val="003479E6"/>
    <w:rsid w:val="00366E5C"/>
    <w:rsid w:val="00380837"/>
    <w:rsid w:val="003A198A"/>
    <w:rsid w:val="00410914"/>
    <w:rsid w:val="004177C7"/>
    <w:rsid w:val="0048201E"/>
    <w:rsid w:val="004F411E"/>
    <w:rsid w:val="00536930"/>
    <w:rsid w:val="005447B0"/>
    <w:rsid w:val="00564E53"/>
    <w:rsid w:val="00567968"/>
    <w:rsid w:val="005D5659"/>
    <w:rsid w:val="005D7419"/>
    <w:rsid w:val="00600C20"/>
    <w:rsid w:val="00644FE2"/>
    <w:rsid w:val="00646320"/>
    <w:rsid w:val="0067640C"/>
    <w:rsid w:val="006A3A1C"/>
    <w:rsid w:val="006D42E8"/>
    <w:rsid w:val="006E678B"/>
    <w:rsid w:val="006E7B1D"/>
    <w:rsid w:val="007757F3"/>
    <w:rsid w:val="007C1B48"/>
    <w:rsid w:val="007E3B15"/>
    <w:rsid w:val="007E6AEB"/>
    <w:rsid w:val="00837335"/>
    <w:rsid w:val="00844815"/>
    <w:rsid w:val="008973EE"/>
    <w:rsid w:val="00937804"/>
    <w:rsid w:val="00971600"/>
    <w:rsid w:val="009973B4"/>
    <w:rsid w:val="009C28C1"/>
    <w:rsid w:val="009F7EED"/>
    <w:rsid w:val="00A24FB0"/>
    <w:rsid w:val="00A80636"/>
    <w:rsid w:val="00AA482F"/>
    <w:rsid w:val="00AF0AAB"/>
    <w:rsid w:val="00B94B85"/>
    <w:rsid w:val="00BF597E"/>
    <w:rsid w:val="00C51A36"/>
    <w:rsid w:val="00C55228"/>
    <w:rsid w:val="00C63768"/>
    <w:rsid w:val="00CE315A"/>
    <w:rsid w:val="00D06F59"/>
    <w:rsid w:val="00D81543"/>
    <w:rsid w:val="00D8388C"/>
    <w:rsid w:val="00E6224C"/>
    <w:rsid w:val="00EB0164"/>
    <w:rsid w:val="00ED0F62"/>
    <w:rsid w:val="00F24D64"/>
    <w:rsid w:val="01260C71"/>
    <w:rsid w:val="0148246F"/>
    <w:rsid w:val="01E27364"/>
    <w:rsid w:val="02113B23"/>
    <w:rsid w:val="02203F02"/>
    <w:rsid w:val="0228580F"/>
    <w:rsid w:val="026A697D"/>
    <w:rsid w:val="028120F9"/>
    <w:rsid w:val="02C75A20"/>
    <w:rsid w:val="03085664"/>
    <w:rsid w:val="031F6310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700448C"/>
    <w:rsid w:val="07C13D29"/>
    <w:rsid w:val="07ED0401"/>
    <w:rsid w:val="081B6228"/>
    <w:rsid w:val="081F3AAC"/>
    <w:rsid w:val="08767210"/>
    <w:rsid w:val="0884117F"/>
    <w:rsid w:val="08851DD7"/>
    <w:rsid w:val="08A65A0B"/>
    <w:rsid w:val="08B300CE"/>
    <w:rsid w:val="08C22483"/>
    <w:rsid w:val="08ED1EE8"/>
    <w:rsid w:val="09005957"/>
    <w:rsid w:val="091B425F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25B35"/>
    <w:rsid w:val="10C54500"/>
    <w:rsid w:val="10D61701"/>
    <w:rsid w:val="10DD2E35"/>
    <w:rsid w:val="110345D0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40872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60D3D01"/>
    <w:rsid w:val="16210B83"/>
    <w:rsid w:val="16583F2B"/>
    <w:rsid w:val="165E2DB5"/>
    <w:rsid w:val="1663251A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8127CE"/>
    <w:rsid w:val="1BBF5C04"/>
    <w:rsid w:val="1C325B71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3F25D8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58463B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F532B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71DBC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376371"/>
    <w:rsid w:val="31675B01"/>
    <w:rsid w:val="31B477DB"/>
    <w:rsid w:val="31B67BE2"/>
    <w:rsid w:val="31CA71DD"/>
    <w:rsid w:val="31D31F7F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C65FCE"/>
    <w:rsid w:val="33F07155"/>
    <w:rsid w:val="340C6245"/>
    <w:rsid w:val="34113C74"/>
    <w:rsid w:val="343C4522"/>
    <w:rsid w:val="347A0336"/>
    <w:rsid w:val="348376B7"/>
    <w:rsid w:val="34F92D63"/>
    <w:rsid w:val="3545030D"/>
    <w:rsid w:val="35527F1F"/>
    <w:rsid w:val="357914C0"/>
    <w:rsid w:val="35926AB5"/>
    <w:rsid w:val="3593047A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413BC9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79226A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4E0EE0"/>
    <w:rsid w:val="3C834E15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7E7C95"/>
    <w:rsid w:val="3EA34B57"/>
    <w:rsid w:val="3EDD2B90"/>
    <w:rsid w:val="3EE3221D"/>
    <w:rsid w:val="3EEF1E6E"/>
    <w:rsid w:val="3EF84882"/>
    <w:rsid w:val="3F532B3A"/>
    <w:rsid w:val="3F62477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3F42A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A56317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983792"/>
    <w:rsid w:val="48ED577E"/>
    <w:rsid w:val="495D1E4B"/>
    <w:rsid w:val="49912790"/>
    <w:rsid w:val="49C0281D"/>
    <w:rsid w:val="49E3211A"/>
    <w:rsid w:val="49E449BF"/>
    <w:rsid w:val="49EC77B8"/>
    <w:rsid w:val="49ED5B1C"/>
    <w:rsid w:val="49F46C27"/>
    <w:rsid w:val="4A3057A3"/>
    <w:rsid w:val="4AC4551C"/>
    <w:rsid w:val="4AD45EF1"/>
    <w:rsid w:val="4AE04A18"/>
    <w:rsid w:val="4B337454"/>
    <w:rsid w:val="4B407CC6"/>
    <w:rsid w:val="4B42232B"/>
    <w:rsid w:val="4B464D61"/>
    <w:rsid w:val="4B6A26EA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CC37DC"/>
    <w:rsid w:val="4CD2365B"/>
    <w:rsid w:val="4D2562F4"/>
    <w:rsid w:val="4D352804"/>
    <w:rsid w:val="4D374D03"/>
    <w:rsid w:val="4D791805"/>
    <w:rsid w:val="4D8F2F88"/>
    <w:rsid w:val="4D910E42"/>
    <w:rsid w:val="4D9272B1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850BD"/>
    <w:rsid w:val="4EBB3EBF"/>
    <w:rsid w:val="4F594843"/>
    <w:rsid w:val="4F88590D"/>
    <w:rsid w:val="503C3BCC"/>
    <w:rsid w:val="507C26C1"/>
    <w:rsid w:val="50804466"/>
    <w:rsid w:val="50C41CF1"/>
    <w:rsid w:val="50CE50C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E361B6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47B4392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9C357A"/>
    <w:rsid w:val="56C41BCC"/>
    <w:rsid w:val="56EE567C"/>
    <w:rsid w:val="570A6E63"/>
    <w:rsid w:val="573B0118"/>
    <w:rsid w:val="573D2268"/>
    <w:rsid w:val="57411925"/>
    <w:rsid w:val="57441E32"/>
    <w:rsid w:val="574D375A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68271A"/>
    <w:rsid w:val="5978735A"/>
    <w:rsid w:val="598C7911"/>
    <w:rsid w:val="59963397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376409"/>
    <w:rsid w:val="5B513157"/>
    <w:rsid w:val="5B517209"/>
    <w:rsid w:val="5B544EB3"/>
    <w:rsid w:val="5B6A33DD"/>
    <w:rsid w:val="5B7C5AEB"/>
    <w:rsid w:val="5B7E7958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8B75FD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0E09F4"/>
    <w:rsid w:val="6018182B"/>
    <w:rsid w:val="601E0F43"/>
    <w:rsid w:val="60250281"/>
    <w:rsid w:val="604E6EEE"/>
    <w:rsid w:val="60596F8D"/>
    <w:rsid w:val="608075E1"/>
    <w:rsid w:val="60CB4DB0"/>
    <w:rsid w:val="60E47C4C"/>
    <w:rsid w:val="61326FB1"/>
    <w:rsid w:val="61384C31"/>
    <w:rsid w:val="617B1DC6"/>
    <w:rsid w:val="61857CB5"/>
    <w:rsid w:val="61B84EE6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42544F"/>
    <w:rsid w:val="63720424"/>
    <w:rsid w:val="63A31ABC"/>
    <w:rsid w:val="63C65078"/>
    <w:rsid w:val="63E66A9A"/>
    <w:rsid w:val="63EA156F"/>
    <w:rsid w:val="63EA6D88"/>
    <w:rsid w:val="64033158"/>
    <w:rsid w:val="64106CE7"/>
    <w:rsid w:val="64471AFC"/>
    <w:rsid w:val="644F0B81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91A25"/>
    <w:rsid w:val="658C79F9"/>
    <w:rsid w:val="65A33DF6"/>
    <w:rsid w:val="65BE04E1"/>
    <w:rsid w:val="65F429F0"/>
    <w:rsid w:val="65FD737B"/>
    <w:rsid w:val="66255B72"/>
    <w:rsid w:val="663F056D"/>
    <w:rsid w:val="665A6FDB"/>
    <w:rsid w:val="665B440E"/>
    <w:rsid w:val="66720AD3"/>
    <w:rsid w:val="667A6CF5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A05FB"/>
    <w:rsid w:val="69CC607C"/>
    <w:rsid w:val="69EA1163"/>
    <w:rsid w:val="69F901EA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0E49CC"/>
    <w:rsid w:val="6E641038"/>
    <w:rsid w:val="6EA0596E"/>
    <w:rsid w:val="6EB20821"/>
    <w:rsid w:val="6EB36C33"/>
    <w:rsid w:val="6EB55D09"/>
    <w:rsid w:val="6EBD0EA6"/>
    <w:rsid w:val="6EE553BF"/>
    <w:rsid w:val="6F2E7208"/>
    <w:rsid w:val="6F430414"/>
    <w:rsid w:val="6F435405"/>
    <w:rsid w:val="6F4810D8"/>
    <w:rsid w:val="6F6D2BAA"/>
    <w:rsid w:val="6F98620B"/>
    <w:rsid w:val="6F9A4A47"/>
    <w:rsid w:val="6FDC792B"/>
    <w:rsid w:val="701710D0"/>
    <w:rsid w:val="702520EE"/>
    <w:rsid w:val="702547C4"/>
    <w:rsid w:val="703777AC"/>
    <w:rsid w:val="70795456"/>
    <w:rsid w:val="708E14AD"/>
    <w:rsid w:val="709946EC"/>
    <w:rsid w:val="71180D95"/>
    <w:rsid w:val="713A6808"/>
    <w:rsid w:val="714C4B01"/>
    <w:rsid w:val="7165122F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C572D"/>
    <w:rsid w:val="7386292E"/>
    <w:rsid w:val="73921A62"/>
    <w:rsid w:val="73A422EB"/>
    <w:rsid w:val="73C80EF6"/>
    <w:rsid w:val="74103E55"/>
    <w:rsid w:val="74456E15"/>
    <w:rsid w:val="745B622A"/>
    <w:rsid w:val="75371A01"/>
    <w:rsid w:val="753E2D2E"/>
    <w:rsid w:val="753F2F7D"/>
    <w:rsid w:val="757D4B9C"/>
    <w:rsid w:val="75B40EC2"/>
    <w:rsid w:val="75C1632C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410CDF"/>
    <w:rsid w:val="7A531881"/>
    <w:rsid w:val="7A594332"/>
    <w:rsid w:val="7A8564DB"/>
    <w:rsid w:val="7A946C2F"/>
    <w:rsid w:val="7A9A559C"/>
    <w:rsid w:val="7AB763F7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553ADA"/>
    <w:rsid w:val="7C6A6CA8"/>
    <w:rsid w:val="7C884FFE"/>
    <w:rsid w:val="7CB31FBB"/>
    <w:rsid w:val="7CE14EDD"/>
    <w:rsid w:val="7CF04E00"/>
    <w:rsid w:val="7D180F86"/>
    <w:rsid w:val="7D41026F"/>
    <w:rsid w:val="7D59343F"/>
    <w:rsid w:val="7D67119E"/>
    <w:rsid w:val="7DE208A3"/>
    <w:rsid w:val="7E0A78B3"/>
    <w:rsid w:val="7E1D6837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1654</Words>
  <Characters>1770</Characters>
  <Lines>442</Lines>
  <Paragraphs>342</Paragraphs>
  <TotalTime>3</TotalTime>
  <ScaleCrop>false</ScaleCrop>
  <LinksUpToDate>false</LinksUpToDate>
  <CharactersWithSpaces>3082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2022-06-19T07:17:00Z</dcterms:created>
  <dc:creator>微软用户</dc:creator>
  <cp:lastModifiedBy>肖新龙</cp:lastModifiedBy>
  <dcterms:modified xsi:type="dcterms:W3CDTF">2022-07-13T16:41:18Z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9F163A0747E940FF800B0AF1CD881067</vt:lpwstr>
  </property>
</Properties>
</file>