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W w:w="10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262"/>
        <w:gridCol w:w="1230"/>
        <w:gridCol w:w="948"/>
        <w:gridCol w:w="1416"/>
        <w:gridCol w:w="86"/>
        <w:gridCol w:w="1004"/>
        <w:gridCol w:w="934"/>
        <w:gridCol w:w="762"/>
        <w:gridCol w:w="256"/>
        <w:gridCol w:w="294"/>
        <w:gridCol w:w="680"/>
        <w:gridCol w:w="245"/>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30" w:hRule="atLeast"/>
          <w:jc w:val="center"/>
        </w:trPr>
        <w:tc>
          <w:tcPr>
            <w:tcW w:w="1262" w:type="dxa"/>
            <w:vAlign w:val="center"/>
          </w:tcPr>
          <w:p>
            <w:pPr>
              <w:rPr>
                <w:sz w:val="18"/>
                <w:szCs w:val="18"/>
              </w:rPr>
            </w:pPr>
            <w:r>
              <w:rPr>
                <w:rFonts w:hint="eastAsia"/>
                <w:sz w:val="18"/>
                <w:szCs w:val="18"/>
              </w:rPr>
              <w:t>受审核方名称</w:t>
            </w:r>
          </w:p>
        </w:tc>
        <w:tc>
          <w:tcPr>
            <w:tcW w:w="9059" w:type="dxa"/>
            <w:gridSpan w:val="12"/>
            <w:vAlign w:val="center"/>
          </w:tcPr>
          <w:p>
            <w:pPr>
              <w:rPr>
                <w:sz w:val="18"/>
                <w:szCs w:val="18"/>
              </w:rPr>
            </w:pPr>
            <w:bookmarkStart w:id="0" w:name="组织名称"/>
            <w:r>
              <w:rPr>
                <w:sz w:val="18"/>
                <w:szCs w:val="18"/>
              </w:rPr>
              <w:t>贵州尊朋酒业有限公司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47" w:hRule="atLeast"/>
          <w:jc w:val="center"/>
        </w:trPr>
        <w:tc>
          <w:tcPr>
            <w:tcW w:w="1262" w:type="dxa"/>
            <w:vAlign w:val="center"/>
          </w:tcPr>
          <w:p>
            <w:pPr>
              <w:rPr>
                <w:sz w:val="18"/>
                <w:szCs w:val="18"/>
              </w:rPr>
            </w:pPr>
            <w:r>
              <w:rPr>
                <w:rFonts w:hint="eastAsia"/>
                <w:sz w:val="18"/>
                <w:szCs w:val="18"/>
              </w:rPr>
              <w:t>注册地址</w:t>
            </w:r>
          </w:p>
        </w:tc>
        <w:tc>
          <w:tcPr>
            <w:tcW w:w="9059" w:type="dxa"/>
            <w:gridSpan w:val="12"/>
            <w:vAlign w:val="center"/>
          </w:tcPr>
          <w:p>
            <w:pPr>
              <w:rPr>
                <w:rFonts w:asciiTheme="minorEastAsia" w:hAnsiTheme="minorEastAsia" w:eastAsiaTheme="minorEastAsia"/>
                <w:sz w:val="18"/>
                <w:szCs w:val="18"/>
              </w:rPr>
            </w:pPr>
            <w:bookmarkStart w:id="1" w:name="注册地址"/>
            <w:r>
              <w:rPr>
                <w:rFonts w:asciiTheme="minorEastAsia" w:hAnsiTheme="minorEastAsia" w:eastAsiaTheme="minorEastAsia"/>
                <w:sz w:val="18"/>
                <w:szCs w:val="18"/>
              </w:rPr>
              <w:t>贵州省遵义市播州区鸭溪镇金刀村茅台生态循环经济产业示范园区</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88" w:hRule="atLeast"/>
          <w:jc w:val="center"/>
        </w:trPr>
        <w:tc>
          <w:tcPr>
            <w:tcW w:w="1262" w:type="dxa"/>
            <w:vAlign w:val="center"/>
          </w:tcPr>
          <w:p>
            <w:pPr>
              <w:rPr>
                <w:sz w:val="18"/>
                <w:szCs w:val="18"/>
              </w:rPr>
            </w:pPr>
            <w:r>
              <w:rPr>
                <w:rFonts w:hint="eastAsia"/>
                <w:sz w:val="18"/>
                <w:szCs w:val="18"/>
              </w:rPr>
              <w:t>经营地址</w:t>
            </w:r>
          </w:p>
        </w:tc>
        <w:tc>
          <w:tcPr>
            <w:tcW w:w="9059" w:type="dxa"/>
            <w:gridSpan w:val="12"/>
            <w:vAlign w:val="center"/>
          </w:tcPr>
          <w:p>
            <w:pPr>
              <w:rPr>
                <w:rFonts w:asciiTheme="minorEastAsia" w:hAnsiTheme="minorEastAsia" w:eastAsiaTheme="minorEastAsia"/>
                <w:sz w:val="18"/>
                <w:szCs w:val="18"/>
              </w:rPr>
            </w:pPr>
            <w:bookmarkStart w:id="2" w:name="生产地址"/>
            <w:r>
              <w:rPr>
                <w:rFonts w:asciiTheme="minorEastAsia" w:hAnsiTheme="minorEastAsia" w:eastAsiaTheme="minorEastAsia"/>
                <w:sz w:val="18"/>
                <w:szCs w:val="18"/>
              </w:rPr>
              <w:t>贵州省遵义市播州区鸭溪镇金刀村茅台生态循环经济产业示范园区</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9" w:hRule="atLeast"/>
          <w:jc w:val="center"/>
        </w:trPr>
        <w:tc>
          <w:tcPr>
            <w:tcW w:w="1262" w:type="dxa"/>
            <w:vAlign w:val="center"/>
          </w:tcPr>
          <w:p>
            <w:pPr>
              <w:rPr>
                <w:sz w:val="18"/>
                <w:szCs w:val="18"/>
              </w:rPr>
            </w:pPr>
            <w:r>
              <w:rPr>
                <w:rFonts w:hint="eastAsia"/>
                <w:sz w:val="18"/>
                <w:szCs w:val="18"/>
              </w:rPr>
              <w:t>联系人</w:t>
            </w:r>
          </w:p>
        </w:tc>
        <w:tc>
          <w:tcPr>
            <w:tcW w:w="3594" w:type="dxa"/>
            <w:gridSpan w:val="3"/>
            <w:vAlign w:val="center"/>
          </w:tcPr>
          <w:p>
            <w:pPr>
              <w:rPr>
                <w:sz w:val="18"/>
                <w:szCs w:val="18"/>
              </w:rPr>
            </w:pPr>
            <w:bookmarkStart w:id="3" w:name="联系人"/>
            <w:r>
              <w:rPr>
                <w:sz w:val="18"/>
                <w:szCs w:val="18"/>
              </w:rPr>
              <w:t>周万银</w:t>
            </w:r>
            <w:bookmarkEnd w:id="3"/>
          </w:p>
        </w:tc>
        <w:tc>
          <w:tcPr>
            <w:tcW w:w="1090" w:type="dxa"/>
            <w:gridSpan w:val="2"/>
            <w:vAlign w:val="center"/>
          </w:tcPr>
          <w:p>
            <w:pPr>
              <w:rPr>
                <w:sz w:val="18"/>
                <w:szCs w:val="18"/>
              </w:rPr>
            </w:pPr>
            <w:r>
              <w:rPr>
                <w:rFonts w:hint="eastAsia"/>
                <w:sz w:val="18"/>
                <w:szCs w:val="18"/>
              </w:rPr>
              <w:t>联系电话</w:t>
            </w:r>
          </w:p>
        </w:tc>
        <w:tc>
          <w:tcPr>
            <w:tcW w:w="1952" w:type="dxa"/>
            <w:gridSpan w:val="3"/>
            <w:vAlign w:val="center"/>
          </w:tcPr>
          <w:p>
            <w:pPr>
              <w:rPr>
                <w:sz w:val="18"/>
                <w:szCs w:val="18"/>
              </w:rPr>
            </w:pPr>
            <w:bookmarkStart w:id="4" w:name="联系人手机"/>
            <w:r>
              <w:rPr>
                <w:sz w:val="18"/>
                <w:szCs w:val="18"/>
              </w:rPr>
              <w:t>15085071520</w:t>
            </w:r>
            <w:bookmarkEnd w:id="4"/>
          </w:p>
        </w:tc>
        <w:tc>
          <w:tcPr>
            <w:tcW w:w="974" w:type="dxa"/>
            <w:gridSpan w:val="2"/>
            <w:vAlign w:val="center"/>
          </w:tcPr>
          <w:p>
            <w:pPr>
              <w:rPr>
                <w:sz w:val="18"/>
                <w:szCs w:val="18"/>
              </w:rPr>
            </w:pPr>
            <w:r>
              <w:rPr>
                <w:rFonts w:hint="eastAsia"/>
                <w:sz w:val="18"/>
                <w:szCs w:val="18"/>
              </w:rPr>
              <w:t>邮编</w:t>
            </w:r>
          </w:p>
        </w:tc>
        <w:tc>
          <w:tcPr>
            <w:tcW w:w="1449" w:type="dxa"/>
            <w:gridSpan w:val="2"/>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57" w:hRule="atLeast"/>
          <w:jc w:val="center"/>
        </w:trPr>
        <w:tc>
          <w:tcPr>
            <w:tcW w:w="1262" w:type="dxa"/>
            <w:vAlign w:val="center"/>
          </w:tcPr>
          <w:p>
            <w:pPr>
              <w:rPr>
                <w:sz w:val="18"/>
                <w:szCs w:val="18"/>
              </w:rPr>
            </w:pPr>
            <w:r>
              <w:rPr>
                <w:rFonts w:hint="eastAsia"/>
                <w:sz w:val="18"/>
                <w:szCs w:val="18"/>
              </w:rPr>
              <w:t>最高管理者</w:t>
            </w:r>
          </w:p>
        </w:tc>
        <w:tc>
          <w:tcPr>
            <w:tcW w:w="3594" w:type="dxa"/>
            <w:gridSpan w:val="3"/>
            <w:vAlign w:val="center"/>
          </w:tcPr>
          <w:p>
            <w:pPr>
              <w:rPr>
                <w:rFonts w:hint="default" w:eastAsia="宋体"/>
                <w:sz w:val="18"/>
                <w:szCs w:val="18"/>
                <w:lang w:val="en-US" w:eastAsia="zh-CN"/>
              </w:rPr>
            </w:pPr>
            <w:bookmarkStart w:id="5" w:name="最高管理者"/>
            <w:bookmarkEnd w:id="5"/>
            <w:r>
              <w:rPr>
                <w:rFonts w:hint="eastAsia"/>
                <w:sz w:val="18"/>
                <w:szCs w:val="18"/>
                <w:lang w:val="en-US" w:eastAsia="zh-CN"/>
              </w:rPr>
              <w:t>熊小宏（总经理）</w:t>
            </w:r>
          </w:p>
        </w:tc>
        <w:tc>
          <w:tcPr>
            <w:tcW w:w="1090" w:type="dxa"/>
            <w:gridSpan w:val="2"/>
            <w:vAlign w:val="center"/>
          </w:tcPr>
          <w:p>
            <w:pPr>
              <w:rPr>
                <w:sz w:val="18"/>
                <w:szCs w:val="18"/>
              </w:rPr>
            </w:pPr>
            <w:r>
              <w:rPr>
                <w:rFonts w:hint="eastAsia"/>
                <w:sz w:val="18"/>
                <w:szCs w:val="18"/>
              </w:rPr>
              <w:t>联系电话</w:t>
            </w:r>
          </w:p>
        </w:tc>
        <w:tc>
          <w:tcPr>
            <w:tcW w:w="1952" w:type="dxa"/>
            <w:gridSpan w:val="3"/>
            <w:vAlign w:val="center"/>
          </w:tcPr>
          <w:p>
            <w:pPr>
              <w:rPr>
                <w:rFonts w:hint="eastAsia" w:eastAsia="宋体"/>
                <w:sz w:val="18"/>
                <w:szCs w:val="18"/>
                <w:lang w:eastAsia="zh-CN"/>
              </w:rPr>
            </w:pPr>
            <w:bookmarkStart w:id="6" w:name="管代电话"/>
            <w:bookmarkEnd w:id="6"/>
            <w:r>
              <w:rPr>
                <w:rFonts w:hint="eastAsia"/>
                <w:sz w:val="18"/>
                <w:szCs w:val="18"/>
                <w:lang w:eastAsia="zh-CN"/>
              </w:rPr>
              <w:t>——</w:t>
            </w:r>
          </w:p>
        </w:tc>
        <w:tc>
          <w:tcPr>
            <w:tcW w:w="974" w:type="dxa"/>
            <w:gridSpan w:val="2"/>
            <w:vAlign w:val="center"/>
          </w:tcPr>
          <w:p>
            <w:pPr>
              <w:rPr>
                <w:sz w:val="18"/>
                <w:szCs w:val="18"/>
              </w:rPr>
            </w:pPr>
            <w:r>
              <w:rPr>
                <w:rFonts w:hint="eastAsia"/>
                <w:sz w:val="18"/>
                <w:szCs w:val="18"/>
              </w:rPr>
              <w:t>邮箱</w:t>
            </w:r>
          </w:p>
        </w:tc>
        <w:tc>
          <w:tcPr>
            <w:tcW w:w="1449" w:type="dxa"/>
            <w:gridSpan w:val="2"/>
            <w:vAlign w:val="center"/>
          </w:tcPr>
          <w:p>
            <w:pPr>
              <w:rPr>
                <w:sz w:val="18"/>
                <w:szCs w:val="18"/>
              </w:rPr>
            </w:pPr>
            <w:bookmarkStart w:id="7" w:name="联系人邮箱"/>
            <w:r>
              <w:rPr>
                <w:sz w:val="18"/>
                <w:szCs w:val="18"/>
              </w:rPr>
              <w:t>1025268972@qq.com</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18" w:hRule="atLeast"/>
          <w:jc w:val="center"/>
        </w:trPr>
        <w:tc>
          <w:tcPr>
            <w:tcW w:w="1262" w:type="dxa"/>
            <w:vAlign w:val="center"/>
          </w:tcPr>
          <w:p>
            <w:pPr>
              <w:rPr>
                <w:sz w:val="18"/>
                <w:szCs w:val="18"/>
              </w:rPr>
            </w:pPr>
            <w:r>
              <w:rPr>
                <w:rFonts w:hint="eastAsia"/>
                <w:b/>
                <w:sz w:val="18"/>
                <w:szCs w:val="18"/>
              </w:rPr>
              <w:t>合同编号</w:t>
            </w:r>
            <w:r>
              <w:rPr>
                <w:rFonts w:hint="eastAsia"/>
                <w:sz w:val="18"/>
                <w:szCs w:val="18"/>
              </w:rPr>
              <w:t>.</w:t>
            </w:r>
          </w:p>
        </w:tc>
        <w:tc>
          <w:tcPr>
            <w:tcW w:w="3594" w:type="dxa"/>
            <w:gridSpan w:val="3"/>
            <w:vAlign w:val="center"/>
          </w:tcPr>
          <w:p>
            <w:pPr>
              <w:rPr>
                <w:sz w:val="18"/>
                <w:szCs w:val="18"/>
              </w:rPr>
            </w:pPr>
            <w:bookmarkStart w:id="8" w:name="合同编号"/>
            <w:r>
              <w:rPr>
                <w:sz w:val="18"/>
                <w:szCs w:val="18"/>
              </w:rPr>
              <w:t>0771-2022-QEOFH</w:t>
            </w:r>
            <w:bookmarkEnd w:id="8"/>
          </w:p>
        </w:tc>
        <w:tc>
          <w:tcPr>
            <w:tcW w:w="1090" w:type="dxa"/>
            <w:gridSpan w:val="2"/>
            <w:vAlign w:val="center"/>
          </w:tcPr>
          <w:p>
            <w:pPr>
              <w:rPr>
                <w:sz w:val="18"/>
                <w:szCs w:val="18"/>
              </w:rPr>
            </w:pPr>
            <w:r>
              <w:rPr>
                <w:rFonts w:hint="eastAsia"/>
                <w:b/>
                <w:sz w:val="18"/>
                <w:szCs w:val="18"/>
              </w:rPr>
              <w:t>审核领域</w:t>
            </w:r>
          </w:p>
        </w:tc>
        <w:tc>
          <w:tcPr>
            <w:tcW w:w="4375" w:type="dxa"/>
            <w:gridSpan w:val="7"/>
            <w:vAlign w:val="center"/>
          </w:tcPr>
          <w:p>
            <w:pPr>
              <w:rPr>
                <w:spacing w:val="-2"/>
                <w:sz w:val="18"/>
                <w:szCs w:val="18"/>
              </w:rPr>
            </w:pPr>
            <w:bookmarkStart w:id="9" w:name="Q勾选"/>
            <w:r>
              <w:rPr>
                <w:rFonts w:hint="eastAsia" w:ascii="宋体" w:hAnsi="宋体"/>
                <w:b/>
                <w:bCs/>
                <w:sz w:val="18"/>
                <w:szCs w:val="18"/>
              </w:rPr>
              <w:t>■</w:t>
            </w:r>
            <w:bookmarkEnd w:id="9"/>
            <w:r>
              <w:rPr>
                <w:spacing w:val="-2"/>
                <w:sz w:val="18"/>
                <w:szCs w:val="18"/>
              </w:rPr>
              <w:t>QMS</w:t>
            </w:r>
            <w:r>
              <w:rPr>
                <w:rFonts w:hint="eastAsia" w:ascii="宋体" w:hAnsi="宋体"/>
                <w:b/>
                <w:bCs/>
                <w:sz w:val="18"/>
                <w:szCs w:val="18"/>
              </w:rPr>
              <w:t>□</w:t>
            </w:r>
            <w:r>
              <w:rPr>
                <w:rFonts w:hint="eastAsia"/>
                <w:spacing w:val="-2"/>
                <w:sz w:val="18"/>
                <w:szCs w:val="18"/>
              </w:rPr>
              <w:t>Ec</w:t>
            </w:r>
            <w:r>
              <w:rPr>
                <w:spacing w:val="-2"/>
                <w:sz w:val="18"/>
                <w:szCs w:val="18"/>
              </w:rPr>
              <w:t>MS</w:t>
            </w:r>
            <w:bookmarkStart w:id="10" w:name="E勾选"/>
            <w:r>
              <w:rPr>
                <w:rFonts w:hint="eastAsia" w:ascii="宋体" w:hAnsi="宋体"/>
                <w:b/>
                <w:bCs/>
                <w:sz w:val="18"/>
                <w:szCs w:val="18"/>
              </w:rPr>
              <w:t>■</w:t>
            </w:r>
            <w:bookmarkEnd w:id="10"/>
            <w:r>
              <w:rPr>
                <w:spacing w:val="-2"/>
                <w:sz w:val="18"/>
                <w:szCs w:val="18"/>
              </w:rPr>
              <w:t>EMS</w:t>
            </w:r>
            <w:bookmarkStart w:id="11" w:name="S勾选Add1"/>
            <w:r>
              <w:rPr>
                <w:rFonts w:hint="eastAsia" w:ascii="宋体" w:hAnsi="宋体"/>
                <w:b/>
                <w:bCs/>
                <w:sz w:val="18"/>
                <w:szCs w:val="18"/>
              </w:rPr>
              <w:t>■</w:t>
            </w:r>
            <w:bookmarkEnd w:id="11"/>
            <w:r>
              <w:rPr>
                <w:spacing w:val="-2"/>
                <w:sz w:val="18"/>
                <w:szCs w:val="18"/>
              </w:rPr>
              <w:t>OHSMS</w:t>
            </w:r>
          </w:p>
          <w:p>
            <w:pPr>
              <w:rPr>
                <w:rFonts w:ascii="宋体" w:hAnsi="宋体"/>
                <w:b/>
                <w:bCs/>
                <w:sz w:val="18"/>
                <w:szCs w:val="18"/>
              </w:rPr>
            </w:pPr>
            <w:bookmarkStart w:id="12" w:name="F勾选"/>
            <w:r>
              <w:rPr>
                <w:rFonts w:hint="eastAsia" w:ascii="宋体" w:hAnsi="宋体"/>
                <w:b/>
                <w:bCs/>
                <w:sz w:val="18"/>
                <w:szCs w:val="18"/>
              </w:rPr>
              <w:t>■</w:t>
            </w:r>
            <w:bookmarkEnd w:id="12"/>
            <w:r>
              <w:rPr>
                <w:rFonts w:hint="eastAsia" w:ascii="宋体" w:hAnsi="宋体"/>
                <w:b/>
                <w:bCs/>
                <w:sz w:val="18"/>
                <w:szCs w:val="18"/>
              </w:rPr>
              <w:t xml:space="preserve">FSMS </w:t>
            </w:r>
            <w:bookmarkStart w:id="13" w:name="H勾选"/>
            <w:r>
              <w:rPr>
                <w:rFonts w:hint="eastAsia" w:ascii="宋体" w:hAnsi="宋体"/>
                <w:b/>
                <w:bCs/>
                <w:sz w:val="18"/>
                <w:szCs w:val="18"/>
              </w:rPr>
              <w:t>■</w:t>
            </w:r>
            <w:bookmarkEnd w:id="13"/>
            <w:r>
              <w:rPr>
                <w:rFonts w:hint="eastAsia" w:ascii="宋体" w:hAnsi="宋体"/>
                <w:b/>
                <w:bCs/>
                <w:sz w:val="18"/>
                <w:szCs w:val="18"/>
              </w:rPr>
              <w:t xml:space="preserve">HACCP  </w:t>
            </w:r>
            <w:bookmarkStart w:id="14" w:name="EnMs勾选"/>
            <w:r>
              <w:rPr>
                <w:rFonts w:hint="eastAsia" w:ascii="宋体" w:hAnsi="宋体"/>
                <w:b/>
                <w:bCs/>
                <w:sz w:val="18"/>
                <w:szCs w:val="18"/>
              </w:rPr>
              <w:t>□</w:t>
            </w:r>
            <w:bookmarkEnd w:id="14"/>
            <w:r>
              <w:rPr>
                <w:rFonts w:hint="eastAsia" w:ascii="宋体" w:hAnsi="宋体"/>
                <w:b/>
                <w:bCs/>
                <w:sz w:val="18"/>
                <w:szCs w:val="18"/>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1262" w:type="dxa"/>
            <w:vAlign w:val="center"/>
          </w:tcPr>
          <w:p>
            <w:pPr>
              <w:rPr>
                <w:b/>
                <w:sz w:val="18"/>
                <w:szCs w:val="18"/>
              </w:rPr>
            </w:pPr>
            <w:r>
              <w:rPr>
                <w:rFonts w:hint="eastAsia"/>
                <w:b/>
                <w:sz w:val="18"/>
                <w:szCs w:val="18"/>
              </w:rPr>
              <w:t>审核类型</w:t>
            </w:r>
          </w:p>
        </w:tc>
        <w:tc>
          <w:tcPr>
            <w:tcW w:w="9059" w:type="dxa"/>
            <w:gridSpan w:val="12"/>
            <w:vAlign w:val="center"/>
          </w:tcPr>
          <w:p>
            <w:pPr>
              <w:rPr>
                <w:rFonts w:ascii="宋体" w:hAnsi="宋体"/>
                <w:b/>
                <w:bCs/>
                <w:sz w:val="18"/>
                <w:szCs w:val="18"/>
              </w:rPr>
            </w:pPr>
            <w:bookmarkStart w:id="15" w:name="初审"/>
            <w:r>
              <w:rPr>
                <w:rFonts w:hint="eastAsia" w:ascii="宋体" w:hAnsi="宋体"/>
                <w:b/>
                <w:bCs/>
                <w:sz w:val="18"/>
                <w:szCs w:val="18"/>
              </w:rPr>
              <w:t>■</w:t>
            </w:r>
            <w:bookmarkEnd w:id="15"/>
            <w:r>
              <w:rPr>
                <w:rFonts w:hint="eastAsia" w:ascii="宋体" w:hAnsi="宋体"/>
                <w:b/>
                <w:bCs/>
                <w:sz w:val="18"/>
                <w:szCs w:val="18"/>
              </w:rPr>
              <w:t>初次认证第（二）阶段</w:t>
            </w:r>
            <w:bookmarkStart w:id="16" w:name="监督勾选"/>
            <w:r>
              <w:rPr>
                <w:rFonts w:hint="eastAsia" w:ascii="宋体" w:hAnsi="宋体"/>
                <w:b/>
                <w:bCs/>
                <w:sz w:val="18"/>
                <w:szCs w:val="18"/>
              </w:rPr>
              <w:t>□</w:t>
            </w:r>
            <w:bookmarkEnd w:id="16"/>
            <w:r>
              <w:rPr>
                <w:rFonts w:hint="eastAsia" w:ascii="宋体" w:hAnsi="宋体"/>
                <w:b/>
                <w:bCs/>
                <w:sz w:val="18"/>
                <w:szCs w:val="18"/>
              </w:rPr>
              <w:t xml:space="preserve">监督审核 </w:t>
            </w:r>
            <w:bookmarkStart w:id="17" w:name="再认证勾选"/>
            <w:r>
              <w:rPr>
                <w:rFonts w:hint="eastAsia" w:ascii="宋体" w:hAnsi="宋体"/>
                <w:b/>
                <w:bCs/>
                <w:sz w:val="18"/>
                <w:szCs w:val="18"/>
              </w:rPr>
              <w:t>□</w:t>
            </w:r>
            <w:bookmarkEnd w:id="17"/>
            <w:r>
              <w:rPr>
                <w:rFonts w:hint="eastAsia" w:ascii="宋体" w:hAnsi="宋体"/>
                <w:b/>
                <w:bCs/>
                <w:sz w:val="18"/>
                <w:szCs w:val="18"/>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45" w:hRule="atLeast"/>
          <w:jc w:val="center"/>
        </w:trPr>
        <w:tc>
          <w:tcPr>
            <w:tcW w:w="1262" w:type="dxa"/>
          </w:tcPr>
          <w:p>
            <w:pPr>
              <w:rPr>
                <w:b/>
                <w:sz w:val="18"/>
                <w:szCs w:val="18"/>
              </w:rPr>
            </w:pPr>
            <w:r>
              <w:rPr>
                <w:rFonts w:hint="eastAsia"/>
                <w:b/>
                <w:sz w:val="18"/>
                <w:szCs w:val="18"/>
              </w:rPr>
              <w:t>审核方法</w:t>
            </w:r>
          </w:p>
        </w:tc>
        <w:tc>
          <w:tcPr>
            <w:tcW w:w="9059" w:type="dxa"/>
            <w:gridSpan w:val="12"/>
            <w:vAlign w:val="bottom"/>
          </w:tcPr>
          <w:p>
            <w:pPr>
              <w:rPr>
                <w:rFonts w:ascii="宋体" w:hAnsi="宋体"/>
                <w:b/>
                <w:bCs/>
                <w:sz w:val="18"/>
                <w:szCs w:val="18"/>
              </w:rPr>
            </w:pPr>
            <w:bookmarkStart w:id="18" w:name="现场审核勾选"/>
            <w:r>
              <w:rPr>
                <w:rFonts w:hint="eastAsia" w:ascii="宋体" w:hAnsi="宋体" w:cs="宋体"/>
                <w:color w:val="000000"/>
                <w:kern w:val="0"/>
                <w:sz w:val="18"/>
                <w:szCs w:val="18"/>
              </w:rPr>
              <w:t>□</w:t>
            </w:r>
            <w:bookmarkEnd w:id="18"/>
            <w:r>
              <w:rPr>
                <w:rFonts w:hint="eastAsia" w:ascii="宋体" w:hAnsi="宋体" w:cs="宋体"/>
                <w:color w:val="000000"/>
                <w:kern w:val="0"/>
                <w:sz w:val="18"/>
                <w:szCs w:val="18"/>
              </w:rPr>
              <w:t xml:space="preserve">现场审核   </w:t>
            </w:r>
            <w:bookmarkStart w:id="19" w:name="远程审核勾选"/>
            <w:r>
              <w:rPr>
                <w:rFonts w:hint="eastAsia" w:ascii="宋体" w:hAnsi="宋体" w:cs="宋体"/>
                <w:color w:val="000000"/>
                <w:kern w:val="0"/>
                <w:sz w:val="18"/>
                <w:szCs w:val="18"/>
              </w:rPr>
              <w:t>■</w:t>
            </w:r>
            <w:bookmarkEnd w:id="19"/>
            <w:r>
              <w:rPr>
                <w:rFonts w:hint="eastAsia" w:ascii="宋体" w:hAnsi="宋体" w:cs="宋体"/>
                <w:color w:val="000000"/>
                <w:kern w:val="0"/>
                <w:sz w:val="18"/>
                <w:szCs w:val="18"/>
              </w:rPr>
              <w:t xml:space="preserve">远程审核   </w:t>
            </w:r>
            <w:bookmarkStart w:id="20" w:name="现场与远程审核勾选"/>
            <w:r>
              <w:rPr>
                <w:rFonts w:hint="eastAsia" w:ascii="宋体" w:hAnsi="宋体" w:cs="宋体"/>
                <w:color w:val="000000"/>
                <w:kern w:val="0"/>
                <w:sz w:val="18"/>
                <w:szCs w:val="18"/>
              </w:rPr>
              <w:t>□</w:t>
            </w:r>
            <w:bookmarkEnd w:id="20"/>
            <w:r>
              <w:rPr>
                <w:rFonts w:hint="eastAsia" w:ascii="宋体" w:hAnsi="宋体" w:cs="宋体"/>
                <w:color w:val="000000"/>
                <w:kern w:val="0"/>
                <w:sz w:val="18"/>
                <w:szCs w:val="18"/>
              </w:rPr>
              <w:t>现场结合远程审核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45" w:hRule="atLeast"/>
          <w:jc w:val="center"/>
        </w:trPr>
        <w:tc>
          <w:tcPr>
            <w:tcW w:w="1262" w:type="dxa"/>
          </w:tcPr>
          <w:p>
            <w:pPr>
              <w:rPr>
                <w:b/>
                <w:color w:val="0000FF"/>
                <w:sz w:val="18"/>
                <w:szCs w:val="18"/>
              </w:rPr>
            </w:pPr>
            <w:r>
              <w:rPr>
                <w:rFonts w:hint="eastAsia"/>
                <w:b/>
                <w:color w:val="0000FF"/>
                <w:sz w:val="18"/>
                <w:szCs w:val="18"/>
              </w:rPr>
              <w:t>远程审核方式</w:t>
            </w:r>
          </w:p>
        </w:tc>
        <w:tc>
          <w:tcPr>
            <w:tcW w:w="9059" w:type="dxa"/>
            <w:gridSpan w:val="12"/>
            <w:vAlign w:val="bottom"/>
          </w:tcPr>
          <w:p>
            <w:pPr>
              <w:rPr>
                <w:rFonts w:ascii="宋体" w:hAnsi="宋体"/>
                <w:b/>
                <w:bCs/>
                <w:color w:val="0000FF"/>
                <w:sz w:val="18"/>
                <w:szCs w:val="18"/>
              </w:rPr>
            </w:pPr>
            <w:r>
              <w:rPr>
                <w:rFonts w:hint="eastAsia" w:ascii="宋体" w:hAnsi="宋体"/>
                <w:b/>
                <w:bCs/>
                <w:color w:val="0000FF"/>
                <w:sz w:val="18"/>
                <w:szCs w:val="18"/>
              </w:rPr>
              <w:sym w:font="Wingdings 2" w:char="0052"/>
            </w:r>
            <w:r>
              <w:rPr>
                <w:rFonts w:hint="eastAsia" w:ascii="宋体" w:hAnsi="宋体"/>
                <w:b/>
                <w:bCs/>
                <w:color w:val="0000FF"/>
                <w:sz w:val="18"/>
                <w:szCs w:val="18"/>
              </w:rPr>
              <w:t>音频</w:t>
            </w:r>
            <w:r>
              <w:rPr>
                <w:rFonts w:hint="eastAsia" w:ascii="宋体" w:hAnsi="宋体"/>
                <w:b/>
                <w:bCs/>
                <w:color w:val="0000FF"/>
                <w:sz w:val="18"/>
                <w:szCs w:val="18"/>
              </w:rPr>
              <w:sym w:font="Wingdings 2" w:char="0052"/>
            </w:r>
            <w:r>
              <w:rPr>
                <w:rFonts w:hint="eastAsia" w:ascii="宋体" w:hAnsi="宋体"/>
                <w:b/>
                <w:bCs/>
                <w:color w:val="0000FF"/>
                <w:sz w:val="18"/>
                <w:szCs w:val="18"/>
              </w:rPr>
              <w:t>视频</w:t>
            </w:r>
            <w:r>
              <w:rPr>
                <w:rFonts w:hint="eastAsia" w:ascii="宋体" w:hAnsi="宋体"/>
                <w:b/>
                <w:bCs/>
                <w:color w:val="0000FF"/>
                <w:sz w:val="18"/>
                <w:szCs w:val="18"/>
              </w:rPr>
              <w:sym w:font="Wingdings 2" w:char="0052"/>
            </w:r>
            <w:r>
              <w:rPr>
                <w:rFonts w:hint="eastAsia" w:ascii="宋体" w:hAnsi="宋体"/>
                <w:b/>
                <w:bCs/>
                <w:color w:val="0000FF"/>
                <w:sz w:val="18"/>
                <w:szCs w:val="18"/>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70" w:hRule="atLeast"/>
          <w:jc w:val="center"/>
        </w:trPr>
        <w:tc>
          <w:tcPr>
            <w:tcW w:w="1262" w:type="dxa"/>
          </w:tcPr>
          <w:p>
            <w:pPr>
              <w:rPr>
                <w:b/>
                <w:color w:val="0000FF"/>
                <w:sz w:val="18"/>
                <w:szCs w:val="18"/>
              </w:rPr>
            </w:pPr>
            <w:r>
              <w:rPr>
                <w:rFonts w:hint="eastAsia"/>
                <w:b/>
                <w:color w:val="0000FF"/>
                <w:sz w:val="18"/>
                <w:szCs w:val="18"/>
              </w:rPr>
              <w:t>远程审核资源</w:t>
            </w:r>
          </w:p>
        </w:tc>
        <w:tc>
          <w:tcPr>
            <w:tcW w:w="9059" w:type="dxa"/>
            <w:gridSpan w:val="12"/>
            <w:vAlign w:val="bottom"/>
          </w:tcPr>
          <w:p>
            <w:pPr>
              <w:rPr>
                <w:rFonts w:ascii="宋体" w:hAnsi="宋体"/>
                <w:b/>
                <w:bCs/>
                <w:color w:val="0000FF"/>
                <w:sz w:val="18"/>
                <w:szCs w:val="18"/>
              </w:rPr>
            </w:pPr>
            <w:r>
              <w:rPr>
                <w:rFonts w:hint="eastAsia" w:ascii="宋体" w:hAnsi="宋体"/>
                <w:b/>
                <w:bCs/>
                <w:color w:val="0000FF"/>
                <w:sz w:val="18"/>
                <w:szCs w:val="18"/>
              </w:rPr>
              <w:sym w:font="Wingdings 2" w:char="0052"/>
            </w:r>
            <w:r>
              <w:rPr>
                <w:rFonts w:hint="eastAsia" w:ascii="宋体" w:hAnsi="宋体"/>
                <w:b/>
                <w:bCs/>
                <w:color w:val="0000FF"/>
                <w:sz w:val="18"/>
                <w:szCs w:val="18"/>
              </w:rPr>
              <w:t xml:space="preserve">网络 </w:t>
            </w:r>
            <w:r>
              <w:rPr>
                <w:rFonts w:hint="eastAsia" w:ascii="宋体" w:hAnsi="宋体"/>
                <w:b/>
                <w:bCs/>
                <w:color w:val="0000FF"/>
                <w:sz w:val="18"/>
                <w:szCs w:val="18"/>
              </w:rPr>
              <w:sym w:font="Wingdings 2" w:char="0052"/>
            </w:r>
            <w:r>
              <w:rPr>
                <w:rFonts w:hint="eastAsia" w:ascii="宋体" w:hAnsi="宋体"/>
                <w:b/>
                <w:bCs/>
                <w:color w:val="0000FF"/>
                <w:sz w:val="18"/>
                <w:szCs w:val="18"/>
              </w:rPr>
              <w:t xml:space="preserve">智能手机  □台式电脑 </w:t>
            </w:r>
            <w:r>
              <w:rPr>
                <w:rFonts w:hint="eastAsia" w:ascii="宋体" w:hAnsi="宋体"/>
                <w:b/>
                <w:bCs/>
                <w:color w:val="0000FF"/>
                <w:sz w:val="18"/>
                <w:szCs w:val="18"/>
              </w:rPr>
              <w:sym w:font="Wingdings 2" w:char="0052"/>
            </w:r>
            <w:r>
              <w:rPr>
                <w:rFonts w:hint="eastAsia" w:ascii="宋体" w:hAnsi="宋体"/>
                <w:b/>
                <w:bCs/>
                <w:color w:val="0000FF"/>
                <w:sz w:val="18"/>
                <w:szCs w:val="18"/>
              </w:rPr>
              <w:t>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90" w:hRule="atLeast"/>
          <w:jc w:val="center"/>
        </w:trPr>
        <w:tc>
          <w:tcPr>
            <w:tcW w:w="1262" w:type="dxa"/>
            <w:vAlign w:val="center"/>
          </w:tcPr>
          <w:p>
            <w:pPr>
              <w:rPr>
                <w:sz w:val="18"/>
                <w:szCs w:val="18"/>
              </w:rPr>
            </w:pPr>
            <w:r>
              <w:rPr>
                <w:rFonts w:hint="eastAsia"/>
                <w:sz w:val="18"/>
                <w:szCs w:val="18"/>
              </w:rPr>
              <w:t>审核目的</w:t>
            </w:r>
          </w:p>
        </w:tc>
        <w:tc>
          <w:tcPr>
            <w:tcW w:w="9059" w:type="dxa"/>
            <w:gridSpan w:val="12"/>
          </w:tcPr>
          <w:p>
            <w:pPr>
              <w:rPr>
                <w:rFonts w:ascii="宋体" w:hAnsi="宋体"/>
                <w:b/>
                <w:bCs/>
                <w:sz w:val="18"/>
                <w:szCs w:val="18"/>
              </w:rPr>
            </w:pPr>
            <w:bookmarkStart w:id="21" w:name="二阶段勾选"/>
            <w:r>
              <w:rPr>
                <w:rFonts w:hint="eastAsia" w:ascii="宋体" w:hAnsi="宋体"/>
                <w:b/>
                <w:bCs/>
                <w:sz w:val="18"/>
                <w:szCs w:val="18"/>
              </w:rPr>
              <w:t>■</w:t>
            </w:r>
            <w:bookmarkEnd w:id="21"/>
            <w:r>
              <w:rPr>
                <w:rFonts w:hint="eastAsia" w:ascii="宋体" w:hAnsi="宋体"/>
                <w:b/>
                <w:bCs/>
                <w:sz w:val="18"/>
                <w:szCs w:val="18"/>
              </w:rPr>
              <w:t>第二阶段审核：验证组织管理体系的建立、实施运行的符合性及有效性，以确定是否推荐认证注册。</w:t>
            </w:r>
          </w:p>
          <w:p>
            <w:pPr>
              <w:rPr>
                <w:rFonts w:ascii="宋体" w:hAnsi="宋体"/>
                <w:b/>
                <w:bCs/>
                <w:sz w:val="18"/>
                <w:szCs w:val="18"/>
              </w:rPr>
            </w:pPr>
            <w:bookmarkStart w:id="22" w:name="再认证勾选Add1"/>
            <w:r>
              <w:rPr>
                <w:rFonts w:hint="eastAsia" w:ascii="宋体" w:hAnsi="宋体"/>
                <w:b/>
                <w:bCs/>
                <w:sz w:val="18"/>
                <w:szCs w:val="18"/>
              </w:rPr>
              <w:t>□</w:t>
            </w:r>
            <w:bookmarkEnd w:id="22"/>
            <w:r>
              <w:rPr>
                <w:rFonts w:hint="eastAsia" w:ascii="宋体" w:hAnsi="宋体"/>
                <w:b/>
                <w:bCs/>
                <w:sz w:val="18"/>
                <w:szCs w:val="18"/>
              </w:rPr>
              <w:t>再认证：验证组织管理体系的符合性和持续有效性，以确定是否推荐保持认证注册资格并换发认证证书。</w:t>
            </w:r>
          </w:p>
          <w:p>
            <w:pPr>
              <w:rPr>
                <w:rFonts w:ascii="宋体" w:hAnsi="宋体"/>
                <w:b/>
                <w:bCs/>
                <w:sz w:val="18"/>
                <w:szCs w:val="18"/>
              </w:rPr>
            </w:pPr>
            <w:bookmarkStart w:id="23" w:name="特殊审核勾选"/>
            <w:r>
              <w:rPr>
                <w:rFonts w:hint="eastAsia" w:ascii="宋体" w:hAnsi="宋体"/>
                <w:b/>
                <w:bCs/>
                <w:sz w:val="18"/>
                <w:szCs w:val="18"/>
              </w:rPr>
              <w:t>□</w:t>
            </w:r>
            <w:bookmarkEnd w:id="23"/>
            <w:r>
              <w:rPr>
                <w:rFonts w:hint="eastAsia" w:ascii="宋体" w:hAnsi="宋体"/>
                <w:b/>
                <w:bCs/>
                <w:sz w:val="18"/>
                <w:szCs w:val="18"/>
              </w:rPr>
              <w:t>特殊审核: □确定是否推荐同意扩大范围的申请并换发认证证书。</w:t>
            </w:r>
          </w:p>
          <w:p>
            <w:pPr>
              <w:rPr>
                <w:rFonts w:ascii="宋体" w:hAnsi="宋体"/>
                <w:b/>
                <w:bCs/>
                <w:sz w:val="18"/>
                <w:szCs w:val="18"/>
              </w:rPr>
            </w:pPr>
            <w:r>
              <w:rPr>
                <w:rFonts w:hint="eastAsia" w:ascii="宋体" w:hAnsi="宋体"/>
                <w:b/>
                <w:bCs/>
                <w:sz w:val="18"/>
                <w:szCs w:val="18"/>
              </w:rPr>
              <w:t>□跟踪调查投诉、曝光情况，确认获证客户是否已实施有效的整改措施。</w:t>
            </w:r>
          </w:p>
          <w:p>
            <w:pPr>
              <w:rPr>
                <w:rFonts w:ascii="宋体" w:hAnsi="宋体"/>
                <w:b/>
                <w:bCs/>
                <w:sz w:val="18"/>
                <w:szCs w:val="18"/>
              </w:rPr>
            </w:pPr>
            <w:r>
              <w:rPr>
                <w:rFonts w:hint="eastAsia" w:ascii="宋体" w:hAnsi="宋体"/>
                <w:b/>
                <w:bCs/>
                <w:sz w:val="18"/>
                <w:szCs w:val="18"/>
              </w:rPr>
              <w:t>□调查获证客户变更信息，确定管理体系持续有效运行。</w:t>
            </w:r>
          </w:p>
          <w:p>
            <w:pPr>
              <w:rPr>
                <w:rFonts w:ascii="宋体" w:hAnsi="宋体"/>
                <w:b/>
                <w:bCs/>
                <w:sz w:val="18"/>
                <w:szCs w:val="18"/>
              </w:rPr>
            </w:pPr>
            <w:r>
              <w:rPr>
                <w:rFonts w:hint="eastAsia" w:ascii="宋体" w:hAnsi="宋体"/>
                <w:b/>
                <w:bCs/>
                <w:sz w:val="18"/>
                <w:szCs w:val="18"/>
              </w:rPr>
              <w:t>□对被暂停客户进行跟踪审核，验证被暂停原因是否已消除，以确定是否恢复认证注册资格。</w:t>
            </w:r>
          </w:p>
          <w:p>
            <w:pPr>
              <w:rPr>
                <w:rFonts w:ascii="宋体" w:hAnsi="宋体"/>
                <w:b/>
                <w:bCs/>
                <w:sz w:val="18"/>
                <w:szCs w:val="18"/>
              </w:rPr>
            </w:pPr>
            <w:r>
              <w:rPr>
                <w:rFonts w:hint="eastAsia" w:ascii="宋体" w:hAnsi="宋体"/>
                <w:b/>
                <w:bCs/>
                <w:sz w:val="18"/>
                <w:szCs w:val="18"/>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476" w:hRule="atLeast"/>
          <w:jc w:val="center"/>
        </w:trPr>
        <w:tc>
          <w:tcPr>
            <w:tcW w:w="1262" w:type="dxa"/>
            <w:vAlign w:val="center"/>
          </w:tcPr>
          <w:p>
            <w:pPr>
              <w:rPr>
                <w:sz w:val="18"/>
                <w:szCs w:val="18"/>
              </w:rPr>
            </w:pPr>
            <w:r>
              <w:rPr>
                <w:rFonts w:hint="eastAsia"/>
                <w:sz w:val="18"/>
                <w:szCs w:val="18"/>
              </w:rPr>
              <w:t>审核范围</w:t>
            </w:r>
          </w:p>
        </w:tc>
        <w:tc>
          <w:tcPr>
            <w:tcW w:w="6930" w:type="dxa"/>
            <w:gridSpan w:val="9"/>
            <w:vAlign w:val="center"/>
          </w:tcPr>
          <w:p>
            <w:pPr>
              <w:rPr>
                <w:sz w:val="18"/>
                <w:szCs w:val="18"/>
              </w:rPr>
            </w:pPr>
            <w:bookmarkStart w:id="24" w:name="审核范围"/>
            <w:r>
              <w:rPr>
                <w:sz w:val="18"/>
                <w:szCs w:val="18"/>
              </w:rPr>
              <w:t>Q：酱香型白酒（基酒）的生产</w:t>
            </w:r>
          </w:p>
          <w:p>
            <w:pPr>
              <w:rPr>
                <w:sz w:val="18"/>
                <w:szCs w:val="18"/>
              </w:rPr>
            </w:pPr>
            <w:r>
              <w:rPr>
                <w:sz w:val="18"/>
                <w:szCs w:val="18"/>
              </w:rPr>
              <w:t>E：酱香型白酒（基酒）的生产所涉及场所的相关环境管理活动</w:t>
            </w:r>
          </w:p>
          <w:p>
            <w:pPr>
              <w:rPr>
                <w:sz w:val="18"/>
                <w:szCs w:val="18"/>
              </w:rPr>
            </w:pPr>
            <w:r>
              <w:rPr>
                <w:sz w:val="18"/>
                <w:szCs w:val="18"/>
              </w:rPr>
              <w:t>O：酱香型白酒（基酒）的生产所涉及场所的相关职业健康安全管理活动</w:t>
            </w:r>
          </w:p>
          <w:p>
            <w:pPr>
              <w:rPr>
                <w:sz w:val="18"/>
                <w:szCs w:val="18"/>
              </w:rPr>
            </w:pPr>
            <w:r>
              <w:rPr>
                <w:sz w:val="18"/>
                <w:szCs w:val="18"/>
              </w:rPr>
              <w:t>F：位于贵州省遵义市播州区鸭溪镇金刀村茅台生态循环经济产业示范园区贵州尊朋酒业有限公司制酒车间酱香型白酒（基酒）的生产</w:t>
            </w:r>
          </w:p>
          <w:p>
            <w:pPr>
              <w:rPr>
                <w:sz w:val="18"/>
                <w:szCs w:val="18"/>
              </w:rPr>
            </w:pPr>
            <w:r>
              <w:rPr>
                <w:sz w:val="18"/>
                <w:szCs w:val="18"/>
              </w:rPr>
              <w:t>H：位于贵州省遵义市播州区鸭溪镇金刀村茅台生态循环经济产业示范园区贵州尊朋酒业有限公司制酒车间酱香型白酒（基酒）的生产</w:t>
            </w:r>
            <w:bookmarkEnd w:id="24"/>
          </w:p>
        </w:tc>
        <w:tc>
          <w:tcPr>
            <w:tcW w:w="680" w:type="dxa"/>
            <w:vAlign w:val="center"/>
          </w:tcPr>
          <w:p>
            <w:pPr>
              <w:rPr>
                <w:sz w:val="18"/>
                <w:szCs w:val="18"/>
              </w:rPr>
            </w:pPr>
            <w:r>
              <w:rPr>
                <w:rFonts w:hint="eastAsia"/>
                <w:sz w:val="18"/>
                <w:szCs w:val="18"/>
              </w:rPr>
              <w:t>专业</w:t>
            </w:r>
          </w:p>
          <w:p>
            <w:pPr>
              <w:rPr>
                <w:sz w:val="18"/>
                <w:szCs w:val="18"/>
              </w:rPr>
            </w:pPr>
            <w:r>
              <w:rPr>
                <w:rFonts w:hint="eastAsia"/>
                <w:sz w:val="18"/>
                <w:szCs w:val="18"/>
              </w:rPr>
              <w:t>代码</w:t>
            </w:r>
          </w:p>
        </w:tc>
        <w:tc>
          <w:tcPr>
            <w:tcW w:w="1449" w:type="dxa"/>
            <w:gridSpan w:val="2"/>
            <w:vAlign w:val="center"/>
          </w:tcPr>
          <w:p>
            <w:pPr>
              <w:jc w:val="left"/>
              <w:rPr>
                <w:sz w:val="18"/>
                <w:szCs w:val="18"/>
              </w:rPr>
            </w:pPr>
            <w:bookmarkStart w:id="25" w:name="专业代码"/>
            <w:r>
              <w:rPr>
                <w:sz w:val="18"/>
                <w:szCs w:val="18"/>
              </w:rPr>
              <w:t>Q：03.10.01</w:t>
            </w:r>
          </w:p>
          <w:p>
            <w:pPr>
              <w:jc w:val="left"/>
              <w:rPr>
                <w:sz w:val="18"/>
                <w:szCs w:val="18"/>
              </w:rPr>
            </w:pPr>
            <w:r>
              <w:rPr>
                <w:sz w:val="18"/>
                <w:szCs w:val="18"/>
              </w:rPr>
              <w:t>E：03.10.01</w:t>
            </w:r>
          </w:p>
          <w:p>
            <w:pPr>
              <w:jc w:val="left"/>
              <w:rPr>
                <w:sz w:val="18"/>
                <w:szCs w:val="18"/>
              </w:rPr>
            </w:pPr>
            <w:r>
              <w:rPr>
                <w:sz w:val="18"/>
                <w:szCs w:val="18"/>
              </w:rPr>
              <w:t>O：03.10.01</w:t>
            </w:r>
          </w:p>
          <w:p>
            <w:pPr>
              <w:jc w:val="left"/>
              <w:rPr>
                <w:sz w:val="18"/>
                <w:szCs w:val="18"/>
              </w:rPr>
            </w:pPr>
            <w:r>
              <w:rPr>
                <w:sz w:val="18"/>
                <w:szCs w:val="18"/>
              </w:rPr>
              <w:t>F：CIV-5</w:t>
            </w:r>
          </w:p>
          <w:p>
            <w:pPr>
              <w:jc w:val="left"/>
              <w:rPr>
                <w:sz w:val="18"/>
                <w:szCs w:val="18"/>
              </w:rPr>
            </w:pPr>
            <w:r>
              <w:rPr>
                <w:sz w:val="18"/>
                <w:szCs w:val="18"/>
              </w:rPr>
              <w:t>H：CIV-5</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184" w:hRule="atLeast"/>
          <w:jc w:val="center"/>
        </w:trPr>
        <w:tc>
          <w:tcPr>
            <w:tcW w:w="1262" w:type="dxa"/>
            <w:vAlign w:val="center"/>
          </w:tcPr>
          <w:p>
            <w:pPr>
              <w:rPr>
                <w:sz w:val="18"/>
                <w:szCs w:val="18"/>
              </w:rPr>
            </w:pPr>
            <w:r>
              <w:rPr>
                <w:rFonts w:hint="eastAsia"/>
                <w:sz w:val="18"/>
                <w:szCs w:val="18"/>
              </w:rPr>
              <w:t>审核准则</w:t>
            </w:r>
          </w:p>
        </w:tc>
        <w:tc>
          <w:tcPr>
            <w:tcW w:w="9059" w:type="dxa"/>
            <w:gridSpan w:val="12"/>
            <w:vAlign w:val="center"/>
          </w:tcPr>
          <w:p>
            <w:pPr>
              <w:jc w:val="left"/>
              <w:rPr>
                <w:rFonts w:hint="eastAsia" w:ascii="宋体" w:hAnsi="宋体"/>
                <w:b/>
                <w:sz w:val="18"/>
                <w:szCs w:val="18"/>
              </w:rPr>
            </w:pPr>
            <w:bookmarkStart w:id="26" w:name="Q勾选Add1"/>
            <w:r>
              <w:rPr>
                <w:rFonts w:hint="eastAsia" w:ascii="宋体" w:hAnsi="宋体"/>
                <w:b/>
                <w:sz w:val="18"/>
                <w:szCs w:val="18"/>
              </w:rPr>
              <w:t>■</w:t>
            </w:r>
            <w:bookmarkEnd w:id="26"/>
            <w:r>
              <w:rPr>
                <w:rFonts w:hint="eastAsia" w:ascii="宋体" w:hAnsi="宋体"/>
                <w:b/>
                <w:sz w:val="18"/>
                <w:szCs w:val="18"/>
              </w:rPr>
              <w:t xml:space="preserve">GB/T19001-2016/ISO 9001:2015   </w:t>
            </w:r>
            <w:bookmarkStart w:id="27" w:name="QJ勾选"/>
            <w:r>
              <w:rPr>
                <w:rFonts w:hint="eastAsia" w:ascii="宋体" w:hAnsi="宋体"/>
                <w:b/>
                <w:sz w:val="18"/>
                <w:szCs w:val="18"/>
              </w:rPr>
              <w:t>□</w:t>
            </w:r>
            <w:bookmarkEnd w:id="27"/>
            <w:r>
              <w:rPr>
                <w:rFonts w:hint="eastAsia" w:ascii="宋体" w:hAnsi="宋体"/>
                <w:b/>
                <w:sz w:val="18"/>
                <w:szCs w:val="18"/>
              </w:rPr>
              <w:t>GB/T 50430-2017</w:t>
            </w:r>
            <w:bookmarkStart w:id="28" w:name="E勾选Add1"/>
          </w:p>
          <w:p>
            <w:pPr>
              <w:jc w:val="left"/>
              <w:rPr>
                <w:rFonts w:ascii="宋体" w:hAnsi="宋体"/>
                <w:b/>
                <w:sz w:val="18"/>
                <w:szCs w:val="18"/>
              </w:rPr>
            </w:pPr>
            <w:r>
              <w:rPr>
                <w:rFonts w:hint="eastAsia" w:ascii="宋体" w:hAnsi="宋体"/>
                <w:b/>
                <w:sz w:val="18"/>
                <w:szCs w:val="18"/>
              </w:rPr>
              <w:t>■</w:t>
            </w:r>
            <w:bookmarkEnd w:id="28"/>
            <w:r>
              <w:rPr>
                <w:rFonts w:hint="eastAsia" w:ascii="宋体" w:hAnsi="宋体"/>
                <w:b/>
                <w:sz w:val="18"/>
                <w:szCs w:val="18"/>
              </w:rPr>
              <w:t>GB/T24001-2016/ISO 14001:2015</w:t>
            </w:r>
          </w:p>
          <w:p>
            <w:pPr>
              <w:spacing w:line="240" w:lineRule="exact"/>
              <w:jc w:val="left"/>
              <w:rPr>
                <w:rFonts w:hint="eastAsia" w:ascii="宋体" w:hAnsi="宋体"/>
                <w:b/>
                <w:sz w:val="18"/>
                <w:szCs w:val="18"/>
              </w:rPr>
            </w:pPr>
            <w:bookmarkStart w:id="29" w:name="S勾选"/>
            <w:r>
              <w:rPr>
                <w:rFonts w:hint="eastAsia" w:ascii="宋体" w:hAnsi="宋体"/>
                <w:b/>
                <w:sz w:val="18"/>
                <w:szCs w:val="18"/>
              </w:rPr>
              <w:t>■</w:t>
            </w:r>
            <w:bookmarkEnd w:id="29"/>
            <w:r>
              <w:rPr>
                <w:rFonts w:hint="eastAsia" w:ascii="宋体" w:hAnsi="宋体"/>
                <w:b/>
                <w:sz w:val="18"/>
                <w:szCs w:val="18"/>
              </w:rPr>
              <w:t xml:space="preserve">GB/T45001-2020/ISO45001：2020标准 </w:t>
            </w:r>
            <w:bookmarkStart w:id="30" w:name="F勾选Add1"/>
          </w:p>
          <w:p>
            <w:pPr>
              <w:spacing w:line="240" w:lineRule="exact"/>
              <w:jc w:val="left"/>
              <w:rPr>
                <w:rFonts w:ascii="宋体" w:hAnsi="宋体"/>
                <w:b/>
                <w:sz w:val="18"/>
                <w:szCs w:val="18"/>
                <w:u w:val="single"/>
              </w:rPr>
            </w:pPr>
            <w:r>
              <w:rPr>
                <w:rFonts w:hint="eastAsia" w:ascii="宋体" w:hAnsi="宋体"/>
                <w:b/>
                <w:sz w:val="18"/>
                <w:szCs w:val="18"/>
              </w:rPr>
              <w:t>■</w:t>
            </w:r>
            <w:bookmarkEnd w:id="30"/>
            <w:r>
              <w:rPr>
                <w:rFonts w:hint="eastAsia" w:ascii="宋体" w:hAnsi="宋体"/>
                <w:b/>
                <w:sz w:val="18"/>
                <w:szCs w:val="18"/>
              </w:rPr>
              <w:t xml:space="preserve">ISO 22000:2018 </w:t>
            </w:r>
          </w:p>
          <w:p>
            <w:pPr>
              <w:jc w:val="left"/>
              <w:rPr>
                <w:rFonts w:ascii="宋体" w:hAnsi="宋体"/>
                <w:b/>
                <w:sz w:val="18"/>
                <w:szCs w:val="18"/>
              </w:rPr>
            </w:pPr>
            <w:bookmarkStart w:id="31" w:name="H勾选Add1"/>
            <w:r>
              <w:rPr>
                <w:rFonts w:hint="eastAsia" w:ascii="宋体" w:hAnsi="宋体"/>
                <w:b/>
                <w:sz w:val="18"/>
                <w:szCs w:val="18"/>
              </w:rPr>
              <w:t>■</w:t>
            </w:r>
            <w:bookmarkEnd w:id="31"/>
            <w:r>
              <w:rPr>
                <w:rFonts w:ascii="宋体" w:hAnsi="宋体"/>
                <w:b/>
                <w:sz w:val="18"/>
                <w:szCs w:val="18"/>
              </w:rPr>
              <w:t>危害分析与关键控制点（HACCP体系）认证要求</w:t>
            </w:r>
            <w:r>
              <w:rPr>
                <w:rFonts w:hint="eastAsia" w:ascii="宋体" w:hAnsi="宋体"/>
                <w:b/>
                <w:sz w:val="18"/>
                <w:szCs w:val="18"/>
                <w:lang w:eastAsia="zh-CN"/>
              </w:rPr>
              <w:t>（</w:t>
            </w:r>
            <w:r>
              <w:rPr>
                <w:rFonts w:hint="eastAsia" w:ascii="宋体" w:hAnsi="宋体"/>
                <w:b/>
                <w:sz w:val="18"/>
                <w:szCs w:val="18"/>
                <w:lang w:val="en-US" w:eastAsia="zh-CN"/>
              </w:rPr>
              <w:t>V</w:t>
            </w:r>
            <w:r>
              <w:rPr>
                <w:rFonts w:ascii="宋体" w:hAnsi="宋体"/>
                <w:b/>
                <w:sz w:val="18"/>
                <w:szCs w:val="18"/>
              </w:rPr>
              <w:t>1.0</w:t>
            </w:r>
            <w:r>
              <w:rPr>
                <w:rFonts w:hint="eastAsia" w:ascii="宋体" w:hAnsi="宋体"/>
                <w:b/>
                <w:sz w:val="18"/>
                <w:szCs w:val="18"/>
                <w:lang w:eastAsia="zh-CN"/>
              </w:rPr>
              <w:t>）</w:t>
            </w:r>
          </w:p>
          <w:p>
            <w:pPr>
              <w:rPr>
                <w:rFonts w:ascii="宋体" w:hAnsi="宋体"/>
                <w:b/>
                <w:sz w:val="18"/>
                <w:szCs w:val="18"/>
              </w:rPr>
            </w:pPr>
            <w:bookmarkStart w:id="32" w:name="EnMS勾选Add1"/>
            <w:r>
              <w:rPr>
                <w:rFonts w:hint="eastAsia" w:ascii="宋体" w:hAnsi="宋体"/>
                <w:b/>
                <w:sz w:val="18"/>
                <w:szCs w:val="18"/>
              </w:rPr>
              <w:t>□</w:t>
            </w:r>
            <w:bookmarkEnd w:id="32"/>
            <w:r>
              <w:rPr>
                <w:rFonts w:ascii="宋体" w:hAnsi="宋体"/>
                <w:b/>
                <w:sz w:val="18"/>
                <w:szCs w:val="18"/>
              </w:rPr>
              <w:t>GB/T 2</w:t>
            </w:r>
            <w:r>
              <w:rPr>
                <w:rFonts w:hint="eastAsia" w:ascii="宋体" w:hAnsi="宋体"/>
                <w:b/>
                <w:sz w:val="18"/>
                <w:szCs w:val="18"/>
              </w:rPr>
              <w:t xml:space="preserve">3331-2020/ISO 50001:2018  </w:t>
            </w:r>
          </w:p>
          <w:p>
            <w:pPr>
              <w:rPr>
                <w:rFonts w:ascii="宋体" w:hAnsi="宋体"/>
                <w:b/>
                <w:sz w:val="18"/>
                <w:szCs w:val="18"/>
              </w:rPr>
            </w:pPr>
            <w:r>
              <w:rPr>
                <w:rFonts w:hint="eastAsia" w:ascii="宋体" w:hAnsi="宋体"/>
                <w:b/>
                <w:sz w:val="18"/>
                <w:szCs w:val="18"/>
                <w:lang w:val="de-DE"/>
              </w:rPr>
              <w:t xml:space="preserve">□RB/T       </w:t>
            </w:r>
            <w:r>
              <w:rPr>
                <w:rFonts w:hint="eastAsia" w:ascii="宋体" w:hAnsi="宋体"/>
                <w:b/>
                <w:sz w:val="18"/>
                <w:szCs w:val="18"/>
              </w:rPr>
              <w:t>(</w:t>
            </w:r>
            <w:r>
              <w:rPr>
                <w:rFonts w:hint="eastAsia" w:ascii="宋体" w:hAnsi="宋体"/>
                <w:b/>
                <w:sz w:val="18"/>
                <w:szCs w:val="18"/>
                <w:lang w:val="de-DE"/>
              </w:rPr>
              <w:t>行业认证标准</w:t>
            </w:r>
            <w:r>
              <w:rPr>
                <w:rFonts w:hint="eastAsia" w:ascii="宋体" w:hAnsi="宋体"/>
                <w:b/>
                <w:sz w:val="18"/>
                <w:szCs w:val="18"/>
              </w:rPr>
              <w:t>)</w:t>
            </w:r>
          </w:p>
          <w:p>
            <w:pPr>
              <w:jc w:val="left"/>
              <w:rPr>
                <w:rFonts w:ascii="宋体" w:hAnsi="宋体"/>
                <w:b/>
                <w:sz w:val="18"/>
                <w:szCs w:val="18"/>
              </w:rPr>
            </w:pPr>
            <w:r>
              <w:rPr>
                <w:rFonts w:hint="eastAsia" w:ascii="宋体" w:hAnsi="宋体"/>
                <w:b/>
                <w:sz w:val="18"/>
                <w:szCs w:val="18"/>
              </w:rPr>
              <w:sym w:font="Wingdings 2" w:char="0052"/>
            </w:r>
            <w:r>
              <w:rPr>
                <w:rFonts w:hint="eastAsia" w:ascii="宋体" w:hAnsi="宋体"/>
                <w:b/>
                <w:sz w:val="18"/>
                <w:szCs w:val="18"/>
              </w:rPr>
              <w:t xml:space="preserve">适用于受审核方的法律法规及其他要求； </w:t>
            </w:r>
            <w:r>
              <w:rPr>
                <w:rFonts w:hint="eastAsia" w:ascii="宋体" w:hAnsi="宋体"/>
                <w:b/>
                <w:sz w:val="18"/>
                <w:szCs w:val="18"/>
              </w:rPr>
              <w:sym w:font="Wingdings 2" w:char="0052"/>
            </w:r>
            <w:r>
              <w:rPr>
                <w:rFonts w:hint="eastAsia" w:ascii="宋体" w:hAnsi="宋体"/>
                <w:b/>
                <w:sz w:val="18"/>
                <w:szCs w:val="18"/>
              </w:rPr>
              <w:t>认证合同</w:t>
            </w:r>
          </w:p>
          <w:p>
            <w:pPr>
              <w:jc w:val="left"/>
              <w:rPr>
                <w:b/>
                <w:sz w:val="18"/>
                <w:szCs w:val="18"/>
                <w:lang w:val="de-DE"/>
              </w:rPr>
            </w:pPr>
            <w:r>
              <w:rPr>
                <w:rFonts w:hint="eastAsia" w:ascii="宋体" w:hAnsi="宋体"/>
                <w:b/>
                <w:sz w:val="18"/>
                <w:szCs w:val="18"/>
              </w:rPr>
              <w:sym w:font="Wingdings 2" w:char="0052"/>
            </w:r>
            <w:r>
              <w:rPr>
                <w:rFonts w:hint="eastAsia" w:ascii="宋体" w:hAnsi="宋体"/>
                <w:b/>
                <w:sz w:val="18"/>
                <w:szCs w:val="18"/>
              </w:rPr>
              <w:t>受审核方管理体系文件 (手册版本号：</w:t>
            </w:r>
            <w:r>
              <w:rPr>
                <w:rFonts w:hint="eastAsia" w:ascii="宋体" w:hAnsi="宋体"/>
                <w:b/>
                <w:sz w:val="18"/>
                <w:szCs w:val="18"/>
                <w:lang w:val="en-US" w:eastAsia="zh-CN"/>
              </w:rPr>
              <w:t>A/0</w:t>
            </w:r>
            <w:r>
              <w:rPr>
                <w:rFonts w:hint="eastAsia" w:ascii="宋体" w:hAnsi="宋体"/>
                <w:b/>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86" w:hRule="atLeast"/>
          <w:jc w:val="center"/>
        </w:trPr>
        <w:tc>
          <w:tcPr>
            <w:tcW w:w="1262" w:type="dxa"/>
            <w:vMerge w:val="restart"/>
            <w:vAlign w:val="center"/>
          </w:tcPr>
          <w:p>
            <w:pPr>
              <w:rPr>
                <w:sz w:val="18"/>
                <w:szCs w:val="18"/>
              </w:rPr>
            </w:pPr>
            <w:r>
              <w:rPr>
                <w:rFonts w:hint="eastAsia"/>
                <w:sz w:val="18"/>
                <w:szCs w:val="18"/>
              </w:rPr>
              <w:t>审核日期</w:t>
            </w:r>
          </w:p>
        </w:tc>
        <w:tc>
          <w:tcPr>
            <w:tcW w:w="9059" w:type="dxa"/>
            <w:gridSpan w:val="12"/>
            <w:vAlign w:val="center"/>
          </w:tcPr>
          <w:p>
            <w:pPr>
              <w:tabs>
                <w:tab w:val="center" w:pos="4153"/>
                <w:tab w:val="right" w:pos="8306"/>
              </w:tabs>
              <w:snapToGrid w:val="0"/>
              <w:spacing w:line="360" w:lineRule="auto"/>
              <w:rPr>
                <w:rFonts w:ascii="宋体" w:hAnsi="宋体"/>
                <w:b/>
                <w:sz w:val="18"/>
                <w:szCs w:val="18"/>
              </w:rPr>
            </w:pPr>
            <w:r>
              <w:rPr>
                <w:rFonts w:hint="eastAsia"/>
                <w:b/>
                <w:sz w:val="18"/>
                <w:szCs w:val="18"/>
              </w:rPr>
              <w:t>现场审核于年月日上午至年月日下午 (共天)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39" w:hRule="atLeast"/>
          <w:jc w:val="center"/>
        </w:trPr>
        <w:tc>
          <w:tcPr>
            <w:tcW w:w="1262" w:type="dxa"/>
            <w:vMerge w:val="continue"/>
            <w:vAlign w:val="center"/>
          </w:tcPr>
          <w:p>
            <w:pPr>
              <w:rPr>
                <w:sz w:val="18"/>
                <w:szCs w:val="18"/>
              </w:rPr>
            </w:pPr>
          </w:p>
        </w:tc>
        <w:tc>
          <w:tcPr>
            <w:tcW w:w="9059" w:type="dxa"/>
            <w:gridSpan w:val="12"/>
            <w:vAlign w:val="center"/>
          </w:tcPr>
          <w:p>
            <w:pPr>
              <w:tabs>
                <w:tab w:val="center" w:pos="4153"/>
                <w:tab w:val="right" w:pos="8306"/>
              </w:tabs>
              <w:snapToGrid w:val="0"/>
              <w:spacing w:line="360" w:lineRule="auto"/>
              <w:rPr>
                <w:rFonts w:ascii="宋体" w:hAnsi="宋体"/>
                <w:b/>
                <w:sz w:val="18"/>
                <w:szCs w:val="18"/>
              </w:rPr>
            </w:pPr>
            <w:r>
              <w:rPr>
                <w:rFonts w:hint="eastAsia"/>
                <w:b/>
                <w:sz w:val="18"/>
                <w:szCs w:val="18"/>
              </w:rPr>
              <w:t>远程审核于</w:t>
            </w:r>
            <w:bookmarkStart w:id="33" w:name="审核日期"/>
            <w:r>
              <w:rPr>
                <w:rFonts w:hint="eastAsia"/>
                <w:b/>
                <w:sz w:val="18"/>
                <w:szCs w:val="18"/>
              </w:rPr>
              <w:t>2022年06月16日 下午</w:t>
            </w:r>
            <w:r>
              <w:rPr>
                <w:rFonts w:hint="eastAsia"/>
                <w:b/>
                <w:sz w:val="18"/>
                <w:szCs w:val="18"/>
                <w:lang w:val="en-US" w:eastAsia="zh-CN"/>
              </w:rPr>
              <w:t>13:00</w:t>
            </w:r>
            <w:r>
              <w:rPr>
                <w:rFonts w:hint="eastAsia"/>
                <w:b/>
                <w:sz w:val="18"/>
                <w:szCs w:val="18"/>
              </w:rPr>
              <w:t>至2022年06月19日 下午</w:t>
            </w:r>
            <w:bookmarkEnd w:id="33"/>
            <w:r>
              <w:rPr>
                <w:rFonts w:hint="eastAsia"/>
                <w:b/>
                <w:sz w:val="18"/>
                <w:szCs w:val="18"/>
                <w:lang w:val="en-US" w:eastAsia="zh-CN"/>
              </w:rPr>
              <w:t>17:00</w:t>
            </w:r>
            <w:r>
              <w:rPr>
                <w:rFonts w:hint="eastAsia"/>
                <w:b/>
                <w:sz w:val="18"/>
                <w:szCs w:val="18"/>
              </w:rPr>
              <w:t>(共</w:t>
            </w:r>
            <w:bookmarkStart w:id="34" w:name="审核天数"/>
            <w:r>
              <w:rPr>
                <w:rFonts w:hint="eastAsia"/>
                <w:b/>
                <w:sz w:val="18"/>
                <w:szCs w:val="18"/>
              </w:rPr>
              <w:t>4.0</w:t>
            </w:r>
            <w:bookmarkEnd w:id="34"/>
            <w:r>
              <w:rPr>
                <w:rFonts w:hint="eastAsia"/>
                <w:b/>
                <w:sz w:val="18"/>
                <w:szCs w:val="1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8" w:hRule="atLeast"/>
          <w:jc w:val="center"/>
        </w:trPr>
        <w:tc>
          <w:tcPr>
            <w:tcW w:w="1262" w:type="dxa"/>
            <w:vAlign w:val="center"/>
          </w:tcPr>
          <w:p>
            <w:pPr>
              <w:rPr>
                <w:sz w:val="18"/>
                <w:szCs w:val="18"/>
              </w:rPr>
            </w:pPr>
            <w:r>
              <w:rPr>
                <w:rFonts w:hint="eastAsia"/>
                <w:sz w:val="18"/>
                <w:szCs w:val="18"/>
              </w:rPr>
              <w:t>审核语言</w:t>
            </w:r>
          </w:p>
        </w:tc>
        <w:tc>
          <w:tcPr>
            <w:tcW w:w="9059" w:type="dxa"/>
            <w:gridSpan w:val="12"/>
            <w:vAlign w:val="center"/>
          </w:tcPr>
          <w:p>
            <w:pPr>
              <w:tabs>
                <w:tab w:val="center" w:pos="4153"/>
                <w:tab w:val="right" w:pos="8306"/>
              </w:tabs>
              <w:snapToGrid w:val="0"/>
              <w:spacing w:line="360" w:lineRule="auto"/>
              <w:rPr>
                <w:b/>
                <w:sz w:val="18"/>
                <w:szCs w:val="18"/>
              </w:rPr>
            </w:pPr>
            <w:r>
              <w:rPr>
                <w:rFonts w:hint="eastAsia"/>
                <w:sz w:val="18"/>
                <w:szCs w:val="18"/>
                <w:lang w:val="de-DE"/>
              </w:rPr>
              <w:sym w:font="Wingdings 2" w:char="0052"/>
            </w:r>
            <w:r>
              <w:rPr>
                <w:rFonts w:hint="eastAsia"/>
                <w:b/>
                <w:sz w:val="18"/>
                <w:szCs w:val="18"/>
              </w:rPr>
              <w:t>普通话</w:t>
            </w:r>
            <w:r>
              <w:rPr>
                <w:rFonts w:hint="eastAsia"/>
                <w:sz w:val="18"/>
                <w:szCs w:val="18"/>
                <w:lang w:val="de-DE"/>
              </w:rPr>
              <w:t>□</w:t>
            </w:r>
            <w:r>
              <w:rPr>
                <w:rFonts w:hint="eastAsia"/>
                <w:b/>
                <w:sz w:val="18"/>
                <w:szCs w:val="18"/>
              </w:rPr>
              <w:t>英语</w:t>
            </w:r>
            <w:r>
              <w:rPr>
                <w:rFonts w:hint="eastAsia"/>
                <w:sz w:val="18"/>
                <w:szCs w:val="18"/>
                <w:lang w:val="de-DE"/>
              </w:rPr>
              <w:t>□</w:t>
            </w:r>
            <w:r>
              <w:rPr>
                <w:rFonts w:hint="eastAsia"/>
                <w:b/>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65" w:hRule="atLeast"/>
          <w:jc w:val="center"/>
        </w:trPr>
        <w:tc>
          <w:tcPr>
            <w:tcW w:w="10321" w:type="dxa"/>
            <w:gridSpan w:val="13"/>
            <w:vAlign w:val="center"/>
          </w:tcPr>
          <w:p>
            <w:pPr>
              <w:tabs>
                <w:tab w:val="center" w:pos="4153"/>
                <w:tab w:val="right" w:pos="8306"/>
              </w:tabs>
              <w:snapToGrid w:val="0"/>
              <w:spacing w:line="360" w:lineRule="auto"/>
              <w:rPr>
                <w:sz w:val="18"/>
                <w:szCs w:val="18"/>
                <w:lang w:val="de-DE"/>
              </w:rPr>
            </w:pPr>
            <w:r>
              <w:rPr>
                <w:rFonts w:hint="eastAsia"/>
                <w:sz w:val="18"/>
                <w:szCs w:val="18"/>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65" w:hRule="atLeast"/>
          <w:jc w:val="center"/>
        </w:trPr>
        <w:tc>
          <w:tcPr>
            <w:tcW w:w="1262" w:type="dxa"/>
            <w:vAlign w:val="center"/>
          </w:tcPr>
          <w:p>
            <w:pPr>
              <w:jc w:val="center"/>
              <w:rPr>
                <w:sz w:val="18"/>
                <w:szCs w:val="18"/>
              </w:rPr>
            </w:pPr>
            <w:r>
              <w:rPr>
                <w:rFonts w:hint="eastAsia"/>
                <w:sz w:val="18"/>
                <w:szCs w:val="18"/>
              </w:rPr>
              <w:t>组内身份</w:t>
            </w:r>
          </w:p>
        </w:tc>
        <w:tc>
          <w:tcPr>
            <w:tcW w:w="1230" w:type="dxa"/>
            <w:vAlign w:val="center"/>
          </w:tcPr>
          <w:p>
            <w:pPr>
              <w:jc w:val="center"/>
              <w:rPr>
                <w:sz w:val="18"/>
                <w:szCs w:val="18"/>
                <w:lang w:val="de-DE"/>
              </w:rPr>
            </w:pPr>
            <w:r>
              <w:rPr>
                <w:rFonts w:hint="eastAsia"/>
                <w:sz w:val="18"/>
                <w:szCs w:val="18"/>
              </w:rPr>
              <w:t>姓名</w:t>
            </w:r>
          </w:p>
        </w:tc>
        <w:tc>
          <w:tcPr>
            <w:tcW w:w="948" w:type="dxa"/>
            <w:vAlign w:val="center"/>
          </w:tcPr>
          <w:p>
            <w:pPr>
              <w:jc w:val="center"/>
              <w:rPr>
                <w:sz w:val="18"/>
                <w:szCs w:val="18"/>
                <w:lang w:val="de-DE"/>
              </w:rPr>
            </w:pPr>
            <w:r>
              <w:rPr>
                <w:rFonts w:hint="eastAsia"/>
                <w:sz w:val="18"/>
                <w:szCs w:val="18"/>
              </w:rPr>
              <w:t>性别</w:t>
            </w:r>
          </w:p>
        </w:tc>
        <w:tc>
          <w:tcPr>
            <w:tcW w:w="2506" w:type="dxa"/>
            <w:gridSpan w:val="3"/>
            <w:vAlign w:val="center"/>
          </w:tcPr>
          <w:p>
            <w:pPr>
              <w:jc w:val="center"/>
              <w:rPr>
                <w:sz w:val="18"/>
                <w:szCs w:val="18"/>
                <w:lang w:val="de-DE"/>
              </w:rPr>
            </w:pPr>
            <w:r>
              <w:rPr>
                <w:rFonts w:hint="eastAsia"/>
                <w:sz w:val="18"/>
                <w:szCs w:val="18"/>
              </w:rPr>
              <w:t>注册证书号</w:t>
            </w:r>
          </w:p>
        </w:tc>
        <w:tc>
          <w:tcPr>
            <w:tcW w:w="1696" w:type="dxa"/>
            <w:gridSpan w:val="2"/>
            <w:vAlign w:val="center"/>
          </w:tcPr>
          <w:p>
            <w:pPr>
              <w:jc w:val="center"/>
              <w:rPr>
                <w:sz w:val="18"/>
                <w:szCs w:val="18"/>
                <w:lang w:val="de-DE"/>
              </w:rPr>
            </w:pPr>
            <w:r>
              <w:rPr>
                <w:rFonts w:hint="eastAsia"/>
                <w:sz w:val="18"/>
                <w:szCs w:val="18"/>
              </w:rPr>
              <w:t>专业代码</w:t>
            </w:r>
          </w:p>
        </w:tc>
        <w:tc>
          <w:tcPr>
            <w:tcW w:w="1475" w:type="dxa"/>
            <w:gridSpan w:val="4"/>
            <w:vAlign w:val="center"/>
          </w:tcPr>
          <w:p>
            <w:pPr>
              <w:jc w:val="center"/>
              <w:rPr>
                <w:sz w:val="18"/>
                <w:szCs w:val="18"/>
                <w:lang w:val="de-DE"/>
              </w:rPr>
            </w:pPr>
            <w:r>
              <w:rPr>
                <w:rFonts w:hint="eastAsia"/>
                <w:sz w:val="18"/>
                <w:szCs w:val="18"/>
              </w:rPr>
              <w:t>联系电话</w:t>
            </w:r>
          </w:p>
        </w:tc>
        <w:tc>
          <w:tcPr>
            <w:tcW w:w="1204" w:type="dxa"/>
            <w:vAlign w:val="center"/>
          </w:tcPr>
          <w:p>
            <w:pPr>
              <w:rPr>
                <w:sz w:val="18"/>
                <w:szCs w:val="18"/>
                <w:lang w:val="de-DE"/>
              </w:rPr>
            </w:pPr>
            <w:r>
              <w:rPr>
                <w:rFonts w:hint="eastAsia"/>
                <w:sz w:val="18"/>
                <w:szCs w:val="18"/>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65" w:hRule="atLeast"/>
          <w:jc w:val="center"/>
        </w:trPr>
        <w:tc>
          <w:tcPr>
            <w:tcW w:w="1262" w:type="dxa"/>
            <w:vAlign w:val="center"/>
          </w:tcPr>
          <w:p>
            <w:pPr>
              <w:jc w:val="center"/>
              <w:rPr>
                <w:rFonts w:hint="default" w:eastAsia="宋体"/>
                <w:sz w:val="18"/>
                <w:szCs w:val="18"/>
                <w:lang w:val="en-US" w:eastAsia="zh-CN"/>
              </w:rPr>
            </w:pPr>
            <w:r>
              <w:rPr>
                <w:sz w:val="18"/>
                <w:szCs w:val="18"/>
              </w:rPr>
              <w:t>组长</w:t>
            </w:r>
            <w:r>
              <w:rPr>
                <w:rFonts w:hint="eastAsia"/>
                <w:sz w:val="18"/>
                <w:szCs w:val="18"/>
                <w:lang w:val="en-US" w:eastAsia="zh-CN"/>
              </w:rPr>
              <w:t>-远程</w:t>
            </w:r>
          </w:p>
        </w:tc>
        <w:tc>
          <w:tcPr>
            <w:tcW w:w="1230" w:type="dxa"/>
            <w:vAlign w:val="center"/>
          </w:tcPr>
          <w:p>
            <w:pPr>
              <w:jc w:val="center"/>
              <w:rPr>
                <w:rFonts w:hint="default" w:eastAsia="宋体"/>
                <w:sz w:val="18"/>
                <w:szCs w:val="18"/>
                <w:lang w:val="en-US" w:eastAsia="zh-CN"/>
              </w:rPr>
            </w:pPr>
            <w:r>
              <w:rPr>
                <w:sz w:val="18"/>
                <w:szCs w:val="18"/>
                <w:lang w:val="de-DE"/>
              </w:rPr>
              <w:t>肖新龙</w:t>
            </w:r>
            <w:r>
              <w:rPr>
                <w:rFonts w:hint="eastAsia"/>
                <w:sz w:val="18"/>
                <w:szCs w:val="18"/>
                <w:lang w:val="en-US" w:eastAsia="zh-CN"/>
              </w:rPr>
              <w:t>-A</w:t>
            </w:r>
          </w:p>
        </w:tc>
        <w:tc>
          <w:tcPr>
            <w:tcW w:w="948" w:type="dxa"/>
            <w:vAlign w:val="center"/>
          </w:tcPr>
          <w:p>
            <w:pPr>
              <w:jc w:val="center"/>
              <w:rPr>
                <w:sz w:val="18"/>
                <w:szCs w:val="18"/>
                <w:lang w:val="de-DE"/>
              </w:rPr>
            </w:pPr>
            <w:r>
              <w:rPr>
                <w:sz w:val="18"/>
                <w:szCs w:val="18"/>
                <w:lang w:val="de-DE"/>
              </w:rPr>
              <w:t>女</w:t>
            </w:r>
          </w:p>
        </w:tc>
        <w:tc>
          <w:tcPr>
            <w:tcW w:w="2506" w:type="dxa"/>
            <w:gridSpan w:val="3"/>
            <w:vAlign w:val="center"/>
          </w:tcPr>
          <w:p>
            <w:pPr>
              <w:jc w:val="center"/>
              <w:rPr>
                <w:sz w:val="18"/>
                <w:szCs w:val="18"/>
                <w:lang w:val="de-DE"/>
              </w:rPr>
            </w:pPr>
            <w:r>
              <w:rPr>
                <w:sz w:val="18"/>
                <w:szCs w:val="18"/>
                <w:lang w:val="de-DE"/>
              </w:rPr>
              <w:t>2020-N1QMS-1232380</w:t>
            </w:r>
          </w:p>
          <w:p>
            <w:pPr>
              <w:jc w:val="center"/>
              <w:rPr>
                <w:sz w:val="18"/>
                <w:szCs w:val="18"/>
                <w:lang w:val="de-DE"/>
              </w:rPr>
            </w:pPr>
            <w:r>
              <w:rPr>
                <w:sz w:val="18"/>
                <w:szCs w:val="18"/>
                <w:lang w:val="de-DE"/>
              </w:rPr>
              <w:t>2021-N1EMS-1232380</w:t>
            </w:r>
          </w:p>
          <w:p>
            <w:pPr>
              <w:jc w:val="center"/>
              <w:rPr>
                <w:sz w:val="18"/>
                <w:szCs w:val="18"/>
                <w:lang w:val="de-DE"/>
              </w:rPr>
            </w:pPr>
            <w:r>
              <w:rPr>
                <w:sz w:val="18"/>
                <w:szCs w:val="18"/>
                <w:lang w:val="de-DE"/>
              </w:rPr>
              <w:t>2021-N1OHSMS-1232380</w:t>
            </w:r>
          </w:p>
          <w:p>
            <w:pPr>
              <w:jc w:val="center"/>
              <w:rPr>
                <w:sz w:val="18"/>
                <w:szCs w:val="18"/>
                <w:lang w:val="de-DE"/>
              </w:rPr>
            </w:pPr>
            <w:r>
              <w:rPr>
                <w:sz w:val="18"/>
                <w:szCs w:val="18"/>
                <w:lang w:val="de-DE"/>
              </w:rPr>
              <w:t>2020-N1FSMS-1232380</w:t>
            </w:r>
          </w:p>
          <w:p>
            <w:pPr>
              <w:jc w:val="center"/>
              <w:rPr>
                <w:sz w:val="18"/>
                <w:szCs w:val="18"/>
                <w:lang w:val="de-DE"/>
              </w:rPr>
            </w:pPr>
            <w:r>
              <w:rPr>
                <w:sz w:val="18"/>
                <w:szCs w:val="18"/>
                <w:lang w:val="de-DE"/>
              </w:rPr>
              <w:t>2020-N1HACCP-1232380</w:t>
            </w:r>
          </w:p>
        </w:tc>
        <w:tc>
          <w:tcPr>
            <w:tcW w:w="1696" w:type="dxa"/>
            <w:gridSpan w:val="2"/>
            <w:vAlign w:val="center"/>
          </w:tcPr>
          <w:p>
            <w:pPr>
              <w:jc w:val="center"/>
              <w:rPr>
                <w:sz w:val="18"/>
                <w:szCs w:val="18"/>
                <w:lang w:val="de-DE"/>
              </w:rPr>
            </w:pPr>
            <w:r>
              <w:rPr>
                <w:sz w:val="18"/>
                <w:szCs w:val="18"/>
                <w:lang w:val="de-DE"/>
              </w:rPr>
              <w:t>E:03.10.01</w:t>
            </w:r>
          </w:p>
          <w:p>
            <w:pPr>
              <w:jc w:val="center"/>
              <w:rPr>
                <w:sz w:val="18"/>
                <w:szCs w:val="18"/>
                <w:lang w:val="de-DE"/>
              </w:rPr>
            </w:pPr>
            <w:r>
              <w:rPr>
                <w:sz w:val="18"/>
                <w:szCs w:val="18"/>
                <w:lang w:val="de-DE"/>
              </w:rPr>
              <w:t>O:03.10.01</w:t>
            </w:r>
          </w:p>
          <w:p>
            <w:pPr>
              <w:jc w:val="center"/>
              <w:rPr>
                <w:sz w:val="18"/>
                <w:szCs w:val="18"/>
                <w:lang w:val="de-DE"/>
              </w:rPr>
            </w:pPr>
            <w:r>
              <w:rPr>
                <w:sz w:val="18"/>
                <w:szCs w:val="18"/>
                <w:lang w:val="de-DE"/>
              </w:rPr>
              <w:t>F:CIV-5</w:t>
            </w:r>
          </w:p>
          <w:p>
            <w:pPr>
              <w:jc w:val="center"/>
              <w:rPr>
                <w:sz w:val="18"/>
                <w:szCs w:val="18"/>
                <w:lang w:val="de-DE"/>
              </w:rPr>
            </w:pPr>
            <w:r>
              <w:rPr>
                <w:sz w:val="18"/>
                <w:szCs w:val="18"/>
                <w:lang w:val="de-DE"/>
              </w:rPr>
              <w:t>H:CIV-5</w:t>
            </w:r>
          </w:p>
        </w:tc>
        <w:tc>
          <w:tcPr>
            <w:tcW w:w="1475" w:type="dxa"/>
            <w:gridSpan w:val="4"/>
            <w:vAlign w:val="center"/>
          </w:tcPr>
          <w:p>
            <w:pPr>
              <w:jc w:val="center"/>
              <w:rPr>
                <w:sz w:val="18"/>
                <w:szCs w:val="18"/>
                <w:lang w:val="de-DE"/>
              </w:rPr>
            </w:pPr>
            <w:r>
              <w:rPr>
                <w:sz w:val="18"/>
                <w:szCs w:val="18"/>
                <w:lang w:val="de-DE"/>
              </w:rPr>
              <w:t>17706316076</w:t>
            </w:r>
          </w:p>
        </w:tc>
        <w:tc>
          <w:tcPr>
            <w:tcW w:w="1204" w:type="dxa"/>
            <w:vAlign w:val="center"/>
          </w:tcPr>
          <w:p>
            <w:pPr>
              <w:rPr>
                <w:rFonts w:hint="eastAsia" w:eastAsia="宋体"/>
                <w:sz w:val="18"/>
                <w:szCs w:val="18"/>
                <w:lang w:val="de-DE" w:eastAsia="zh-CN"/>
              </w:rPr>
            </w:pPr>
            <w:r>
              <w:rPr>
                <w:rFonts w:hint="eastAsia"/>
                <w:sz w:val="18"/>
                <w:szCs w:val="18"/>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65" w:hRule="atLeast"/>
          <w:jc w:val="center"/>
        </w:trPr>
        <w:tc>
          <w:tcPr>
            <w:tcW w:w="1262" w:type="dxa"/>
            <w:vAlign w:val="center"/>
          </w:tcPr>
          <w:p>
            <w:pPr>
              <w:jc w:val="center"/>
              <w:rPr>
                <w:rFonts w:ascii="Times New Roman" w:hAnsi="Times New Roman" w:eastAsia="宋体" w:cs="Times New Roman"/>
                <w:kern w:val="2"/>
                <w:sz w:val="18"/>
                <w:szCs w:val="18"/>
                <w:lang w:val="en-US" w:eastAsia="zh-CN" w:bidi="ar-SA"/>
              </w:rPr>
            </w:pPr>
            <w:r>
              <w:rPr>
                <w:sz w:val="18"/>
                <w:szCs w:val="18"/>
              </w:rPr>
              <w:t>组员</w:t>
            </w:r>
            <w:r>
              <w:rPr>
                <w:rFonts w:hint="eastAsia"/>
                <w:sz w:val="18"/>
                <w:szCs w:val="18"/>
                <w:lang w:val="en-US" w:eastAsia="zh-CN"/>
              </w:rPr>
              <w:t>-远程</w:t>
            </w:r>
          </w:p>
        </w:tc>
        <w:tc>
          <w:tcPr>
            <w:tcW w:w="1230" w:type="dxa"/>
            <w:vAlign w:val="center"/>
          </w:tcPr>
          <w:p>
            <w:pPr>
              <w:jc w:val="center"/>
              <w:rPr>
                <w:rFonts w:hint="default" w:ascii="Times New Roman" w:hAnsi="Times New Roman" w:eastAsia="宋体" w:cs="Times New Roman"/>
                <w:kern w:val="2"/>
                <w:sz w:val="18"/>
                <w:szCs w:val="18"/>
                <w:lang w:val="en-US" w:eastAsia="zh-CN" w:bidi="ar-SA"/>
              </w:rPr>
            </w:pPr>
            <w:r>
              <w:rPr>
                <w:sz w:val="18"/>
                <w:szCs w:val="18"/>
                <w:lang w:val="de-DE"/>
              </w:rPr>
              <w:t>张静</w:t>
            </w:r>
            <w:r>
              <w:rPr>
                <w:rFonts w:hint="eastAsia"/>
                <w:sz w:val="18"/>
                <w:szCs w:val="18"/>
                <w:lang w:val="en-US" w:eastAsia="zh-CN"/>
              </w:rPr>
              <w:t>-B</w:t>
            </w:r>
          </w:p>
        </w:tc>
        <w:tc>
          <w:tcPr>
            <w:tcW w:w="948" w:type="dxa"/>
            <w:vAlign w:val="center"/>
          </w:tcPr>
          <w:p>
            <w:pPr>
              <w:jc w:val="center"/>
              <w:rPr>
                <w:rFonts w:ascii="Times New Roman" w:hAnsi="Times New Roman" w:eastAsia="宋体" w:cs="Times New Roman"/>
                <w:kern w:val="2"/>
                <w:sz w:val="18"/>
                <w:szCs w:val="18"/>
                <w:lang w:val="de-DE" w:eastAsia="zh-CN" w:bidi="ar-SA"/>
              </w:rPr>
            </w:pPr>
            <w:r>
              <w:rPr>
                <w:sz w:val="18"/>
                <w:szCs w:val="18"/>
                <w:lang w:val="de-DE"/>
              </w:rPr>
              <w:t>女</w:t>
            </w:r>
          </w:p>
        </w:tc>
        <w:tc>
          <w:tcPr>
            <w:tcW w:w="2506" w:type="dxa"/>
            <w:gridSpan w:val="3"/>
            <w:vAlign w:val="center"/>
          </w:tcPr>
          <w:p>
            <w:pPr>
              <w:jc w:val="center"/>
              <w:rPr>
                <w:sz w:val="18"/>
                <w:szCs w:val="18"/>
                <w:lang w:val="de-DE"/>
              </w:rPr>
            </w:pPr>
            <w:r>
              <w:rPr>
                <w:sz w:val="18"/>
                <w:szCs w:val="18"/>
                <w:lang w:val="de-DE"/>
              </w:rPr>
              <w:t>2021-N1QMS-2011923</w:t>
            </w:r>
          </w:p>
          <w:p>
            <w:pPr>
              <w:jc w:val="center"/>
              <w:rPr>
                <w:sz w:val="18"/>
                <w:szCs w:val="18"/>
                <w:lang w:val="de-DE"/>
              </w:rPr>
            </w:pPr>
            <w:r>
              <w:rPr>
                <w:sz w:val="18"/>
                <w:szCs w:val="18"/>
                <w:lang w:val="de-DE"/>
              </w:rPr>
              <w:t>2021-N1EMS-4011923</w:t>
            </w:r>
          </w:p>
          <w:p>
            <w:pPr>
              <w:jc w:val="center"/>
              <w:rPr>
                <w:sz w:val="18"/>
                <w:szCs w:val="18"/>
                <w:lang w:val="de-DE"/>
              </w:rPr>
            </w:pPr>
            <w:r>
              <w:rPr>
                <w:sz w:val="18"/>
                <w:szCs w:val="18"/>
                <w:lang w:val="de-DE"/>
              </w:rPr>
              <w:t>2020-N1OHSMS-3011923</w:t>
            </w:r>
          </w:p>
          <w:p>
            <w:pPr>
              <w:jc w:val="center"/>
              <w:rPr>
                <w:sz w:val="18"/>
                <w:szCs w:val="18"/>
                <w:lang w:val="de-DE"/>
              </w:rPr>
            </w:pPr>
            <w:r>
              <w:rPr>
                <w:sz w:val="18"/>
                <w:szCs w:val="18"/>
                <w:lang w:val="de-DE"/>
              </w:rPr>
              <w:t>2020-N1FSMS-3011923</w:t>
            </w:r>
          </w:p>
          <w:p>
            <w:pPr>
              <w:jc w:val="center"/>
              <w:rPr>
                <w:rFonts w:ascii="Times New Roman" w:hAnsi="Times New Roman" w:eastAsia="宋体" w:cs="Times New Roman"/>
                <w:kern w:val="2"/>
                <w:sz w:val="18"/>
                <w:szCs w:val="18"/>
                <w:lang w:val="de-DE" w:eastAsia="zh-CN" w:bidi="ar-SA"/>
              </w:rPr>
            </w:pPr>
            <w:r>
              <w:rPr>
                <w:sz w:val="18"/>
                <w:szCs w:val="18"/>
                <w:lang w:val="de-DE"/>
              </w:rPr>
              <w:t>2021-N1HACCp-3011923</w:t>
            </w:r>
          </w:p>
        </w:tc>
        <w:tc>
          <w:tcPr>
            <w:tcW w:w="1696" w:type="dxa"/>
            <w:gridSpan w:val="2"/>
            <w:vAlign w:val="center"/>
          </w:tcPr>
          <w:p>
            <w:pPr>
              <w:jc w:val="center"/>
              <w:rPr>
                <w:sz w:val="18"/>
                <w:szCs w:val="18"/>
                <w:lang w:val="de-DE"/>
              </w:rPr>
            </w:pPr>
            <w:r>
              <w:rPr>
                <w:sz w:val="18"/>
                <w:szCs w:val="18"/>
                <w:lang w:val="de-DE"/>
              </w:rPr>
              <w:t>Q:03.10.01</w:t>
            </w:r>
          </w:p>
          <w:p>
            <w:pPr>
              <w:jc w:val="center"/>
              <w:rPr>
                <w:sz w:val="18"/>
                <w:szCs w:val="18"/>
                <w:lang w:val="de-DE"/>
              </w:rPr>
            </w:pPr>
            <w:r>
              <w:rPr>
                <w:sz w:val="18"/>
                <w:szCs w:val="18"/>
                <w:lang w:val="de-DE"/>
              </w:rPr>
              <w:t>E:03.10.01</w:t>
            </w:r>
          </w:p>
          <w:p>
            <w:pPr>
              <w:jc w:val="center"/>
              <w:rPr>
                <w:sz w:val="18"/>
                <w:szCs w:val="18"/>
                <w:lang w:val="de-DE"/>
              </w:rPr>
            </w:pPr>
            <w:r>
              <w:rPr>
                <w:sz w:val="18"/>
                <w:szCs w:val="18"/>
                <w:lang w:val="de-DE"/>
              </w:rPr>
              <w:t>O:03.10.01</w:t>
            </w:r>
          </w:p>
          <w:p>
            <w:pPr>
              <w:jc w:val="center"/>
              <w:rPr>
                <w:sz w:val="18"/>
                <w:szCs w:val="18"/>
                <w:lang w:val="de-DE"/>
              </w:rPr>
            </w:pPr>
            <w:r>
              <w:rPr>
                <w:sz w:val="18"/>
                <w:szCs w:val="18"/>
                <w:lang w:val="de-DE"/>
              </w:rPr>
              <w:t>F:CIV-5</w:t>
            </w:r>
          </w:p>
          <w:p>
            <w:pPr>
              <w:jc w:val="center"/>
              <w:rPr>
                <w:rFonts w:ascii="Times New Roman" w:hAnsi="Times New Roman" w:eastAsia="宋体" w:cs="Times New Roman"/>
                <w:kern w:val="2"/>
                <w:sz w:val="18"/>
                <w:szCs w:val="18"/>
                <w:lang w:val="de-DE" w:eastAsia="zh-CN" w:bidi="ar-SA"/>
              </w:rPr>
            </w:pPr>
            <w:r>
              <w:rPr>
                <w:sz w:val="18"/>
                <w:szCs w:val="18"/>
                <w:lang w:val="de-DE"/>
              </w:rPr>
              <w:t>H:CIV-5</w:t>
            </w:r>
          </w:p>
        </w:tc>
        <w:tc>
          <w:tcPr>
            <w:tcW w:w="1475" w:type="dxa"/>
            <w:gridSpan w:val="4"/>
            <w:vAlign w:val="center"/>
          </w:tcPr>
          <w:p>
            <w:pPr>
              <w:jc w:val="center"/>
              <w:rPr>
                <w:rFonts w:ascii="Times New Roman" w:hAnsi="Times New Roman" w:eastAsia="宋体" w:cs="Times New Roman"/>
                <w:kern w:val="2"/>
                <w:sz w:val="18"/>
                <w:szCs w:val="18"/>
                <w:lang w:val="de-DE" w:eastAsia="zh-CN" w:bidi="ar-SA"/>
              </w:rPr>
            </w:pPr>
            <w:r>
              <w:rPr>
                <w:sz w:val="18"/>
                <w:szCs w:val="18"/>
                <w:lang w:val="de-DE"/>
              </w:rPr>
              <w:t>13501146660</w:t>
            </w:r>
          </w:p>
        </w:tc>
        <w:tc>
          <w:tcPr>
            <w:tcW w:w="1204" w:type="dxa"/>
            <w:vAlign w:val="center"/>
          </w:tcPr>
          <w:p>
            <w:pPr>
              <w:rPr>
                <w:rFonts w:ascii="Times New Roman" w:hAnsi="Times New Roman" w:eastAsia="宋体" w:cs="Times New Roman"/>
                <w:kern w:val="2"/>
                <w:sz w:val="18"/>
                <w:szCs w:val="18"/>
                <w:lang w:val="de-DE" w:eastAsia="zh-CN" w:bidi="ar-SA"/>
              </w:rPr>
            </w:pPr>
            <w:r>
              <w:rPr>
                <w:rFonts w:hint="eastAsia" w:cs="Times New Roman"/>
                <w:kern w:val="2"/>
                <w:sz w:val="18"/>
                <w:szCs w:val="18"/>
                <w:lang w:val="de-DE"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65" w:hRule="atLeast"/>
          <w:jc w:val="center"/>
        </w:trPr>
        <w:tc>
          <w:tcPr>
            <w:tcW w:w="1262" w:type="dxa"/>
            <w:vAlign w:val="center"/>
          </w:tcPr>
          <w:p>
            <w:pPr>
              <w:jc w:val="center"/>
              <w:rPr>
                <w:sz w:val="18"/>
                <w:szCs w:val="18"/>
              </w:rPr>
            </w:pPr>
            <w:r>
              <w:rPr>
                <w:sz w:val="18"/>
                <w:szCs w:val="18"/>
              </w:rPr>
              <w:t>组员</w:t>
            </w:r>
            <w:r>
              <w:rPr>
                <w:rFonts w:hint="eastAsia"/>
                <w:sz w:val="18"/>
                <w:szCs w:val="18"/>
                <w:lang w:val="en-US" w:eastAsia="zh-CN"/>
              </w:rPr>
              <w:t>-远程</w:t>
            </w:r>
          </w:p>
        </w:tc>
        <w:tc>
          <w:tcPr>
            <w:tcW w:w="1230" w:type="dxa"/>
            <w:vAlign w:val="center"/>
          </w:tcPr>
          <w:p>
            <w:pPr>
              <w:jc w:val="center"/>
              <w:rPr>
                <w:rFonts w:hint="default" w:eastAsia="宋体"/>
                <w:sz w:val="18"/>
                <w:szCs w:val="18"/>
                <w:lang w:val="en-US" w:eastAsia="zh-CN"/>
              </w:rPr>
            </w:pPr>
            <w:r>
              <w:rPr>
                <w:sz w:val="18"/>
                <w:szCs w:val="18"/>
                <w:lang w:val="de-DE"/>
              </w:rPr>
              <w:t>任泽华</w:t>
            </w:r>
            <w:r>
              <w:rPr>
                <w:rFonts w:hint="eastAsia"/>
                <w:sz w:val="18"/>
                <w:szCs w:val="18"/>
                <w:lang w:val="en-US" w:eastAsia="zh-CN"/>
              </w:rPr>
              <w:t>-C</w:t>
            </w:r>
          </w:p>
        </w:tc>
        <w:tc>
          <w:tcPr>
            <w:tcW w:w="948" w:type="dxa"/>
            <w:vAlign w:val="center"/>
          </w:tcPr>
          <w:p>
            <w:pPr>
              <w:jc w:val="center"/>
              <w:rPr>
                <w:sz w:val="18"/>
                <w:szCs w:val="18"/>
                <w:lang w:val="de-DE"/>
              </w:rPr>
            </w:pPr>
            <w:r>
              <w:rPr>
                <w:sz w:val="18"/>
                <w:szCs w:val="18"/>
                <w:lang w:val="de-DE"/>
              </w:rPr>
              <w:t>男</w:t>
            </w:r>
          </w:p>
        </w:tc>
        <w:tc>
          <w:tcPr>
            <w:tcW w:w="2506" w:type="dxa"/>
            <w:gridSpan w:val="3"/>
            <w:vAlign w:val="center"/>
          </w:tcPr>
          <w:p>
            <w:pPr>
              <w:jc w:val="center"/>
              <w:rPr>
                <w:sz w:val="18"/>
                <w:szCs w:val="18"/>
                <w:lang w:val="de-DE"/>
              </w:rPr>
            </w:pPr>
            <w:r>
              <w:rPr>
                <w:sz w:val="18"/>
                <w:szCs w:val="18"/>
                <w:lang w:val="de-DE"/>
              </w:rPr>
              <w:t>2022-N1QMS-4059498</w:t>
            </w:r>
          </w:p>
          <w:p>
            <w:pPr>
              <w:jc w:val="center"/>
              <w:rPr>
                <w:sz w:val="18"/>
                <w:szCs w:val="18"/>
                <w:lang w:val="de-DE"/>
              </w:rPr>
            </w:pPr>
            <w:r>
              <w:rPr>
                <w:sz w:val="18"/>
                <w:szCs w:val="18"/>
                <w:lang w:val="de-DE"/>
              </w:rPr>
              <w:t>2021-N1EMS-3059498</w:t>
            </w:r>
          </w:p>
          <w:p>
            <w:pPr>
              <w:jc w:val="center"/>
              <w:rPr>
                <w:sz w:val="18"/>
                <w:szCs w:val="18"/>
                <w:lang w:val="de-DE"/>
              </w:rPr>
            </w:pPr>
            <w:r>
              <w:rPr>
                <w:sz w:val="18"/>
                <w:szCs w:val="18"/>
                <w:lang w:val="de-DE"/>
              </w:rPr>
              <w:t>2020-N1FSMS-3059498</w:t>
            </w:r>
          </w:p>
        </w:tc>
        <w:tc>
          <w:tcPr>
            <w:tcW w:w="1696" w:type="dxa"/>
            <w:gridSpan w:val="2"/>
            <w:vAlign w:val="center"/>
          </w:tcPr>
          <w:p>
            <w:pPr>
              <w:jc w:val="center"/>
              <w:rPr>
                <w:rFonts w:hint="eastAsia" w:eastAsia="宋体"/>
                <w:sz w:val="18"/>
                <w:szCs w:val="18"/>
                <w:lang w:val="de-DE" w:eastAsia="zh-CN"/>
              </w:rPr>
            </w:pPr>
            <w:r>
              <w:rPr>
                <w:rFonts w:hint="eastAsia"/>
                <w:sz w:val="18"/>
                <w:szCs w:val="18"/>
                <w:lang w:val="de-DE" w:eastAsia="zh-CN"/>
              </w:rPr>
              <w:t>——</w:t>
            </w:r>
          </w:p>
        </w:tc>
        <w:tc>
          <w:tcPr>
            <w:tcW w:w="1475" w:type="dxa"/>
            <w:gridSpan w:val="4"/>
            <w:vAlign w:val="center"/>
          </w:tcPr>
          <w:p>
            <w:pPr>
              <w:jc w:val="center"/>
              <w:rPr>
                <w:sz w:val="18"/>
                <w:szCs w:val="18"/>
                <w:lang w:val="de-DE"/>
              </w:rPr>
            </w:pPr>
            <w:r>
              <w:rPr>
                <w:sz w:val="18"/>
                <w:szCs w:val="18"/>
                <w:lang w:val="de-DE"/>
              </w:rPr>
              <w:t>13173653732</w:t>
            </w:r>
          </w:p>
        </w:tc>
        <w:tc>
          <w:tcPr>
            <w:tcW w:w="1204" w:type="dxa"/>
            <w:vAlign w:val="center"/>
          </w:tcPr>
          <w:p>
            <w:pPr>
              <w:rPr>
                <w:rFonts w:hint="eastAsia" w:eastAsia="宋体"/>
                <w:sz w:val="18"/>
                <w:szCs w:val="18"/>
                <w:lang w:val="de-DE" w:eastAsia="zh-CN"/>
              </w:rPr>
            </w:pPr>
            <w:r>
              <w:rPr>
                <w:rFonts w:hint="eastAsia"/>
                <w:sz w:val="18"/>
                <w:szCs w:val="18"/>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65" w:hRule="atLeast"/>
          <w:jc w:val="center"/>
        </w:trPr>
        <w:tc>
          <w:tcPr>
            <w:tcW w:w="1262" w:type="dxa"/>
            <w:vAlign w:val="center"/>
          </w:tcPr>
          <w:p>
            <w:pPr>
              <w:jc w:val="center"/>
              <w:rPr>
                <w:sz w:val="18"/>
                <w:szCs w:val="18"/>
              </w:rPr>
            </w:pPr>
            <w:r>
              <w:rPr>
                <w:sz w:val="18"/>
                <w:szCs w:val="18"/>
              </w:rPr>
              <w:t>组员</w:t>
            </w:r>
            <w:r>
              <w:rPr>
                <w:rFonts w:hint="eastAsia"/>
                <w:sz w:val="18"/>
                <w:szCs w:val="18"/>
                <w:lang w:val="en-US" w:eastAsia="zh-CN"/>
              </w:rPr>
              <w:t>-远程</w:t>
            </w:r>
          </w:p>
        </w:tc>
        <w:tc>
          <w:tcPr>
            <w:tcW w:w="1230" w:type="dxa"/>
            <w:vAlign w:val="center"/>
          </w:tcPr>
          <w:p>
            <w:pPr>
              <w:jc w:val="center"/>
              <w:rPr>
                <w:rFonts w:hint="default" w:eastAsia="宋体"/>
                <w:sz w:val="18"/>
                <w:szCs w:val="18"/>
                <w:lang w:val="en-US" w:eastAsia="zh-CN"/>
              </w:rPr>
            </w:pPr>
            <w:r>
              <w:rPr>
                <w:sz w:val="18"/>
                <w:szCs w:val="18"/>
                <w:lang w:val="de-DE"/>
              </w:rPr>
              <w:t>任学礼</w:t>
            </w:r>
            <w:r>
              <w:rPr>
                <w:rFonts w:hint="eastAsia"/>
                <w:sz w:val="18"/>
                <w:szCs w:val="18"/>
                <w:lang w:val="en-US" w:eastAsia="zh-CN"/>
              </w:rPr>
              <w:t>-D</w:t>
            </w:r>
          </w:p>
        </w:tc>
        <w:tc>
          <w:tcPr>
            <w:tcW w:w="948" w:type="dxa"/>
            <w:vAlign w:val="center"/>
          </w:tcPr>
          <w:p>
            <w:pPr>
              <w:jc w:val="center"/>
              <w:rPr>
                <w:sz w:val="18"/>
                <w:szCs w:val="18"/>
                <w:lang w:val="de-DE"/>
              </w:rPr>
            </w:pPr>
            <w:r>
              <w:rPr>
                <w:sz w:val="18"/>
                <w:szCs w:val="18"/>
                <w:lang w:val="de-DE"/>
              </w:rPr>
              <w:t>男</w:t>
            </w:r>
          </w:p>
        </w:tc>
        <w:tc>
          <w:tcPr>
            <w:tcW w:w="2506" w:type="dxa"/>
            <w:gridSpan w:val="3"/>
            <w:vAlign w:val="center"/>
          </w:tcPr>
          <w:p>
            <w:pPr>
              <w:jc w:val="center"/>
              <w:rPr>
                <w:sz w:val="18"/>
                <w:szCs w:val="18"/>
                <w:lang w:val="de-DE"/>
              </w:rPr>
            </w:pPr>
            <w:r>
              <w:rPr>
                <w:sz w:val="18"/>
                <w:szCs w:val="18"/>
                <w:lang w:val="de-DE"/>
              </w:rPr>
              <w:t>2020-N1QMS-1232990</w:t>
            </w:r>
          </w:p>
          <w:p>
            <w:pPr>
              <w:jc w:val="center"/>
              <w:rPr>
                <w:sz w:val="18"/>
                <w:szCs w:val="18"/>
                <w:lang w:val="de-DE"/>
              </w:rPr>
            </w:pPr>
            <w:r>
              <w:rPr>
                <w:sz w:val="18"/>
                <w:szCs w:val="18"/>
                <w:lang w:val="de-DE"/>
              </w:rPr>
              <w:t>2022-N1EMS-1232990</w:t>
            </w:r>
          </w:p>
          <w:p>
            <w:pPr>
              <w:jc w:val="center"/>
              <w:rPr>
                <w:sz w:val="18"/>
                <w:szCs w:val="18"/>
                <w:lang w:val="de-DE"/>
              </w:rPr>
            </w:pPr>
            <w:r>
              <w:rPr>
                <w:sz w:val="18"/>
                <w:szCs w:val="18"/>
                <w:lang w:val="de-DE"/>
              </w:rPr>
              <w:t>2021-N1FSMS-1232990</w:t>
            </w:r>
          </w:p>
          <w:p>
            <w:pPr>
              <w:jc w:val="center"/>
              <w:rPr>
                <w:sz w:val="18"/>
                <w:szCs w:val="18"/>
                <w:lang w:val="de-DE"/>
              </w:rPr>
            </w:pPr>
            <w:r>
              <w:rPr>
                <w:sz w:val="18"/>
                <w:szCs w:val="18"/>
                <w:lang w:val="de-DE"/>
              </w:rPr>
              <w:t>2021-N1HACCP-1232990</w:t>
            </w:r>
          </w:p>
        </w:tc>
        <w:tc>
          <w:tcPr>
            <w:tcW w:w="1696" w:type="dxa"/>
            <w:gridSpan w:val="2"/>
            <w:vAlign w:val="center"/>
          </w:tcPr>
          <w:p>
            <w:pPr>
              <w:jc w:val="center"/>
              <w:rPr>
                <w:sz w:val="18"/>
                <w:szCs w:val="18"/>
                <w:lang w:val="de-DE"/>
              </w:rPr>
            </w:pPr>
            <w:r>
              <w:rPr>
                <w:sz w:val="18"/>
                <w:szCs w:val="18"/>
                <w:lang w:val="de-DE"/>
              </w:rPr>
              <w:t>Q:03.10.01</w:t>
            </w:r>
          </w:p>
          <w:p>
            <w:pPr>
              <w:jc w:val="center"/>
              <w:rPr>
                <w:sz w:val="18"/>
                <w:szCs w:val="18"/>
                <w:lang w:val="de-DE"/>
              </w:rPr>
            </w:pPr>
            <w:r>
              <w:rPr>
                <w:sz w:val="18"/>
                <w:szCs w:val="18"/>
                <w:lang w:val="de-DE"/>
              </w:rPr>
              <w:t>E:03.10.01</w:t>
            </w:r>
          </w:p>
          <w:p>
            <w:pPr>
              <w:jc w:val="center"/>
              <w:rPr>
                <w:sz w:val="18"/>
                <w:szCs w:val="18"/>
                <w:lang w:val="de-DE"/>
              </w:rPr>
            </w:pPr>
            <w:r>
              <w:rPr>
                <w:sz w:val="18"/>
                <w:szCs w:val="18"/>
                <w:lang w:val="de-DE"/>
              </w:rPr>
              <w:t>F:CIV-5</w:t>
            </w:r>
          </w:p>
          <w:p>
            <w:pPr>
              <w:jc w:val="center"/>
              <w:rPr>
                <w:sz w:val="18"/>
                <w:szCs w:val="18"/>
                <w:lang w:val="de-DE"/>
              </w:rPr>
            </w:pPr>
            <w:r>
              <w:rPr>
                <w:sz w:val="18"/>
                <w:szCs w:val="18"/>
                <w:lang w:val="de-DE"/>
              </w:rPr>
              <w:t>H:CIV-5</w:t>
            </w:r>
          </w:p>
        </w:tc>
        <w:tc>
          <w:tcPr>
            <w:tcW w:w="1475" w:type="dxa"/>
            <w:gridSpan w:val="4"/>
            <w:vAlign w:val="center"/>
          </w:tcPr>
          <w:p>
            <w:pPr>
              <w:jc w:val="center"/>
              <w:rPr>
                <w:sz w:val="18"/>
                <w:szCs w:val="18"/>
                <w:lang w:val="de-DE"/>
              </w:rPr>
            </w:pPr>
            <w:r>
              <w:rPr>
                <w:sz w:val="18"/>
                <w:szCs w:val="18"/>
                <w:lang w:val="de-DE"/>
              </w:rPr>
              <w:t>15708225160</w:t>
            </w:r>
          </w:p>
        </w:tc>
        <w:tc>
          <w:tcPr>
            <w:tcW w:w="1204" w:type="dxa"/>
            <w:vAlign w:val="center"/>
          </w:tcPr>
          <w:p>
            <w:pPr>
              <w:rPr>
                <w:rFonts w:hint="eastAsia" w:eastAsia="宋体"/>
                <w:sz w:val="18"/>
                <w:szCs w:val="18"/>
                <w:lang w:val="de-DE" w:eastAsia="zh-CN"/>
              </w:rPr>
            </w:pPr>
            <w:r>
              <w:rPr>
                <w:rFonts w:hint="eastAsia"/>
                <w:sz w:val="18"/>
                <w:szCs w:val="18"/>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65" w:hRule="atLeast"/>
          <w:jc w:val="center"/>
        </w:trPr>
        <w:tc>
          <w:tcPr>
            <w:tcW w:w="1262" w:type="dxa"/>
            <w:vAlign w:val="center"/>
          </w:tcPr>
          <w:p>
            <w:pPr>
              <w:jc w:val="center"/>
              <w:rPr>
                <w:sz w:val="18"/>
                <w:szCs w:val="18"/>
              </w:rPr>
            </w:pPr>
          </w:p>
        </w:tc>
        <w:tc>
          <w:tcPr>
            <w:tcW w:w="1230" w:type="dxa"/>
            <w:vAlign w:val="center"/>
          </w:tcPr>
          <w:p>
            <w:pPr>
              <w:jc w:val="center"/>
              <w:rPr>
                <w:sz w:val="18"/>
                <w:szCs w:val="18"/>
                <w:lang w:val="de-DE"/>
              </w:rPr>
            </w:pPr>
          </w:p>
        </w:tc>
        <w:tc>
          <w:tcPr>
            <w:tcW w:w="948" w:type="dxa"/>
            <w:vAlign w:val="center"/>
          </w:tcPr>
          <w:p>
            <w:pPr>
              <w:jc w:val="center"/>
              <w:rPr>
                <w:sz w:val="18"/>
                <w:szCs w:val="18"/>
                <w:lang w:val="de-DE"/>
              </w:rPr>
            </w:pPr>
          </w:p>
        </w:tc>
        <w:tc>
          <w:tcPr>
            <w:tcW w:w="2506" w:type="dxa"/>
            <w:gridSpan w:val="3"/>
            <w:vAlign w:val="center"/>
          </w:tcPr>
          <w:p>
            <w:pPr>
              <w:jc w:val="center"/>
              <w:rPr>
                <w:sz w:val="18"/>
                <w:szCs w:val="18"/>
                <w:lang w:val="de-DE"/>
              </w:rPr>
            </w:pPr>
          </w:p>
        </w:tc>
        <w:tc>
          <w:tcPr>
            <w:tcW w:w="1696" w:type="dxa"/>
            <w:gridSpan w:val="2"/>
            <w:vAlign w:val="center"/>
          </w:tcPr>
          <w:p>
            <w:pPr>
              <w:jc w:val="center"/>
              <w:rPr>
                <w:sz w:val="18"/>
                <w:szCs w:val="18"/>
                <w:lang w:val="de-DE"/>
              </w:rPr>
            </w:pPr>
          </w:p>
        </w:tc>
        <w:tc>
          <w:tcPr>
            <w:tcW w:w="1475" w:type="dxa"/>
            <w:gridSpan w:val="4"/>
            <w:vAlign w:val="center"/>
          </w:tcPr>
          <w:p>
            <w:pPr>
              <w:jc w:val="center"/>
              <w:rPr>
                <w:sz w:val="18"/>
                <w:szCs w:val="18"/>
                <w:lang w:val="de-DE"/>
              </w:rPr>
            </w:pPr>
          </w:p>
        </w:tc>
        <w:tc>
          <w:tcPr>
            <w:tcW w:w="1204" w:type="dxa"/>
            <w:vAlign w:val="center"/>
          </w:tcPr>
          <w:p>
            <w:pPr>
              <w:rPr>
                <w:sz w:val="18"/>
                <w:szCs w:val="18"/>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1" w:hRule="atLeast"/>
          <w:jc w:val="center"/>
        </w:trPr>
        <w:tc>
          <w:tcPr>
            <w:tcW w:w="1262" w:type="dxa"/>
            <w:vAlign w:val="center"/>
          </w:tcPr>
          <w:p>
            <w:pPr>
              <w:rPr>
                <w:sz w:val="18"/>
                <w:szCs w:val="18"/>
              </w:rPr>
            </w:pPr>
          </w:p>
        </w:tc>
        <w:tc>
          <w:tcPr>
            <w:tcW w:w="1230" w:type="dxa"/>
            <w:vAlign w:val="center"/>
          </w:tcPr>
          <w:p>
            <w:pPr>
              <w:jc w:val="center"/>
              <w:rPr>
                <w:sz w:val="18"/>
                <w:szCs w:val="18"/>
              </w:rPr>
            </w:pPr>
          </w:p>
        </w:tc>
        <w:tc>
          <w:tcPr>
            <w:tcW w:w="948" w:type="dxa"/>
            <w:vAlign w:val="center"/>
          </w:tcPr>
          <w:p>
            <w:pPr>
              <w:jc w:val="center"/>
              <w:rPr>
                <w:sz w:val="18"/>
                <w:szCs w:val="18"/>
              </w:rPr>
            </w:pPr>
          </w:p>
        </w:tc>
        <w:tc>
          <w:tcPr>
            <w:tcW w:w="2506" w:type="dxa"/>
            <w:gridSpan w:val="3"/>
            <w:vAlign w:val="center"/>
          </w:tcPr>
          <w:p>
            <w:pPr>
              <w:rPr>
                <w:sz w:val="18"/>
                <w:szCs w:val="18"/>
              </w:rPr>
            </w:pPr>
          </w:p>
        </w:tc>
        <w:tc>
          <w:tcPr>
            <w:tcW w:w="1696" w:type="dxa"/>
            <w:gridSpan w:val="2"/>
            <w:vAlign w:val="center"/>
          </w:tcPr>
          <w:p>
            <w:pPr>
              <w:pStyle w:val="3"/>
              <w:rPr>
                <w:sz w:val="18"/>
                <w:szCs w:val="18"/>
              </w:rPr>
            </w:pPr>
          </w:p>
        </w:tc>
        <w:tc>
          <w:tcPr>
            <w:tcW w:w="1475" w:type="dxa"/>
            <w:gridSpan w:val="4"/>
            <w:vAlign w:val="center"/>
          </w:tcPr>
          <w:p>
            <w:pPr>
              <w:rPr>
                <w:sz w:val="18"/>
                <w:szCs w:val="18"/>
              </w:rPr>
            </w:pPr>
          </w:p>
        </w:tc>
        <w:tc>
          <w:tcPr>
            <w:tcW w:w="1204"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65" w:hRule="atLeast"/>
          <w:jc w:val="center"/>
        </w:trPr>
        <w:tc>
          <w:tcPr>
            <w:tcW w:w="10321" w:type="dxa"/>
            <w:gridSpan w:val="13"/>
            <w:vAlign w:val="center"/>
          </w:tcPr>
          <w:p>
            <w:pPr>
              <w:jc w:val="center"/>
              <w:rPr>
                <w:sz w:val="18"/>
                <w:szCs w:val="18"/>
              </w:rPr>
            </w:pPr>
            <w:r>
              <w:rPr>
                <w:rFonts w:hint="eastAsia"/>
                <w:b/>
                <w:bCs/>
                <w:sz w:val="18"/>
                <w:szCs w:val="18"/>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65" w:hRule="atLeast"/>
          <w:jc w:val="center"/>
        </w:trPr>
        <w:tc>
          <w:tcPr>
            <w:tcW w:w="1262" w:type="dxa"/>
            <w:vAlign w:val="center"/>
          </w:tcPr>
          <w:p>
            <w:pPr>
              <w:rPr>
                <w:sz w:val="18"/>
                <w:szCs w:val="18"/>
              </w:rPr>
            </w:pPr>
            <w:r>
              <w:rPr>
                <w:rFonts w:hint="eastAsia"/>
                <w:sz w:val="18"/>
                <w:szCs w:val="18"/>
              </w:rPr>
              <w:t>组内身份</w:t>
            </w:r>
          </w:p>
        </w:tc>
        <w:tc>
          <w:tcPr>
            <w:tcW w:w="1230" w:type="dxa"/>
            <w:vAlign w:val="center"/>
          </w:tcPr>
          <w:p>
            <w:pPr>
              <w:rPr>
                <w:sz w:val="18"/>
                <w:szCs w:val="18"/>
              </w:rPr>
            </w:pPr>
            <w:r>
              <w:rPr>
                <w:rFonts w:hint="eastAsia"/>
                <w:sz w:val="18"/>
                <w:szCs w:val="18"/>
              </w:rPr>
              <w:t>姓名</w:t>
            </w:r>
          </w:p>
        </w:tc>
        <w:tc>
          <w:tcPr>
            <w:tcW w:w="948" w:type="dxa"/>
            <w:vAlign w:val="center"/>
          </w:tcPr>
          <w:p>
            <w:pPr>
              <w:rPr>
                <w:sz w:val="18"/>
                <w:szCs w:val="18"/>
              </w:rPr>
            </w:pPr>
            <w:r>
              <w:rPr>
                <w:rFonts w:hint="eastAsia"/>
                <w:sz w:val="18"/>
                <w:szCs w:val="18"/>
              </w:rPr>
              <w:t>性别</w:t>
            </w:r>
          </w:p>
        </w:tc>
        <w:tc>
          <w:tcPr>
            <w:tcW w:w="1502" w:type="dxa"/>
            <w:gridSpan w:val="2"/>
            <w:vAlign w:val="center"/>
          </w:tcPr>
          <w:p>
            <w:pPr>
              <w:rPr>
                <w:sz w:val="18"/>
                <w:szCs w:val="18"/>
              </w:rPr>
            </w:pPr>
            <w:r>
              <w:rPr>
                <w:rFonts w:hint="eastAsia"/>
                <w:sz w:val="18"/>
                <w:szCs w:val="18"/>
              </w:rPr>
              <w:t>现工作单位名称</w:t>
            </w:r>
          </w:p>
        </w:tc>
        <w:tc>
          <w:tcPr>
            <w:tcW w:w="1004" w:type="dxa"/>
            <w:vAlign w:val="center"/>
          </w:tcPr>
          <w:p>
            <w:pPr>
              <w:rPr>
                <w:sz w:val="18"/>
                <w:szCs w:val="18"/>
              </w:rPr>
            </w:pPr>
            <w:r>
              <w:rPr>
                <w:rFonts w:hint="eastAsia"/>
                <w:sz w:val="18"/>
                <w:szCs w:val="18"/>
              </w:rPr>
              <w:t>职务或职称</w:t>
            </w:r>
          </w:p>
        </w:tc>
        <w:tc>
          <w:tcPr>
            <w:tcW w:w="1696" w:type="dxa"/>
            <w:gridSpan w:val="2"/>
            <w:vAlign w:val="center"/>
          </w:tcPr>
          <w:p>
            <w:pPr>
              <w:rPr>
                <w:sz w:val="18"/>
                <w:szCs w:val="18"/>
              </w:rPr>
            </w:pPr>
            <w:r>
              <w:rPr>
                <w:rFonts w:hint="eastAsia"/>
                <w:sz w:val="18"/>
                <w:szCs w:val="18"/>
              </w:rPr>
              <w:t>专业代码</w:t>
            </w:r>
          </w:p>
        </w:tc>
        <w:tc>
          <w:tcPr>
            <w:tcW w:w="1475" w:type="dxa"/>
            <w:gridSpan w:val="4"/>
            <w:vAlign w:val="center"/>
          </w:tcPr>
          <w:p>
            <w:pPr>
              <w:rPr>
                <w:sz w:val="18"/>
                <w:szCs w:val="18"/>
              </w:rPr>
            </w:pPr>
            <w:r>
              <w:rPr>
                <w:rFonts w:hint="eastAsia"/>
                <w:sz w:val="18"/>
                <w:szCs w:val="18"/>
              </w:rPr>
              <w:t>组内代码</w:t>
            </w:r>
          </w:p>
        </w:tc>
        <w:tc>
          <w:tcPr>
            <w:tcW w:w="1204" w:type="dxa"/>
            <w:vAlign w:val="center"/>
          </w:tcPr>
          <w:p>
            <w:pPr>
              <w:rPr>
                <w:sz w:val="18"/>
                <w:szCs w:val="18"/>
              </w:rPr>
            </w:pPr>
            <w:r>
              <w:rPr>
                <w:rFonts w:hint="eastAsia"/>
                <w:sz w:val="18"/>
                <w:szCs w:val="1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32" w:hRule="atLeast"/>
          <w:jc w:val="center"/>
        </w:trPr>
        <w:tc>
          <w:tcPr>
            <w:tcW w:w="1262" w:type="dxa"/>
            <w:vAlign w:val="center"/>
          </w:tcPr>
          <w:p>
            <w:pPr>
              <w:rPr>
                <w:rFonts w:hint="eastAsia" w:eastAsia="宋体"/>
                <w:sz w:val="18"/>
                <w:szCs w:val="18"/>
                <w:lang w:eastAsia="zh-CN"/>
              </w:rPr>
            </w:pPr>
            <w:r>
              <w:rPr>
                <w:rFonts w:hint="eastAsia"/>
                <w:sz w:val="18"/>
                <w:szCs w:val="18"/>
                <w:lang w:eastAsia="zh-CN"/>
              </w:rPr>
              <w:t>——</w:t>
            </w:r>
          </w:p>
        </w:tc>
        <w:tc>
          <w:tcPr>
            <w:tcW w:w="1230" w:type="dxa"/>
            <w:vAlign w:val="center"/>
          </w:tcPr>
          <w:p>
            <w:pPr>
              <w:rPr>
                <w:sz w:val="18"/>
                <w:szCs w:val="18"/>
              </w:rPr>
            </w:pPr>
          </w:p>
        </w:tc>
        <w:tc>
          <w:tcPr>
            <w:tcW w:w="948" w:type="dxa"/>
            <w:vAlign w:val="center"/>
          </w:tcPr>
          <w:p>
            <w:pPr>
              <w:rPr>
                <w:sz w:val="18"/>
                <w:szCs w:val="18"/>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pPr>
              <w:rPr>
                <w:sz w:val="18"/>
                <w:szCs w:val="18"/>
              </w:rPr>
            </w:pPr>
          </w:p>
        </w:tc>
        <w:tc>
          <w:tcPr>
            <w:tcW w:w="1475" w:type="dxa"/>
            <w:gridSpan w:val="4"/>
            <w:vAlign w:val="center"/>
          </w:tcPr>
          <w:p>
            <w:pPr>
              <w:rPr>
                <w:sz w:val="18"/>
                <w:szCs w:val="18"/>
              </w:rPr>
            </w:pPr>
          </w:p>
        </w:tc>
        <w:tc>
          <w:tcPr>
            <w:tcW w:w="1204"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22" w:hRule="atLeast"/>
          <w:jc w:val="center"/>
        </w:trPr>
        <w:tc>
          <w:tcPr>
            <w:tcW w:w="1262" w:type="dxa"/>
            <w:vAlign w:val="center"/>
          </w:tcPr>
          <w:p>
            <w:pPr>
              <w:rPr>
                <w:sz w:val="18"/>
                <w:szCs w:val="18"/>
              </w:rPr>
            </w:pPr>
          </w:p>
        </w:tc>
        <w:tc>
          <w:tcPr>
            <w:tcW w:w="1230" w:type="dxa"/>
            <w:vAlign w:val="center"/>
          </w:tcPr>
          <w:p>
            <w:pPr>
              <w:rPr>
                <w:sz w:val="18"/>
                <w:szCs w:val="18"/>
              </w:rPr>
            </w:pPr>
          </w:p>
        </w:tc>
        <w:tc>
          <w:tcPr>
            <w:tcW w:w="948" w:type="dxa"/>
            <w:vAlign w:val="center"/>
          </w:tcPr>
          <w:p>
            <w:pPr>
              <w:rPr>
                <w:sz w:val="18"/>
                <w:szCs w:val="18"/>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pPr>
              <w:rPr>
                <w:sz w:val="18"/>
                <w:szCs w:val="18"/>
              </w:rPr>
            </w:pPr>
          </w:p>
        </w:tc>
        <w:tc>
          <w:tcPr>
            <w:tcW w:w="1475" w:type="dxa"/>
            <w:gridSpan w:val="4"/>
            <w:vAlign w:val="center"/>
          </w:tcPr>
          <w:p>
            <w:pPr>
              <w:rPr>
                <w:sz w:val="18"/>
                <w:szCs w:val="18"/>
              </w:rPr>
            </w:pPr>
          </w:p>
        </w:tc>
        <w:tc>
          <w:tcPr>
            <w:tcW w:w="1204"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729" w:hRule="atLeast"/>
          <w:jc w:val="center"/>
        </w:trPr>
        <w:tc>
          <w:tcPr>
            <w:tcW w:w="10321" w:type="dxa"/>
            <w:gridSpan w:val="13"/>
            <w:vAlign w:val="center"/>
          </w:tcPr>
          <w:p>
            <w:pPr>
              <w:tabs>
                <w:tab w:val="left" w:pos="5854"/>
              </w:tabs>
              <w:jc w:val="left"/>
              <w:rPr>
                <w:sz w:val="18"/>
                <w:szCs w:val="18"/>
              </w:rPr>
            </w:pPr>
            <w:r>
              <w:rPr>
                <w:rFonts w:hint="eastAsia" w:ascii="宋体" w:hAnsi="宋体"/>
                <w:b/>
                <w:sz w:val="18"/>
                <w:szCs w:val="18"/>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86" w:hRule="atLeast"/>
          <w:jc w:val="center"/>
        </w:trPr>
        <w:tc>
          <w:tcPr>
            <w:tcW w:w="1262" w:type="dxa"/>
            <w:vAlign w:val="center"/>
          </w:tcPr>
          <w:p>
            <w:pPr>
              <w:rPr>
                <w:sz w:val="18"/>
                <w:szCs w:val="18"/>
              </w:rPr>
            </w:pPr>
            <w:r>
              <w:rPr>
                <w:rFonts w:hint="eastAsia"/>
                <w:sz w:val="18"/>
                <w:szCs w:val="18"/>
              </w:rPr>
              <w:t>审核组长</w:t>
            </w:r>
          </w:p>
        </w:tc>
        <w:tc>
          <w:tcPr>
            <w:tcW w:w="2178" w:type="dxa"/>
            <w:gridSpan w:val="2"/>
            <w:vAlign w:val="center"/>
          </w:tcPr>
          <w:p>
            <w:pPr>
              <w:rPr>
                <w:rFonts w:hint="eastAsia" w:eastAsia="宋体"/>
                <w:sz w:val="18"/>
                <w:szCs w:val="18"/>
                <w:lang w:eastAsia="zh-CN"/>
              </w:rPr>
            </w:pPr>
            <w:r>
              <w:rPr>
                <w:rFonts w:hint="eastAsia" w:eastAsia="宋体"/>
                <w:sz w:val="18"/>
                <w:szCs w:val="18"/>
                <w:lang w:eastAsia="zh-CN"/>
              </w:rPr>
              <w:drawing>
                <wp:inline distT="0" distB="0" distL="114300" distR="114300">
                  <wp:extent cx="822960" cy="462915"/>
                  <wp:effectExtent l="0" t="0" r="0" b="6985"/>
                  <wp:docPr id="1" name="图片 1" descr="肖新龙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肖新龙02"/>
                          <pic:cNvPicPr>
                            <a:picLocks noChangeAspect="1"/>
                          </pic:cNvPicPr>
                        </pic:nvPicPr>
                        <pic:blipFill>
                          <a:blip r:embed="rId5"/>
                          <a:stretch>
                            <a:fillRect/>
                          </a:stretch>
                        </pic:blipFill>
                        <pic:spPr>
                          <a:xfrm>
                            <a:off x="0" y="0"/>
                            <a:ext cx="822960" cy="462915"/>
                          </a:xfrm>
                          <a:prstGeom prst="rect">
                            <a:avLst/>
                          </a:prstGeom>
                        </pic:spPr>
                      </pic:pic>
                    </a:graphicData>
                  </a:graphic>
                </wp:inline>
              </w:drawing>
            </w:r>
          </w:p>
        </w:tc>
        <w:tc>
          <w:tcPr>
            <w:tcW w:w="1502" w:type="dxa"/>
            <w:gridSpan w:val="2"/>
            <w:vMerge w:val="restart"/>
            <w:vAlign w:val="center"/>
          </w:tcPr>
          <w:p>
            <w:pPr>
              <w:rPr>
                <w:sz w:val="18"/>
                <w:szCs w:val="18"/>
              </w:rPr>
            </w:pPr>
            <w:r>
              <w:rPr>
                <w:rFonts w:hint="eastAsia"/>
                <w:sz w:val="18"/>
                <w:szCs w:val="18"/>
              </w:rPr>
              <w:t>审核方案</w:t>
            </w:r>
          </w:p>
          <w:p>
            <w:pPr>
              <w:rPr>
                <w:sz w:val="18"/>
                <w:szCs w:val="18"/>
              </w:rPr>
            </w:pPr>
            <w:r>
              <w:rPr>
                <w:rFonts w:hint="eastAsia"/>
                <w:sz w:val="18"/>
                <w:szCs w:val="18"/>
              </w:rPr>
              <w:t>管理人员</w:t>
            </w:r>
          </w:p>
        </w:tc>
        <w:tc>
          <w:tcPr>
            <w:tcW w:w="1938" w:type="dxa"/>
            <w:gridSpan w:val="2"/>
            <w:vMerge w:val="restart"/>
            <w:vAlign w:val="center"/>
          </w:tcPr>
          <w:p>
            <w:pPr>
              <w:rPr>
                <w:sz w:val="18"/>
                <w:szCs w:val="18"/>
              </w:rPr>
            </w:pPr>
            <w:bookmarkStart w:id="35" w:name="审核派遣人"/>
            <w:r>
              <w:rPr>
                <w:sz w:val="18"/>
                <w:szCs w:val="18"/>
              </w:rPr>
              <w:t>李永忠</w:t>
            </w:r>
            <w:bookmarkEnd w:id="35"/>
          </w:p>
        </w:tc>
        <w:tc>
          <w:tcPr>
            <w:tcW w:w="2237" w:type="dxa"/>
            <w:gridSpan w:val="5"/>
            <w:vMerge w:val="restart"/>
            <w:vAlign w:val="center"/>
          </w:tcPr>
          <w:p>
            <w:pPr>
              <w:rPr>
                <w:sz w:val="18"/>
                <w:szCs w:val="18"/>
              </w:rPr>
            </w:pPr>
            <w:r>
              <w:rPr>
                <w:rFonts w:hint="eastAsia"/>
                <w:sz w:val="18"/>
                <w:szCs w:val="18"/>
              </w:rPr>
              <w:t>受审核方</w:t>
            </w:r>
          </w:p>
          <w:p>
            <w:pPr>
              <w:rPr>
                <w:sz w:val="18"/>
                <w:szCs w:val="18"/>
              </w:rPr>
            </w:pPr>
            <w:r>
              <w:rPr>
                <w:rFonts w:hint="eastAsia"/>
                <w:sz w:val="18"/>
                <w:szCs w:val="18"/>
              </w:rPr>
              <w:t>签字及公章</w:t>
            </w:r>
          </w:p>
        </w:tc>
        <w:tc>
          <w:tcPr>
            <w:tcW w:w="1204" w:type="dxa"/>
            <w:vMerge w:val="restart"/>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17" w:hRule="atLeast"/>
          <w:jc w:val="center"/>
        </w:trPr>
        <w:tc>
          <w:tcPr>
            <w:tcW w:w="1262" w:type="dxa"/>
            <w:vAlign w:val="center"/>
          </w:tcPr>
          <w:p>
            <w:pPr>
              <w:rPr>
                <w:sz w:val="18"/>
                <w:szCs w:val="18"/>
              </w:rPr>
            </w:pPr>
            <w:r>
              <w:rPr>
                <w:rFonts w:hint="eastAsia"/>
                <w:sz w:val="18"/>
                <w:szCs w:val="18"/>
              </w:rPr>
              <w:t>联系电话</w:t>
            </w:r>
          </w:p>
        </w:tc>
        <w:tc>
          <w:tcPr>
            <w:tcW w:w="2178" w:type="dxa"/>
            <w:gridSpan w:val="2"/>
            <w:vAlign w:val="center"/>
          </w:tcPr>
          <w:p>
            <w:pPr>
              <w:rPr>
                <w:rFonts w:hint="default" w:eastAsia="宋体"/>
                <w:sz w:val="18"/>
                <w:szCs w:val="18"/>
                <w:lang w:val="en-US" w:eastAsia="zh-CN"/>
              </w:rPr>
            </w:pPr>
            <w:r>
              <w:rPr>
                <w:rFonts w:hint="eastAsia"/>
                <w:sz w:val="18"/>
                <w:szCs w:val="18"/>
                <w:lang w:val="en-US" w:eastAsia="zh-CN"/>
              </w:rPr>
              <w:t>17706316076</w:t>
            </w:r>
          </w:p>
        </w:tc>
        <w:tc>
          <w:tcPr>
            <w:tcW w:w="1502" w:type="dxa"/>
            <w:gridSpan w:val="2"/>
            <w:vMerge w:val="continue"/>
            <w:vAlign w:val="center"/>
          </w:tcPr>
          <w:p>
            <w:pPr>
              <w:rPr>
                <w:sz w:val="18"/>
                <w:szCs w:val="18"/>
              </w:rPr>
            </w:pPr>
          </w:p>
        </w:tc>
        <w:tc>
          <w:tcPr>
            <w:tcW w:w="1938" w:type="dxa"/>
            <w:gridSpan w:val="2"/>
            <w:vMerge w:val="continue"/>
            <w:vAlign w:val="center"/>
          </w:tcPr>
          <w:p>
            <w:pPr>
              <w:rPr>
                <w:sz w:val="18"/>
                <w:szCs w:val="18"/>
              </w:rPr>
            </w:pPr>
          </w:p>
        </w:tc>
        <w:tc>
          <w:tcPr>
            <w:tcW w:w="2237" w:type="dxa"/>
            <w:gridSpan w:val="5"/>
            <w:vMerge w:val="continue"/>
            <w:vAlign w:val="center"/>
          </w:tcPr>
          <w:p>
            <w:pPr>
              <w:rPr>
                <w:sz w:val="18"/>
                <w:szCs w:val="18"/>
              </w:rPr>
            </w:pPr>
          </w:p>
        </w:tc>
        <w:tc>
          <w:tcPr>
            <w:tcW w:w="1204" w:type="dxa"/>
            <w:vMerge w:val="continue"/>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25" w:hRule="atLeast"/>
          <w:jc w:val="center"/>
        </w:trPr>
        <w:tc>
          <w:tcPr>
            <w:tcW w:w="1262" w:type="dxa"/>
            <w:vAlign w:val="center"/>
          </w:tcPr>
          <w:p>
            <w:pPr>
              <w:rPr>
                <w:sz w:val="18"/>
                <w:szCs w:val="18"/>
              </w:rPr>
            </w:pPr>
            <w:r>
              <w:rPr>
                <w:rFonts w:hint="eastAsia"/>
                <w:sz w:val="18"/>
                <w:szCs w:val="18"/>
              </w:rPr>
              <w:t>日期</w:t>
            </w:r>
          </w:p>
        </w:tc>
        <w:tc>
          <w:tcPr>
            <w:tcW w:w="2178" w:type="dxa"/>
            <w:gridSpan w:val="2"/>
            <w:vAlign w:val="center"/>
          </w:tcPr>
          <w:p>
            <w:pPr>
              <w:spacing w:line="360" w:lineRule="auto"/>
              <w:rPr>
                <w:rFonts w:hint="default" w:eastAsia="宋体"/>
                <w:sz w:val="18"/>
                <w:szCs w:val="18"/>
                <w:lang w:val="en-US" w:eastAsia="zh-CN"/>
              </w:rPr>
            </w:pPr>
            <w:r>
              <w:rPr>
                <w:rFonts w:hint="eastAsia"/>
                <w:sz w:val="18"/>
                <w:szCs w:val="18"/>
                <w:lang w:val="en-US" w:eastAsia="zh-CN"/>
              </w:rPr>
              <w:t>2022-06-15</w:t>
            </w:r>
          </w:p>
        </w:tc>
        <w:tc>
          <w:tcPr>
            <w:tcW w:w="1502" w:type="dxa"/>
            <w:gridSpan w:val="2"/>
            <w:vAlign w:val="center"/>
          </w:tcPr>
          <w:p>
            <w:pPr>
              <w:rPr>
                <w:sz w:val="18"/>
                <w:szCs w:val="18"/>
              </w:rPr>
            </w:pPr>
            <w:r>
              <w:rPr>
                <w:rFonts w:hint="eastAsia"/>
                <w:sz w:val="18"/>
                <w:szCs w:val="18"/>
              </w:rPr>
              <w:t>日期</w:t>
            </w:r>
          </w:p>
        </w:tc>
        <w:tc>
          <w:tcPr>
            <w:tcW w:w="1938" w:type="dxa"/>
            <w:gridSpan w:val="2"/>
            <w:vAlign w:val="center"/>
          </w:tcPr>
          <w:p>
            <w:pPr>
              <w:rPr>
                <w:sz w:val="18"/>
                <w:szCs w:val="18"/>
              </w:rPr>
            </w:pPr>
            <w:r>
              <w:rPr>
                <w:rFonts w:hint="eastAsia"/>
                <w:sz w:val="18"/>
                <w:szCs w:val="18"/>
                <w:lang w:val="en-US" w:eastAsia="zh-CN"/>
              </w:rPr>
              <w:t>2022-06-15</w:t>
            </w:r>
          </w:p>
        </w:tc>
        <w:tc>
          <w:tcPr>
            <w:tcW w:w="2237" w:type="dxa"/>
            <w:gridSpan w:val="5"/>
            <w:vAlign w:val="center"/>
          </w:tcPr>
          <w:p>
            <w:pPr>
              <w:rPr>
                <w:sz w:val="18"/>
                <w:szCs w:val="18"/>
              </w:rPr>
            </w:pPr>
            <w:r>
              <w:rPr>
                <w:rFonts w:hint="eastAsia"/>
                <w:sz w:val="18"/>
                <w:szCs w:val="18"/>
              </w:rPr>
              <w:t>日期</w:t>
            </w:r>
          </w:p>
        </w:tc>
        <w:tc>
          <w:tcPr>
            <w:tcW w:w="1204" w:type="dxa"/>
            <w:vAlign w:val="center"/>
          </w:tcPr>
          <w:p>
            <w:pPr>
              <w:rPr>
                <w:sz w:val="18"/>
                <w:szCs w:val="18"/>
              </w:rPr>
            </w:pPr>
          </w:p>
        </w:tc>
      </w:tr>
    </w:tbl>
    <w:p>
      <w:pPr>
        <w:pStyle w:val="2"/>
      </w:pPr>
    </w:p>
    <w:p/>
    <w:tbl>
      <w:tblPr>
        <w:tblStyle w:val="6"/>
        <w:tblW w:w="10365"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762"/>
        <w:gridCol w:w="1052"/>
        <w:gridCol w:w="917"/>
        <w:gridCol w:w="3925"/>
        <w:gridCol w:w="2387"/>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401" w:hRule="atLeast"/>
        </w:trPr>
        <w:tc>
          <w:tcPr>
            <w:tcW w:w="10365" w:type="dxa"/>
            <w:gridSpan w:val="6"/>
            <w:tcBorders>
              <w:top w:val="single" w:color="auto" w:sz="8" w:space="0"/>
              <w:left w:val="single" w:color="auto" w:sz="8" w:space="0"/>
              <w:bottom w:val="nil"/>
              <w:right w:val="single" w:color="auto" w:sz="8" w:space="0"/>
            </w:tcBorders>
            <w:shd w:val="clear" w:color="auto" w:fill="auto"/>
            <w:vAlign w:val="center"/>
          </w:tcPr>
          <w:p>
            <w:pPr>
              <w:snapToGrid w:val="0"/>
              <w:jc w:val="center"/>
              <w:rPr>
                <w:rFonts w:ascii="宋体" w:hAnsi="宋体"/>
                <w:b/>
                <w:bCs/>
                <w:sz w:val="15"/>
                <w:szCs w:val="15"/>
              </w:rPr>
            </w:pPr>
            <w:r>
              <w:rPr>
                <w:rFonts w:hint="eastAsia" w:ascii="宋体" w:hAnsi="宋体"/>
                <w:b/>
                <w:bCs/>
                <w:sz w:val="15"/>
                <w:szCs w:val="15"/>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396" w:hRule="atLeast"/>
        </w:trPr>
        <w:tc>
          <w:tcPr>
            <w:tcW w:w="762" w:type="dxa"/>
            <w:tcBorders>
              <w:left w:val="single" w:color="auto" w:sz="8" w:space="0"/>
            </w:tcBorders>
            <w:shd w:val="clear" w:color="auto" w:fill="auto"/>
            <w:vAlign w:val="center"/>
          </w:tcPr>
          <w:p>
            <w:pPr>
              <w:snapToGrid w:val="0"/>
              <w:jc w:val="center"/>
              <w:rPr>
                <w:rFonts w:ascii="宋体" w:hAnsi="宋体"/>
                <w:b/>
                <w:bCs/>
                <w:sz w:val="15"/>
                <w:szCs w:val="15"/>
              </w:rPr>
            </w:pPr>
            <w:r>
              <w:rPr>
                <w:rFonts w:hint="eastAsia" w:ascii="宋体" w:hAnsi="宋体"/>
                <w:b/>
                <w:bCs/>
                <w:sz w:val="15"/>
                <w:szCs w:val="15"/>
              </w:rPr>
              <w:t>日期</w:t>
            </w:r>
          </w:p>
        </w:tc>
        <w:tc>
          <w:tcPr>
            <w:tcW w:w="1052" w:type="dxa"/>
            <w:shd w:val="clear" w:color="auto" w:fill="auto"/>
            <w:vAlign w:val="center"/>
          </w:tcPr>
          <w:p>
            <w:pPr>
              <w:snapToGrid w:val="0"/>
              <w:jc w:val="center"/>
              <w:rPr>
                <w:rFonts w:ascii="宋体" w:hAnsi="宋体"/>
                <w:b/>
                <w:bCs/>
                <w:sz w:val="15"/>
                <w:szCs w:val="15"/>
              </w:rPr>
            </w:pPr>
            <w:r>
              <w:rPr>
                <w:rFonts w:hint="eastAsia" w:ascii="宋体" w:hAnsi="宋体"/>
                <w:b/>
                <w:bCs/>
                <w:sz w:val="15"/>
                <w:szCs w:val="15"/>
              </w:rPr>
              <w:t>时间</w:t>
            </w:r>
          </w:p>
        </w:tc>
        <w:tc>
          <w:tcPr>
            <w:tcW w:w="917" w:type="dxa"/>
            <w:shd w:val="clear" w:color="auto" w:fill="auto"/>
            <w:vAlign w:val="center"/>
          </w:tcPr>
          <w:p>
            <w:pPr>
              <w:snapToGrid w:val="0"/>
              <w:jc w:val="center"/>
              <w:rPr>
                <w:rFonts w:ascii="宋体" w:hAnsi="宋体"/>
                <w:b/>
                <w:bCs/>
                <w:sz w:val="15"/>
                <w:szCs w:val="15"/>
              </w:rPr>
            </w:pPr>
            <w:r>
              <w:rPr>
                <w:rFonts w:hint="eastAsia" w:ascii="宋体" w:hAnsi="宋体"/>
                <w:b/>
                <w:bCs/>
                <w:sz w:val="15"/>
                <w:szCs w:val="15"/>
              </w:rPr>
              <w:t>部门</w:t>
            </w:r>
          </w:p>
        </w:tc>
        <w:tc>
          <w:tcPr>
            <w:tcW w:w="3925" w:type="dxa"/>
            <w:shd w:val="clear" w:color="auto" w:fill="auto"/>
            <w:vAlign w:val="center"/>
          </w:tcPr>
          <w:p>
            <w:pPr>
              <w:snapToGrid w:val="0"/>
              <w:jc w:val="center"/>
              <w:rPr>
                <w:rFonts w:ascii="宋体" w:hAnsi="宋体"/>
                <w:b/>
                <w:bCs/>
                <w:sz w:val="15"/>
                <w:szCs w:val="15"/>
              </w:rPr>
            </w:pPr>
            <w:r>
              <w:rPr>
                <w:rFonts w:hint="eastAsia" w:ascii="宋体" w:hAnsi="宋体"/>
                <w:b/>
                <w:bCs/>
                <w:sz w:val="15"/>
                <w:szCs w:val="15"/>
              </w:rPr>
              <w:t>过程</w:t>
            </w:r>
          </w:p>
        </w:tc>
        <w:tc>
          <w:tcPr>
            <w:tcW w:w="2387" w:type="dxa"/>
            <w:shd w:val="clear" w:color="auto" w:fill="auto"/>
            <w:vAlign w:val="center"/>
          </w:tcPr>
          <w:p>
            <w:pPr>
              <w:snapToGrid w:val="0"/>
              <w:jc w:val="center"/>
              <w:rPr>
                <w:rFonts w:ascii="宋体" w:hAnsi="宋体"/>
                <w:b/>
                <w:bCs/>
                <w:sz w:val="15"/>
                <w:szCs w:val="15"/>
              </w:rPr>
            </w:pPr>
            <w:r>
              <w:rPr>
                <w:rFonts w:hint="eastAsia" w:ascii="宋体" w:hAnsi="宋体"/>
                <w:b/>
                <w:bCs/>
                <w:sz w:val="15"/>
                <w:szCs w:val="15"/>
              </w:rPr>
              <w:t>涉及条款</w:t>
            </w:r>
          </w:p>
        </w:tc>
        <w:tc>
          <w:tcPr>
            <w:tcW w:w="1322" w:type="dxa"/>
            <w:tcBorders>
              <w:right w:val="single" w:color="auto" w:sz="8" w:space="0"/>
            </w:tcBorders>
            <w:shd w:val="clear" w:color="auto" w:fill="auto"/>
            <w:vAlign w:val="center"/>
          </w:tcPr>
          <w:p>
            <w:pPr>
              <w:snapToGrid w:val="0"/>
              <w:jc w:val="center"/>
              <w:rPr>
                <w:rFonts w:ascii="宋体" w:hAnsi="宋体"/>
                <w:b/>
                <w:bCs/>
                <w:sz w:val="15"/>
                <w:szCs w:val="15"/>
              </w:rPr>
            </w:pPr>
            <w:r>
              <w:rPr>
                <w:rFonts w:hint="eastAsia" w:ascii="宋体" w:hAnsi="宋体"/>
                <w:b/>
                <w:bCs/>
                <w:sz w:val="15"/>
                <w:szCs w:val="15"/>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319" w:hRule="atLeast"/>
        </w:trPr>
        <w:tc>
          <w:tcPr>
            <w:tcW w:w="762" w:type="dxa"/>
            <w:vMerge w:val="restart"/>
            <w:tcBorders>
              <w:left w:val="single" w:color="auto" w:sz="8" w:space="0"/>
            </w:tcBorders>
            <w:shd w:val="clear" w:color="auto" w:fill="auto"/>
            <w:vAlign w:val="center"/>
          </w:tcPr>
          <w:p>
            <w:pPr>
              <w:snapToGrid w:val="0"/>
              <w:jc w:val="center"/>
              <w:rPr>
                <w:rFonts w:hint="default" w:ascii="宋体" w:hAnsi="宋体" w:eastAsia="宋体"/>
                <w:b/>
                <w:bCs/>
                <w:sz w:val="15"/>
                <w:szCs w:val="15"/>
                <w:lang w:val="en-US" w:eastAsia="zh-CN"/>
              </w:rPr>
            </w:pPr>
            <w:r>
              <w:rPr>
                <w:rFonts w:hint="eastAsia" w:ascii="宋体" w:hAnsi="宋体"/>
                <w:b/>
                <w:bCs/>
                <w:sz w:val="15"/>
                <w:szCs w:val="15"/>
              </w:rPr>
              <w:t>2022-0</w:t>
            </w:r>
            <w:r>
              <w:rPr>
                <w:rFonts w:hint="eastAsia" w:ascii="宋体" w:hAnsi="宋体"/>
                <w:b/>
                <w:bCs/>
                <w:sz w:val="15"/>
                <w:szCs w:val="15"/>
                <w:lang w:val="en-US" w:eastAsia="zh-CN"/>
              </w:rPr>
              <w:t>6-16</w:t>
            </w:r>
          </w:p>
        </w:tc>
        <w:tc>
          <w:tcPr>
            <w:tcW w:w="1052" w:type="dxa"/>
            <w:shd w:val="clear" w:color="auto" w:fill="F1F1F1" w:themeFill="background1" w:themeFillShade="F2"/>
            <w:vAlign w:val="center"/>
          </w:tcPr>
          <w:p>
            <w:pPr>
              <w:snapToGrid w:val="0"/>
              <w:rPr>
                <w:rFonts w:ascii="宋体" w:hAnsi="宋体"/>
                <w:b/>
                <w:bCs/>
                <w:color w:val="FF0000"/>
                <w:sz w:val="15"/>
                <w:szCs w:val="15"/>
              </w:rPr>
            </w:pPr>
            <w:r>
              <w:rPr>
                <w:rFonts w:hint="eastAsia" w:ascii="宋体" w:hAnsi="宋体"/>
                <w:b/>
                <w:bCs/>
                <w:sz w:val="15"/>
                <w:szCs w:val="15"/>
              </w:rPr>
              <w:t>第一天</w:t>
            </w:r>
          </w:p>
        </w:tc>
        <w:tc>
          <w:tcPr>
            <w:tcW w:w="917" w:type="dxa"/>
            <w:shd w:val="clear" w:color="auto" w:fill="F1F1F1" w:themeFill="background1" w:themeFillShade="F2"/>
            <w:vAlign w:val="center"/>
          </w:tcPr>
          <w:p>
            <w:pPr>
              <w:snapToGrid w:val="0"/>
              <w:rPr>
                <w:rFonts w:ascii="宋体" w:hAnsi="宋体"/>
                <w:b/>
                <w:bCs/>
                <w:color w:val="FF0000"/>
                <w:sz w:val="15"/>
                <w:szCs w:val="15"/>
              </w:rPr>
            </w:pPr>
          </w:p>
        </w:tc>
        <w:tc>
          <w:tcPr>
            <w:tcW w:w="3925" w:type="dxa"/>
            <w:shd w:val="clear" w:color="auto" w:fill="F1F1F1" w:themeFill="background1" w:themeFillShade="F2"/>
            <w:vAlign w:val="center"/>
          </w:tcPr>
          <w:p>
            <w:pPr>
              <w:snapToGrid w:val="0"/>
              <w:jc w:val="center"/>
              <w:rPr>
                <w:rFonts w:ascii="宋体" w:hAnsi="宋体"/>
                <w:b/>
                <w:bCs/>
                <w:color w:val="FF0000"/>
                <w:sz w:val="15"/>
                <w:szCs w:val="15"/>
              </w:rPr>
            </w:pPr>
          </w:p>
        </w:tc>
        <w:tc>
          <w:tcPr>
            <w:tcW w:w="2387" w:type="dxa"/>
            <w:shd w:val="clear" w:color="auto" w:fill="F1F1F1" w:themeFill="background1" w:themeFillShade="F2"/>
            <w:vAlign w:val="center"/>
          </w:tcPr>
          <w:p>
            <w:pPr>
              <w:snapToGrid w:val="0"/>
              <w:jc w:val="center"/>
              <w:rPr>
                <w:rFonts w:ascii="宋体" w:hAnsi="宋体"/>
                <w:b/>
                <w:bCs/>
                <w:color w:val="FF0000"/>
                <w:sz w:val="15"/>
                <w:szCs w:val="15"/>
              </w:rPr>
            </w:pPr>
          </w:p>
        </w:tc>
        <w:tc>
          <w:tcPr>
            <w:tcW w:w="1322" w:type="dxa"/>
            <w:tcBorders>
              <w:right w:val="single" w:color="auto" w:sz="8" w:space="0"/>
            </w:tcBorders>
            <w:shd w:val="clear" w:color="auto" w:fill="F1F1F1" w:themeFill="background1" w:themeFillShade="F2"/>
            <w:vAlign w:val="center"/>
          </w:tcPr>
          <w:p>
            <w:pPr>
              <w:snapToGrid w:val="0"/>
              <w:jc w:val="center"/>
              <w:rPr>
                <w:rFonts w:ascii="宋体" w:hAnsi="宋体"/>
                <w:b/>
                <w:bCs/>
                <w:color w:val="FF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90" w:hRule="atLeast"/>
        </w:trPr>
        <w:tc>
          <w:tcPr>
            <w:tcW w:w="762" w:type="dxa"/>
            <w:vMerge w:val="continue"/>
            <w:tcBorders>
              <w:left w:val="single" w:color="auto" w:sz="8" w:space="0"/>
            </w:tcBorders>
            <w:shd w:val="clear" w:color="auto" w:fill="auto"/>
          </w:tcPr>
          <w:p>
            <w:pPr>
              <w:snapToGrid w:val="0"/>
              <w:ind w:firstLine="151" w:firstLineChars="100"/>
              <w:rPr>
                <w:rFonts w:ascii="宋体" w:hAnsi="宋体"/>
                <w:b/>
                <w:bCs/>
                <w:sz w:val="15"/>
                <w:szCs w:val="15"/>
              </w:rPr>
            </w:pPr>
          </w:p>
        </w:tc>
        <w:tc>
          <w:tcPr>
            <w:tcW w:w="1052" w:type="dxa"/>
            <w:shd w:val="clear" w:color="auto" w:fill="auto"/>
            <w:vAlign w:val="center"/>
          </w:tcPr>
          <w:p>
            <w:pPr>
              <w:snapToGrid w:val="0"/>
              <w:rPr>
                <w:rFonts w:ascii="宋体" w:hAnsi="宋体"/>
                <w:b/>
                <w:bCs/>
                <w:sz w:val="15"/>
                <w:szCs w:val="15"/>
              </w:rPr>
            </w:pPr>
            <w:r>
              <w:rPr>
                <w:rFonts w:hint="eastAsia" w:ascii="宋体" w:hAnsi="宋体"/>
                <w:b/>
                <w:bCs/>
                <w:sz w:val="15"/>
                <w:szCs w:val="15"/>
              </w:rPr>
              <w:t>13:</w:t>
            </w:r>
            <w:r>
              <w:rPr>
                <w:rFonts w:hint="eastAsia" w:ascii="宋体" w:hAnsi="宋体"/>
                <w:b/>
                <w:bCs/>
                <w:sz w:val="15"/>
                <w:szCs w:val="15"/>
                <w:lang w:val="en-US" w:eastAsia="zh-CN"/>
              </w:rPr>
              <w:t>0</w:t>
            </w:r>
            <w:r>
              <w:rPr>
                <w:rFonts w:hint="eastAsia" w:ascii="宋体" w:hAnsi="宋体"/>
                <w:b/>
                <w:bCs/>
                <w:sz w:val="15"/>
                <w:szCs w:val="15"/>
              </w:rPr>
              <w:t>0-1</w:t>
            </w:r>
            <w:r>
              <w:rPr>
                <w:rFonts w:hint="eastAsia" w:ascii="宋体" w:hAnsi="宋体"/>
                <w:b/>
                <w:bCs/>
                <w:sz w:val="15"/>
                <w:szCs w:val="15"/>
                <w:lang w:val="en-US" w:eastAsia="zh-CN"/>
              </w:rPr>
              <w:t>3</w:t>
            </w:r>
            <w:r>
              <w:rPr>
                <w:rFonts w:hint="eastAsia" w:ascii="宋体" w:hAnsi="宋体"/>
                <w:b/>
                <w:bCs/>
                <w:sz w:val="15"/>
                <w:szCs w:val="15"/>
              </w:rPr>
              <w:t>:</w:t>
            </w:r>
            <w:r>
              <w:rPr>
                <w:rFonts w:hint="eastAsia" w:ascii="宋体" w:hAnsi="宋体"/>
                <w:b/>
                <w:bCs/>
                <w:sz w:val="15"/>
                <w:szCs w:val="15"/>
                <w:lang w:val="en-US" w:eastAsia="zh-CN"/>
              </w:rPr>
              <w:t>3</w:t>
            </w:r>
            <w:r>
              <w:rPr>
                <w:rFonts w:hint="eastAsia" w:ascii="宋体" w:hAnsi="宋体"/>
                <w:b/>
                <w:bCs/>
                <w:sz w:val="15"/>
                <w:szCs w:val="15"/>
              </w:rPr>
              <w:t>0</w:t>
            </w:r>
          </w:p>
        </w:tc>
        <w:tc>
          <w:tcPr>
            <w:tcW w:w="917" w:type="dxa"/>
            <w:shd w:val="clear" w:color="auto" w:fill="auto"/>
            <w:vAlign w:val="center"/>
          </w:tcPr>
          <w:p>
            <w:pPr>
              <w:rPr>
                <w:rFonts w:ascii="宋体" w:hAnsi="宋体"/>
                <w:b/>
                <w:bCs/>
                <w:sz w:val="15"/>
                <w:szCs w:val="15"/>
              </w:rPr>
            </w:pPr>
          </w:p>
        </w:tc>
        <w:tc>
          <w:tcPr>
            <w:tcW w:w="3925" w:type="dxa"/>
            <w:shd w:val="clear" w:color="auto" w:fill="auto"/>
          </w:tcPr>
          <w:p>
            <w:pPr>
              <w:tabs>
                <w:tab w:val="right" w:pos="3495"/>
              </w:tabs>
              <w:rPr>
                <w:rFonts w:hint="eastAsia" w:ascii="宋体" w:hAnsi="宋体" w:eastAsia="宋体"/>
                <w:b/>
                <w:bCs/>
                <w:sz w:val="15"/>
                <w:szCs w:val="15"/>
                <w:lang w:eastAsia="zh-CN"/>
              </w:rPr>
            </w:pPr>
            <w:r>
              <w:rPr>
                <w:rFonts w:hint="eastAsia" w:ascii="宋体" w:hAnsi="宋体"/>
                <w:b/>
                <w:bCs/>
                <w:sz w:val="15"/>
                <w:szCs w:val="15"/>
              </w:rPr>
              <w:t>首次会议</w:t>
            </w:r>
            <w:r>
              <w:rPr>
                <w:rFonts w:hint="eastAsia" w:ascii="宋体" w:hAnsi="宋体"/>
                <w:b/>
                <w:bCs/>
                <w:sz w:val="15"/>
                <w:szCs w:val="15"/>
                <w:lang w:eastAsia="zh-CN"/>
              </w:rPr>
              <w:t>【#腾讯会议：899-372-996】</w:t>
            </w:r>
          </w:p>
        </w:tc>
        <w:tc>
          <w:tcPr>
            <w:tcW w:w="2387" w:type="dxa"/>
            <w:shd w:val="clear" w:color="auto" w:fill="auto"/>
          </w:tcPr>
          <w:p>
            <w:pPr>
              <w:rPr>
                <w:rFonts w:ascii="宋体" w:hAnsi="宋体"/>
                <w:b/>
                <w:bCs/>
                <w:sz w:val="15"/>
                <w:szCs w:val="15"/>
              </w:rPr>
            </w:pPr>
          </w:p>
        </w:tc>
        <w:tc>
          <w:tcPr>
            <w:tcW w:w="1322" w:type="dxa"/>
            <w:tcBorders>
              <w:right w:val="single" w:color="auto" w:sz="8" w:space="0"/>
            </w:tcBorders>
            <w:shd w:val="clear" w:color="auto" w:fill="auto"/>
          </w:tcPr>
          <w:p>
            <w:pPr>
              <w:snapToGrid w:val="0"/>
              <w:rPr>
                <w:rFonts w:hint="eastAsia" w:ascii="宋体" w:hAnsi="宋体" w:eastAsia="宋体"/>
                <w:b/>
                <w:bCs/>
                <w:sz w:val="15"/>
                <w:szCs w:val="15"/>
                <w:lang w:val="en-US" w:eastAsia="zh-CN"/>
              </w:rPr>
            </w:pPr>
            <w:r>
              <w:rPr>
                <w:rFonts w:hint="eastAsia" w:ascii="宋体" w:hAnsi="宋体"/>
                <w:b/>
                <w:bCs/>
                <w:sz w:val="15"/>
                <w:szCs w:val="15"/>
              </w:rPr>
              <w:t>ABC</w:t>
            </w:r>
            <w:r>
              <w:rPr>
                <w:rFonts w:hint="eastAsia" w:ascii="宋体" w:hAnsi="宋体"/>
                <w:b/>
                <w:bCs/>
                <w:sz w:val="15"/>
                <w:szCs w:val="15"/>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2797" w:hRule="atLeast"/>
        </w:trPr>
        <w:tc>
          <w:tcPr>
            <w:tcW w:w="762" w:type="dxa"/>
            <w:vMerge w:val="continue"/>
            <w:tcBorders>
              <w:left w:val="single" w:color="auto" w:sz="8" w:space="0"/>
            </w:tcBorders>
            <w:shd w:val="clear" w:color="auto" w:fill="auto"/>
          </w:tcPr>
          <w:p>
            <w:pPr>
              <w:snapToGrid w:val="0"/>
              <w:rPr>
                <w:rFonts w:ascii="宋体" w:hAnsi="宋体"/>
                <w:b/>
                <w:bCs/>
                <w:sz w:val="15"/>
                <w:szCs w:val="15"/>
              </w:rPr>
            </w:pPr>
          </w:p>
        </w:tc>
        <w:tc>
          <w:tcPr>
            <w:tcW w:w="1052" w:type="dxa"/>
            <w:shd w:val="clear" w:color="auto" w:fill="EBF1DE" w:themeFill="accent3" w:themeFillTint="32"/>
            <w:vAlign w:val="center"/>
          </w:tcPr>
          <w:p>
            <w:pPr>
              <w:snapToGrid w:val="0"/>
              <w:rPr>
                <w:rFonts w:ascii="宋体" w:hAnsi="宋体"/>
                <w:b/>
                <w:bCs/>
                <w:sz w:val="15"/>
                <w:szCs w:val="15"/>
              </w:rPr>
            </w:pPr>
            <w:r>
              <w:rPr>
                <w:rFonts w:hint="eastAsia" w:ascii="宋体" w:hAnsi="宋体"/>
                <w:b/>
                <w:bCs/>
                <w:sz w:val="15"/>
                <w:szCs w:val="15"/>
              </w:rPr>
              <w:t>1</w:t>
            </w:r>
            <w:r>
              <w:rPr>
                <w:rFonts w:hint="eastAsia" w:ascii="宋体" w:hAnsi="宋体"/>
                <w:b/>
                <w:bCs/>
                <w:sz w:val="15"/>
                <w:szCs w:val="15"/>
                <w:lang w:val="en-US" w:eastAsia="zh-CN"/>
              </w:rPr>
              <w:t>3</w:t>
            </w:r>
            <w:r>
              <w:rPr>
                <w:rFonts w:hint="eastAsia" w:ascii="宋体" w:hAnsi="宋体"/>
                <w:b/>
                <w:bCs/>
                <w:sz w:val="15"/>
                <w:szCs w:val="15"/>
              </w:rPr>
              <w:t>:</w:t>
            </w:r>
            <w:r>
              <w:rPr>
                <w:rFonts w:hint="eastAsia" w:ascii="宋体" w:hAnsi="宋体"/>
                <w:b/>
                <w:bCs/>
                <w:sz w:val="15"/>
                <w:szCs w:val="15"/>
                <w:lang w:val="en-US" w:eastAsia="zh-CN"/>
              </w:rPr>
              <w:t>3</w:t>
            </w:r>
            <w:r>
              <w:rPr>
                <w:rFonts w:hint="eastAsia" w:ascii="宋体" w:hAnsi="宋体"/>
                <w:b/>
                <w:bCs/>
                <w:sz w:val="15"/>
                <w:szCs w:val="15"/>
              </w:rPr>
              <w:t>0-1</w:t>
            </w:r>
            <w:r>
              <w:rPr>
                <w:rFonts w:hint="eastAsia" w:ascii="宋体" w:hAnsi="宋体"/>
                <w:b/>
                <w:bCs/>
                <w:sz w:val="15"/>
                <w:szCs w:val="15"/>
                <w:lang w:val="en-US" w:eastAsia="zh-CN"/>
              </w:rPr>
              <w:t>6</w:t>
            </w:r>
            <w:r>
              <w:rPr>
                <w:rFonts w:hint="eastAsia" w:ascii="宋体" w:hAnsi="宋体"/>
                <w:b/>
                <w:bCs/>
                <w:sz w:val="15"/>
                <w:szCs w:val="15"/>
              </w:rPr>
              <w:t>:</w:t>
            </w:r>
            <w:r>
              <w:rPr>
                <w:rFonts w:hint="eastAsia" w:ascii="宋体" w:hAnsi="宋体"/>
                <w:b/>
                <w:bCs/>
                <w:sz w:val="15"/>
                <w:szCs w:val="15"/>
                <w:lang w:val="en-US" w:eastAsia="zh-CN"/>
              </w:rPr>
              <w:t>3</w:t>
            </w:r>
            <w:r>
              <w:rPr>
                <w:rFonts w:hint="eastAsia" w:ascii="宋体" w:hAnsi="宋体"/>
                <w:b/>
                <w:bCs/>
                <w:sz w:val="15"/>
                <w:szCs w:val="15"/>
              </w:rPr>
              <w:t>0</w:t>
            </w:r>
          </w:p>
        </w:tc>
        <w:tc>
          <w:tcPr>
            <w:tcW w:w="917" w:type="dxa"/>
            <w:shd w:val="clear" w:color="auto" w:fill="EBF1DE" w:themeFill="accent3" w:themeFillTint="32"/>
            <w:vAlign w:val="center"/>
          </w:tcPr>
          <w:p>
            <w:pPr>
              <w:rPr>
                <w:rFonts w:asciiTheme="minorEastAsia" w:hAnsiTheme="minorEastAsia" w:eastAsiaTheme="minorEastAsia"/>
                <w:sz w:val="15"/>
                <w:szCs w:val="15"/>
              </w:rPr>
            </w:pPr>
            <w:r>
              <w:rPr>
                <w:rFonts w:hint="eastAsia" w:asciiTheme="minorEastAsia" w:hAnsiTheme="minorEastAsia" w:eastAsiaTheme="minorEastAsia"/>
                <w:sz w:val="15"/>
                <w:szCs w:val="15"/>
              </w:rPr>
              <w:t>领导层</w:t>
            </w:r>
          </w:p>
        </w:tc>
        <w:tc>
          <w:tcPr>
            <w:tcW w:w="3925" w:type="dxa"/>
            <w:shd w:val="clear" w:color="auto" w:fill="EBF1DE" w:themeFill="accent3" w:themeFillTint="32"/>
          </w:tcPr>
          <w:p>
            <w:pPr>
              <w:rPr>
                <w:sz w:val="15"/>
                <w:szCs w:val="15"/>
              </w:rPr>
            </w:pPr>
            <w:r>
              <w:rPr>
                <w:sz w:val="15"/>
                <w:szCs w:val="15"/>
              </w:rPr>
              <w:t>总要求</w:t>
            </w:r>
            <w:r>
              <w:rPr>
                <w:rFonts w:hint="eastAsia"/>
                <w:sz w:val="15"/>
                <w:szCs w:val="15"/>
              </w:rPr>
              <w:t>、内外部环境、相关方需求和期望识别、合规义务、</w:t>
            </w:r>
            <w:r>
              <w:rPr>
                <w:sz w:val="15"/>
                <w:szCs w:val="15"/>
              </w:rPr>
              <w:t>方针和目标</w:t>
            </w:r>
            <w:r>
              <w:rPr>
                <w:rFonts w:hint="eastAsia"/>
                <w:sz w:val="15"/>
                <w:szCs w:val="15"/>
              </w:rPr>
              <w:t>、管理体系范围、管理体系及其过程、领导作用与承诺、</w:t>
            </w:r>
            <w:r>
              <w:rPr>
                <w:sz w:val="15"/>
                <w:szCs w:val="15"/>
              </w:rPr>
              <w:t>岗位和职责、</w:t>
            </w:r>
            <w:r>
              <w:rPr>
                <w:rFonts w:hint="eastAsia"/>
                <w:sz w:val="15"/>
                <w:szCs w:val="15"/>
              </w:rPr>
              <w:t>管理方针、管理目标及其实现的策划、风险和机遇识别及应对措施/风险和机遇识别及应对措施【总则EO】、变更的策划、应急准备和响应、资源/资源【总则】、沟通、食品安全文化、文件化信息【总则】</w:t>
            </w:r>
            <w:r>
              <w:rPr>
                <w:rFonts w:hint="eastAsia" w:asciiTheme="minorEastAsia" w:hAnsiTheme="minorEastAsia" w:eastAsiaTheme="minorEastAsia"/>
                <w:sz w:val="15"/>
                <w:szCs w:val="15"/>
              </w:rPr>
              <w:t>、</w:t>
            </w:r>
            <w:r>
              <w:rPr>
                <w:rFonts w:hint="eastAsia"/>
                <w:sz w:val="15"/>
                <w:szCs w:val="15"/>
              </w:rPr>
              <w:t>监视测量分析和评价（总则）、管理评审、事件/不符合和纠正措施、改进（总则）、持续改进</w:t>
            </w:r>
            <w:r>
              <w:rPr>
                <w:rFonts w:hint="eastAsia" w:asciiTheme="minorEastAsia" w:hAnsiTheme="minorEastAsia" w:eastAsiaTheme="minorEastAsia"/>
                <w:sz w:val="15"/>
                <w:szCs w:val="15"/>
              </w:rPr>
              <w:t>、食品安全管理体系更新</w:t>
            </w:r>
            <w:r>
              <w:rPr>
                <w:rFonts w:hint="eastAsia" w:asciiTheme="minorEastAsia" w:hAnsiTheme="minorEastAsia" w:eastAsiaTheme="minorEastAsia"/>
                <w:sz w:val="15"/>
                <w:szCs w:val="15"/>
                <w:lang w:eastAsia="zh-CN"/>
              </w:rPr>
              <w:t>、</w:t>
            </w:r>
            <w:r>
              <w:rPr>
                <w:rFonts w:hint="eastAsia"/>
                <w:sz w:val="15"/>
                <w:szCs w:val="15"/>
              </w:rPr>
              <w:t>一阶段问题验证等</w:t>
            </w:r>
          </w:p>
        </w:tc>
        <w:tc>
          <w:tcPr>
            <w:tcW w:w="2387" w:type="dxa"/>
            <w:shd w:val="clear" w:color="auto" w:fill="EBF1DE" w:themeFill="accent3" w:themeFillTint="32"/>
          </w:tcPr>
          <w:p>
            <w:pPr>
              <w:rPr>
                <w:sz w:val="15"/>
                <w:szCs w:val="15"/>
              </w:rPr>
            </w:pPr>
            <w:r>
              <w:rPr>
                <w:rFonts w:hint="eastAsia"/>
                <w:sz w:val="15"/>
                <w:szCs w:val="15"/>
              </w:rPr>
              <w:t>Q:</w:t>
            </w:r>
            <w:r>
              <w:rPr>
                <w:sz w:val="15"/>
                <w:szCs w:val="15"/>
              </w:rPr>
              <w:t>4.1</w:t>
            </w:r>
            <w:r>
              <w:rPr>
                <w:rFonts w:hint="eastAsia"/>
                <w:sz w:val="15"/>
                <w:szCs w:val="15"/>
              </w:rPr>
              <w:t>-</w:t>
            </w:r>
            <w:r>
              <w:rPr>
                <w:sz w:val="15"/>
                <w:szCs w:val="15"/>
              </w:rPr>
              <w:t>4.4/5.1/5.2/5.3/6.1/6.2/6.3</w:t>
            </w:r>
            <w:r>
              <w:rPr>
                <w:rFonts w:hint="eastAsia"/>
                <w:sz w:val="15"/>
                <w:szCs w:val="15"/>
              </w:rPr>
              <w:t>/</w:t>
            </w:r>
            <w:r>
              <w:rPr>
                <w:sz w:val="15"/>
                <w:szCs w:val="15"/>
              </w:rPr>
              <w:t>7.1</w:t>
            </w:r>
            <w:r>
              <w:rPr>
                <w:rFonts w:hint="eastAsia"/>
                <w:sz w:val="15"/>
                <w:szCs w:val="15"/>
              </w:rPr>
              <w:t>.</w:t>
            </w:r>
            <w:r>
              <w:rPr>
                <w:sz w:val="15"/>
                <w:szCs w:val="15"/>
              </w:rPr>
              <w:t xml:space="preserve">1/ </w:t>
            </w:r>
            <w:r>
              <w:rPr>
                <w:rFonts w:hint="eastAsia"/>
                <w:sz w:val="15"/>
                <w:szCs w:val="15"/>
              </w:rPr>
              <w:t>7.4</w:t>
            </w:r>
            <w:r>
              <w:rPr>
                <w:sz w:val="15"/>
                <w:szCs w:val="15"/>
              </w:rPr>
              <w:t>/</w:t>
            </w:r>
            <w:r>
              <w:rPr>
                <w:rFonts w:hint="eastAsia"/>
                <w:sz w:val="15"/>
                <w:szCs w:val="15"/>
              </w:rPr>
              <w:t>7.5.1/</w:t>
            </w:r>
            <w:r>
              <w:rPr>
                <w:sz w:val="15"/>
                <w:szCs w:val="15"/>
              </w:rPr>
              <w:t>9.1.1/9.3/10.</w:t>
            </w:r>
            <w:r>
              <w:rPr>
                <w:rFonts w:hint="eastAsia"/>
                <w:sz w:val="15"/>
                <w:szCs w:val="15"/>
              </w:rPr>
              <w:t>1</w:t>
            </w:r>
            <w:r>
              <w:rPr>
                <w:sz w:val="15"/>
                <w:szCs w:val="15"/>
              </w:rPr>
              <w:t>/10.2</w:t>
            </w:r>
            <w:r>
              <w:rPr>
                <w:rFonts w:hint="eastAsia"/>
                <w:sz w:val="15"/>
                <w:szCs w:val="15"/>
              </w:rPr>
              <w:t>/</w:t>
            </w:r>
            <w:r>
              <w:rPr>
                <w:sz w:val="15"/>
                <w:szCs w:val="15"/>
              </w:rPr>
              <w:t>10.3</w:t>
            </w:r>
          </w:p>
          <w:p>
            <w:pPr>
              <w:rPr>
                <w:sz w:val="15"/>
                <w:szCs w:val="15"/>
              </w:rPr>
            </w:pPr>
            <w:r>
              <w:rPr>
                <w:rFonts w:hint="eastAsia"/>
                <w:sz w:val="15"/>
                <w:szCs w:val="15"/>
              </w:rPr>
              <w:t>E:</w:t>
            </w:r>
            <w:r>
              <w:rPr>
                <w:sz w:val="15"/>
                <w:szCs w:val="15"/>
              </w:rPr>
              <w:t>4.1</w:t>
            </w:r>
            <w:r>
              <w:rPr>
                <w:rFonts w:hint="eastAsia"/>
                <w:sz w:val="15"/>
                <w:szCs w:val="15"/>
              </w:rPr>
              <w:t>-</w:t>
            </w:r>
            <w:r>
              <w:rPr>
                <w:sz w:val="15"/>
                <w:szCs w:val="15"/>
              </w:rPr>
              <w:t>4.4/5.1/5.2/5.3/6.1</w:t>
            </w:r>
            <w:r>
              <w:rPr>
                <w:rFonts w:hint="eastAsia"/>
                <w:sz w:val="15"/>
                <w:szCs w:val="15"/>
              </w:rPr>
              <w:t>.1</w:t>
            </w:r>
            <w:r>
              <w:rPr>
                <w:sz w:val="15"/>
                <w:szCs w:val="15"/>
              </w:rPr>
              <w:t>/6.2</w:t>
            </w:r>
            <w:r>
              <w:rPr>
                <w:rFonts w:hint="eastAsia"/>
                <w:sz w:val="15"/>
                <w:szCs w:val="15"/>
              </w:rPr>
              <w:t>/</w:t>
            </w:r>
            <w:r>
              <w:rPr>
                <w:sz w:val="15"/>
                <w:szCs w:val="15"/>
              </w:rPr>
              <w:t>7.1/</w:t>
            </w:r>
            <w:r>
              <w:rPr>
                <w:rFonts w:hint="eastAsia"/>
                <w:sz w:val="15"/>
                <w:szCs w:val="15"/>
              </w:rPr>
              <w:t>7.4</w:t>
            </w:r>
            <w:r>
              <w:rPr>
                <w:sz w:val="15"/>
                <w:szCs w:val="15"/>
              </w:rPr>
              <w:t xml:space="preserve">/ </w:t>
            </w:r>
            <w:r>
              <w:rPr>
                <w:rFonts w:hint="eastAsia"/>
                <w:sz w:val="15"/>
                <w:szCs w:val="15"/>
              </w:rPr>
              <w:t>7.5.1/8.2/</w:t>
            </w:r>
            <w:r>
              <w:rPr>
                <w:sz w:val="15"/>
                <w:szCs w:val="15"/>
              </w:rPr>
              <w:t>9.1.1/9.3/10.</w:t>
            </w:r>
            <w:r>
              <w:rPr>
                <w:rFonts w:hint="eastAsia"/>
                <w:sz w:val="15"/>
                <w:szCs w:val="15"/>
              </w:rPr>
              <w:t>1/</w:t>
            </w:r>
            <w:r>
              <w:rPr>
                <w:sz w:val="15"/>
                <w:szCs w:val="15"/>
              </w:rPr>
              <w:t>10</w:t>
            </w:r>
            <w:r>
              <w:rPr>
                <w:rFonts w:hint="eastAsia"/>
                <w:sz w:val="15"/>
                <w:szCs w:val="15"/>
              </w:rPr>
              <w:t>.</w:t>
            </w:r>
            <w:r>
              <w:rPr>
                <w:sz w:val="15"/>
                <w:szCs w:val="15"/>
              </w:rPr>
              <w:t>2/10.3</w:t>
            </w:r>
          </w:p>
          <w:p>
            <w:pPr>
              <w:rPr>
                <w:sz w:val="15"/>
                <w:szCs w:val="15"/>
              </w:rPr>
            </w:pPr>
            <w:r>
              <w:rPr>
                <w:rFonts w:hint="eastAsia"/>
                <w:sz w:val="15"/>
                <w:szCs w:val="15"/>
              </w:rPr>
              <w:t>O:</w:t>
            </w:r>
            <w:r>
              <w:rPr>
                <w:sz w:val="15"/>
                <w:szCs w:val="15"/>
              </w:rPr>
              <w:t>4.1</w:t>
            </w:r>
            <w:r>
              <w:rPr>
                <w:rFonts w:hint="eastAsia"/>
                <w:sz w:val="15"/>
                <w:szCs w:val="15"/>
              </w:rPr>
              <w:t>-</w:t>
            </w:r>
            <w:r>
              <w:rPr>
                <w:sz w:val="15"/>
                <w:szCs w:val="15"/>
              </w:rPr>
              <w:t>4.4/5.1/5.2/5.3/6.1</w:t>
            </w:r>
            <w:r>
              <w:rPr>
                <w:rFonts w:hint="eastAsia"/>
                <w:sz w:val="15"/>
                <w:szCs w:val="15"/>
              </w:rPr>
              <w:t>.1</w:t>
            </w:r>
            <w:r>
              <w:rPr>
                <w:sz w:val="15"/>
                <w:szCs w:val="15"/>
              </w:rPr>
              <w:t xml:space="preserve">/6.2/7.1/ </w:t>
            </w:r>
            <w:r>
              <w:rPr>
                <w:rFonts w:hint="eastAsia"/>
                <w:sz w:val="15"/>
                <w:szCs w:val="15"/>
              </w:rPr>
              <w:t>7.4</w:t>
            </w:r>
            <w:r>
              <w:rPr>
                <w:sz w:val="15"/>
                <w:szCs w:val="15"/>
              </w:rPr>
              <w:t>/</w:t>
            </w:r>
            <w:r>
              <w:rPr>
                <w:rFonts w:hint="eastAsia"/>
                <w:sz w:val="15"/>
                <w:szCs w:val="15"/>
              </w:rPr>
              <w:t>7.5.1/8.2/</w:t>
            </w:r>
            <w:r>
              <w:rPr>
                <w:sz w:val="15"/>
                <w:szCs w:val="15"/>
              </w:rPr>
              <w:t>9.1.1/9.3/10.</w:t>
            </w:r>
            <w:r>
              <w:rPr>
                <w:rFonts w:hint="eastAsia"/>
                <w:sz w:val="15"/>
                <w:szCs w:val="15"/>
              </w:rPr>
              <w:t>1</w:t>
            </w:r>
            <w:r>
              <w:rPr>
                <w:rFonts w:hint="eastAsia"/>
                <w:sz w:val="15"/>
                <w:szCs w:val="15"/>
                <w:lang w:val="en-US" w:eastAsia="zh-CN"/>
              </w:rPr>
              <w:t>-</w:t>
            </w:r>
            <w:r>
              <w:rPr>
                <w:sz w:val="15"/>
                <w:szCs w:val="15"/>
              </w:rPr>
              <w:t>10.3</w:t>
            </w:r>
          </w:p>
          <w:p>
            <w:pPr>
              <w:rPr>
                <w:sz w:val="15"/>
                <w:szCs w:val="15"/>
              </w:rPr>
            </w:pPr>
            <w:r>
              <w:rPr>
                <w:sz w:val="15"/>
                <w:szCs w:val="15"/>
              </w:rPr>
              <w:t>F:4.1</w:t>
            </w:r>
            <w:r>
              <w:rPr>
                <w:rFonts w:hint="eastAsia"/>
                <w:sz w:val="15"/>
                <w:szCs w:val="15"/>
              </w:rPr>
              <w:t>-</w:t>
            </w:r>
            <w:r>
              <w:rPr>
                <w:sz w:val="15"/>
                <w:szCs w:val="15"/>
              </w:rPr>
              <w:t>4.4/5.1/5.2/5.3/6.1</w:t>
            </w:r>
            <w:r>
              <w:rPr>
                <w:rFonts w:hint="eastAsia"/>
                <w:sz w:val="15"/>
                <w:szCs w:val="15"/>
                <w:lang w:val="en-US" w:eastAsia="zh-CN"/>
              </w:rPr>
              <w:t>-</w:t>
            </w:r>
            <w:r>
              <w:rPr>
                <w:sz w:val="15"/>
                <w:szCs w:val="15"/>
              </w:rPr>
              <w:t>6.3</w:t>
            </w:r>
            <w:r>
              <w:rPr>
                <w:rFonts w:hint="eastAsia"/>
                <w:sz w:val="15"/>
                <w:szCs w:val="15"/>
              </w:rPr>
              <w:t>/</w:t>
            </w:r>
            <w:r>
              <w:rPr>
                <w:sz w:val="15"/>
                <w:szCs w:val="15"/>
              </w:rPr>
              <w:t>7.1</w:t>
            </w:r>
            <w:r>
              <w:rPr>
                <w:rFonts w:hint="eastAsia"/>
                <w:sz w:val="15"/>
                <w:szCs w:val="15"/>
              </w:rPr>
              <w:t>.1</w:t>
            </w:r>
            <w:r>
              <w:rPr>
                <w:rFonts w:hint="eastAsia"/>
                <w:sz w:val="15"/>
                <w:szCs w:val="15"/>
                <w:lang w:val="en-US" w:eastAsia="zh-CN"/>
              </w:rPr>
              <w:t>/7</w:t>
            </w:r>
            <w:r>
              <w:rPr>
                <w:rFonts w:hint="eastAsia"/>
                <w:sz w:val="15"/>
                <w:szCs w:val="15"/>
              </w:rPr>
              <w:t>.4/7.5.1/8.4/</w:t>
            </w:r>
            <w:r>
              <w:rPr>
                <w:sz w:val="15"/>
                <w:szCs w:val="15"/>
              </w:rPr>
              <w:t>9.1.1/9.3/10.1</w:t>
            </w:r>
            <w:r>
              <w:rPr>
                <w:rFonts w:hint="eastAsia"/>
                <w:sz w:val="15"/>
                <w:szCs w:val="15"/>
                <w:lang w:val="en-US" w:eastAsia="zh-CN"/>
              </w:rPr>
              <w:t>-</w:t>
            </w:r>
            <w:r>
              <w:rPr>
                <w:sz w:val="15"/>
                <w:szCs w:val="15"/>
              </w:rPr>
              <w:t>10.</w:t>
            </w:r>
            <w:r>
              <w:rPr>
                <w:rFonts w:hint="eastAsia"/>
                <w:sz w:val="15"/>
                <w:szCs w:val="15"/>
              </w:rPr>
              <w:t>3</w:t>
            </w:r>
          </w:p>
          <w:p>
            <w:pPr>
              <w:snapToGrid w:val="0"/>
              <w:jc w:val="left"/>
              <w:rPr>
                <w:rFonts w:hint="eastAsia"/>
                <w:sz w:val="15"/>
                <w:szCs w:val="15"/>
              </w:rPr>
            </w:pPr>
            <w:r>
              <w:rPr>
                <w:rFonts w:hint="eastAsia"/>
                <w:sz w:val="15"/>
                <w:szCs w:val="15"/>
              </w:rPr>
              <w:t>H：1.1/1.2.1/1.2.2/2.1-2.5/3.13</w:t>
            </w:r>
          </w:p>
          <w:p>
            <w:pPr>
              <w:snapToGrid w:val="0"/>
              <w:jc w:val="left"/>
              <w:rPr>
                <w:rFonts w:asciiTheme="minorEastAsia" w:hAnsiTheme="minorEastAsia" w:eastAsiaTheme="minorEastAsia"/>
                <w:sz w:val="15"/>
                <w:szCs w:val="15"/>
              </w:rPr>
            </w:pPr>
            <w:r>
              <w:rPr>
                <w:sz w:val="15"/>
                <w:szCs w:val="15"/>
              </w:rPr>
              <w:t>/5.1</w:t>
            </w:r>
            <w:r>
              <w:rPr>
                <w:rFonts w:hint="eastAsia"/>
                <w:sz w:val="15"/>
                <w:szCs w:val="15"/>
              </w:rPr>
              <w:t>/</w:t>
            </w:r>
            <w:r>
              <w:rPr>
                <w:sz w:val="15"/>
                <w:szCs w:val="15"/>
              </w:rPr>
              <w:t>5.4/5.5</w:t>
            </w:r>
          </w:p>
        </w:tc>
        <w:tc>
          <w:tcPr>
            <w:tcW w:w="1322" w:type="dxa"/>
            <w:tcBorders>
              <w:right w:val="single" w:color="auto" w:sz="8" w:space="0"/>
            </w:tcBorders>
            <w:shd w:val="clear" w:color="auto" w:fill="EBF1DE" w:themeFill="accent3" w:themeFillTint="32"/>
            <w:tcMar>
              <w:left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sz w:val="15"/>
                <w:szCs w:val="15"/>
                <w:lang w:val="en-US" w:eastAsia="zh-CN"/>
              </w:rPr>
            </w:pPr>
            <w:r>
              <w:rPr>
                <w:rFonts w:hint="eastAsia"/>
                <w:sz w:val="15"/>
                <w:szCs w:val="15"/>
                <w:lang w:val="en-US" w:eastAsia="zh-CN"/>
              </w:rPr>
              <w:t>A:QEOFH</w:t>
            </w:r>
          </w:p>
          <w:p>
            <w:pPr>
              <w:pStyle w:val="2"/>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default"/>
                <w:sz w:val="15"/>
                <w:szCs w:val="15"/>
                <w:lang w:val="en-US" w:eastAsia="zh-CN"/>
              </w:rPr>
            </w:pPr>
            <w:r>
              <w:rPr>
                <w:rFonts w:hint="eastAsia" w:ascii="宋体" w:hAnsi="宋体" w:eastAsia="宋体" w:cs="宋体"/>
                <w:b w:val="0"/>
                <w:bCs w:val="0"/>
                <w:sz w:val="15"/>
                <w:szCs w:val="15"/>
                <w:lang w:val="en-US" w:eastAsia="zh-CN"/>
              </w:rPr>
              <w:t>[审核沟通方式：微信/语音/电话/腾讯会议]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1" w:hRule="atLeast"/>
        </w:trPr>
        <w:tc>
          <w:tcPr>
            <w:tcW w:w="762" w:type="dxa"/>
            <w:vMerge w:val="continue"/>
            <w:tcBorders>
              <w:left w:val="single" w:color="auto" w:sz="8" w:space="0"/>
            </w:tcBorders>
            <w:shd w:val="clear" w:color="auto" w:fill="auto"/>
          </w:tcPr>
          <w:p>
            <w:pPr>
              <w:snapToGrid w:val="0"/>
              <w:rPr>
                <w:rFonts w:ascii="宋体" w:hAnsi="宋体"/>
                <w:b/>
                <w:bCs/>
                <w:sz w:val="15"/>
                <w:szCs w:val="15"/>
              </w:rPr>
            </w:pPr>
          </w:p>
        </w:tc>
        <w:tc>
          <w:tcPr>
            <w:tcW w:w="1052" w:type="dxa"/>
            <w:shd w:val="clear" w:color="auto" w:fill="EBF1DE" w:themeFill="accent3" w:themeFillTint="32"/>
            <w:vAlign w:val="center"/>
          </w:tcPr>
          <w:p>
            <w:pPr>
              <w:snapToGrid w:val="0"/>
              <w:rPr>
                <w:rFonts w:hint="default" w:ascii="宋体" w:hAnsi="宋体" w:eastAsia="宋体"/>
                <w:b/>
                <w:bCs/>
                <w:sz w:val="15"/>
                <w:szCs w:val="15"/>
                <w:lang w:val="en-US" w:eastAsia="zh-CN"/>
              </w:rPr>
            </w:pPr>
            <w:r>
              <w:rPr>
                <w:rFonts w:hint="eastAsia" w:ascii="宋体" w:hAnsi="宋体"/>
                <w:b/>
                <w:bCs/>
                <w:sz w:val="15"/>
                <w:szCs w:val="15"/>
                <w:lang w:val="en-US" w:eastAsia="zh-CN"/>
              </w:rPr>
              <w:t>16:30-17:00</w:t>
            </w:r>
          </w:p>
        </w:tc>
        <w:tc>
          <w:tcPr>
            <w:tcW w:w="917" w:type="dxa"/>
            <w:shd w:val="clear" w:color="auto" w:fill="EBF1DE" w:themeFill="accent3" w:themeFillTint="32"/>
            <w:vAlign w:val="center"/>
          </w:tcPr>
          <w:p>
            <w:pPr>
              <w:rPr>
                <w:rFonts w:hint="eastAsia" w:cs="Times New Roman" w:asciiTheme="minorEastAsia" w:hAnsiTheme="minorEastAsia" w:eastAsiaTheme="minorEastAsia"/>
                <w:kern w:val="2"/>
                <w:sz w:val="15"/>
                <w:szCs w:val="15"/>
                <w:lang w:val="en-US" w:eastAsia="zh-CN" w:bidi="ar-SA"/>
              </w:rPr>
            </w:pPr>
            <w:r>
              <w:rPr>
                <w:rFonts w:hint="eastAsia"/>
                <w:sz w:val="15"/>
                <w:szCs w:val="15"/>
              </w:rPr>
              <w:t>员工代表</w:t>
            </w:r>
          </w:p>
        </w:tc>
        <w:tc>
          <w:tcPr>
            <w:tcW w:w="3925" w:type="dxa"/>
            <w:shd w:val="clear" w:color="auto" w:fill="EBF1DE" w:themeFill="accent3" w:themeFillTint="32"/>
            <w:vAlign w:val="center"/>
          </w:tcPr>
          <w:p>
            <w:pPr>
              <w:widowControl/>
              <w:jc w:val="left"/>
              <w:rPr>
                <w:rFonts w:hint="eastAsia" w:cs="Times New Roman" w:asciiTheme="minorEastAsia" w:hAnsiTheme="minorEastAsia" w:eastAsiaTheme="minorEastAsia"/>
                <w:kern w:val="2"/>
                <w:sz w:val="15"/>
                <w:szCs w:val="15"/>
                <w:lang w:val="en-US" w:eastAsia="zh-CN" w:bidi="ar-SA"/>
              </w:rPr>
            </w:pPr>
            <w:r>
              <w:rPr>
                <w:rFonts w:hint="eastAsia"/>
                <w:sz w:val="15"/>
                <w:szCs w:val="15"/>
              </w:rPr>
              <w:t>健康安全事务参与情况，</w:t>
            </w:r>
            <w:r>
              <w:rPr>
                <w:sz w:val="15"/>
                <w:szCs w:val="15"/>
              </w:rPr>
              <w:t>事故调查</w:t>
            </w:r>
            <w:r>
              <w:rPr>
                <w:rFonts w:hint="eastAsia"/>
                <w:sz w:val="15"/>
                <w:szCs w:val="15"/>
              </w:rPr>
              <w:t>/</w:t>
            </w:r>
            <w:r>
              <w:rPr>
                <w:sz w:val="15"/>
                <w:szCs w:val="15"/>
              </w:rPr>
              <w:t>沟通事故调查</w:t>
            </w:r>
            <w:r>
              <w:rPr>
                <w:rFonts w:hint="eastAsia"/>
                <w:sz w:val="15"/>
                <w:szCs w:val="15"/>
              </w:rPr>
              <w:t>/</w:t>
            </w:r>
            <w:r>
              <w:rPr>
                <w:sz w:val="15"/>
                <w:szCs w:val="15"/>
              </w:rPr>
              <w:t>沟通</w:t>
            </w:r>
          </w:p>
        </w:tc>
        <w:tc>
          <w:tcPr>
            <w:tcW w:w="2387" w:type="dxa"/>
            <w:shd w:val="clear" w:color="auto" w:fill="EBF1DE" w:themeFill="accent3" w:themeFillTint="32"/>
            <w:vAlign w:val="center"/>
          </w:tcPr>
          <w:p>
            <w:pPr>
              <w:autoSpaceDE w:val="0"/>
              <w:autoSpaceDN w:val="0"/>
              <w:adjustRightInd w:val="0"/>
              <w:jc w:val="left"/>
              <w:rPr>
                <w:rFonts w:hint="eastAsia" w:cs="Times New Roman" w:asciiTheme="minorEastAsia" w:hAnsiTheme="minorEastAsia" w:eastAsiaTheme="minorEastAsia"/>
                <w:kern w:val="2"/>
                <w:sz w:val="15"/>
                <w:szCs w:val="15"/>
                <w:lang w:val="en-US" w:eastAsia="zh-CN" w:bidi="ar-SA"/>
              </w:rPr>
            </w:pPr>
            <w:r>
              <w:rPr>
                <w:rFonts w:hint="eastAsia"/>
                <w:sz w:val="15"/>
                <w:szCs w:val="15"/>
              </w:rPr>
              <w:t>O:5.4/10.2/7.4.2</w:t>
            </w:r>
          </w:p>
        </w:tc>
        <w:tc>
          <w:tcPr>
            <w:tcW w:w="1322" w:type="dxa"/>
            <w:tcBorders>
              <w:right w:val="single" w:color="auto" w:sz="8" w:space="0"/>
            </w:tcBorders>
            <w:shd w:val="clear" w:color="auto" w:fill="EBF1DE" w:themeFill="accent3" w:themeFillTint="32"/>
            <w:tcMar>
              <w:left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ascii="Times New Roman" w:hAnsi="Times New Roman" w:eastAsia="宋体" w:cs="Times New Roman"/>
                <w:bCs/>
                <w:spacing w:val="10"/>
                <w:kern w:val="2"/>
                <w:sz w:val="15"/>
                <w:szCs w:val="15"/>
                <w:lang w:val="en-US" w:eastAsia="zh-CN" w:bidi="ar-SA"/>
              </w:rPr>
            </w:pPr>
            <w:r>
              <w:rPr>
                <w:sz w:val="15"/>
                <w:szCs w:val="15"/>
              </w:rPr>
              <w:t>A</w:t>
            </w:r>
            <w:r>
              <w:rPr>
                <w:rFonts w:hint="eastAsia"/>
                <w:sz w:val="15"/>
                <w:szCs w:val="15"/>
              </w:rPr>
              <w:t>:O</w:t>
            </w:r>
            <w:r>
              <w:rPr>
                <w:rFonts w:hint="eastAsia" w:ascii="宋体" w:hAnsi="宋体" w:eastAsia="宋体" w:cs="宋体"/>
                <w:b w:val="0"/>
                <w:bCs w:val="0"/>
                <w:sz w:val="15"/>
                <w:szCs w:val="15"/>
                <w:lang w:val="en-US" w:eastAsia="zh-CN"/>
              </w:rPr>
              <w:t>[审核沟通方式：微信/语音/电话/腾讯会议]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2572" w:hRule="atLeast"/>
        </w:trPr>
        <w:tc>
          <w:tcPr>
            <w:tcW w:w="762" w:type="dxa"/>
            <w:vMerge w:val="continue"/>
            <w:tcBorders>
              <w:left w:val="single" w:color="auto" w:sz="8" w:space="0"/>
            </w:tcBorders>
            <w:shd w:val="clear" w:color="auto" w:fill="auto"/>
          </w:tcPr>
          <w:p>
            <w:pPr>
              <w:snapToGrid w:val="0"/>
              <w:rPr>
                <w:rFonts w:ascii="宋体" w:hAnsi="宋体"/>
                <w:b/>
                <w:bCs/>
                <w:sz w:val="15"/>
                <w:szCs w:val="15"/>
              </w:rPr>
            </w:pPr>
          </w:p>
        </w:tc>
        <w:tc>
          <w:tcPr>
            <w:tcW w:w="1052" w:type="dxa"/>
            <w:shd w:val="clear" w:color="auto" w:fill="DBEEF3" w:themeFill="accent5" w:themeFillTint="32"/>
            <w:vAlign w:val="center"/>
          </w:tcPr>
          <w:p>
            <w:pPr>
              <w:snapToGrid w:val="0"/>
              <w:rPr>
                <w:rFonts w:hint="eastAsia" w:ascii="宋体" w:hAnsi="宋体"/>
                <w:b/>
                <w:bCs/>
                <w:sz w:val="15"/>
                <w:szCs w:val="15"/>
              </w:rPr>
            </w:pPr>
            <w:r>
              <w:rPr>
                <w:rFonts w:hint="eastAsia" w:ascii="宋体" w:hAnsi="宋体"/>
                <w:b/>
                <w:bCs/>
                <w:sz w:val="15"/>
                <w:szCs w:val="15"/>
              </w:rPr>
              <w:t>1</w:t>
            </w:r>
            <w:r>
              <w:rPr>
                <w:rFonts w:hint="eastAsia" w:ascii="宋体" w:hAnsi="宋体"/>
                <w:b/>
                <w:bCs/>
                <w:sz w:val="15"/>
                <w:szCs w:val="15"/>
                <w:lang w:val="en-US" w:eastAsia="zh-CN"/>
              </w:rPr>
              <w:t>3</w:t>
            </w:r>
            <w:r>
              <w:rPr>
                <w:rFonts w:hint="eastAsia" w:ascii="宋体" w:hAnsi="宋体"/>
                <w:b/>
                <w:bCs/>
                <w:sz w:val="15"/>
                <w:szCs w:val="15"/>
              </w:rPr>
              <w:t>:</w:t>
            </w:r>
            <w:r>
              <w:rPr>
                <w:rFonts w:hint="eastAsia" w:ascii="宋体" w:hAnsi="宋体"/>
                <w:b/>
                <w:bCs/>
                <w:sz w:val="15"/>
                <w:szCs w:val="15"/>
                <w:lang w:val="en-US" w:eastAsia="zh-CN"/>
              </w:rPr>
              <w:t>3</w:t>
            </w:r>
            <w:r>
              <w:rPr>
                <w:rFonts w:hint="eastAsia" w:ascii="宋体" w:hAnsi="宋体"/>
                <w:b/>
                <w:bCs/>
                <w:sz w:val="15"/>
                <w:szCs w:val="15"/>
              </w:rPr>
              <w:t>0-1</w:t>
            </w:r>
            <w:r>
              <w:rPr>
                <w:rFonts w:ascii="宋体" w:hAnsi="宋体"/>
                <w:b/>
                <w:bCs/>
                <w:sz w:val="15"/>
                <w:szCs w:val="15"/>
              </w:rPr>
              <w:t>7</w:t>
            </w:r>
            <w:r>
              <w:rPr>
                <w:rFonts w:hint="eastAsia" w:ascii="宋体" w:hAnsi="宋体"/>
                <w:b/>
                <w:bCs/>
                <w:sz w:val="15"/>
                <w:szCs w:val="15"/>
              </w:rPr>
              <w:t>:</w:t>
            </w:r>
            <w:r>
              <w:rPr>
                <w:rFonts w:hint="eastAsia" w:ascii="宋体" w:hAnsi="宋体"/>
                <w:b/>
                <w:bCs/>
                <w:sz w:val="15"/>
                <w:szCs w:val="15"/>
                <w:lang w:val="en-US" w:eastAsia="zh-CN"/>
              </w:rPr>
              <w:t>0</w:t>
            </w:r>
            <w:r>
              <w:rPr>
                <w:rFonts w:hint="eastAsia" w:ascii="宋体" w:hAnsi="宋体"/>
                <w:b/>
                <w:bCs/>
                <w:sz w:val="15"/>
                <w:szCs w:val="15"/>
              </w:rPr>
              <w:t>0</w:t>
            </w:r>
          </w:p>
        </w:tc>
        <w:tc>
          <w:tcPr>
            <w:tcW w:w="917" w:type="dxa"/>
            <w:shd w:val="clear" w:color="auto" w:fill="DBEEF3" w:themeFill="accent5" w:themeFillTint="32"/>
            <w:vAlign w:val="center"/>
          </w:tcPr>
          <w:p>
            <w:pPr>
              <w:rPr>
                <w:rFonts w:hint="eastAsia" w:cs="Times New Roman" w:asciiTheme="minorEastAsia" w:hAnsiTheme="minorEastAsia" w:eastAsiaTheme="minorEastAsia"/>
                <w:kern w:val="2"/>
                <w:sz w:val="15"/>
                <w:szCs w:val="15"/>
                <w:lang w:val="en-US" w:eastAsia="zh-CN" w:bidi="ar-SA"/>
              </w:rPr>
            </w:pPr>
            <w:r>
              <w:rPr>
                <w:rFonts w:hint="eastAsia" w:asciiTheme="minorEastAsia" w:hAnsiTheme="minorEastAsia" w:eastAsiaTheme="minorEastAsia"/>
                <w:sz w:val="15"/>
                <w:szCs w:val="15"/>
              </w:rPr>
              <w:t>食品安全小组/HACCP小组</w:t>
            </w:r>
          </w:p>
        </w:tc>
        <w:tc>
          <w:tcPr>
            <w:tcW w:w="3925" w:type="dxa"/>
            <w:shd w:val="clear" w:color="auto" w:fill="DBEEF3" w:themeFill="accent5" w:themeFillTint="32"/>
            <w:vAlign w:val="top"/>
          </w:tcPr>
          <w:p>
            <w:pPr>
              <w:rPr>
                <w:rFonts w:hint="eastAsia" w:ascii="Times New Roman" w:hAnsi="Times New Roman" w:eastAsia="宋体" w:cs="Times New Roman"/>
                <w:kern w:val="2"/>
                <w:sz w:val="15"/>
                <w:szCs w:val="15"/>
                <w:lang w:val="en-US" w:eastAsia="zh-CN" w:bidi="ar-SA"/>
              </w:rPr>
            </w:pPr>
            <w:r>
              <w:rPr>
                <w:rFonts w:hint="eastAsia" w:asciiTheme="minorEastAsia" w:hAnsiTheme="minorEastAsia" w:eastAsiaTheme="minorEastAsia"/>
                <w:sz w:val="15"/>
                <w:szCs w:val="15"/>
              </w:rPr>
              <w:t>食品安全小组/HACCP组长及职责、</w:t>
            </w:r>
            <w:r>
              <w:rPr>
                <w:rFonts w:hint="eastAsia" w:ascii="宋体" w:hAnsi="宋体" w:cs="宋体"/>
                <w:color w:val="000000"/>
                <w:kern w:val="0"/>
                <w:sz w:val="15"/>
                <w:szCs w:val="15"/>
                <w:lang w:bidi="ar"/>
              </w:rPr>
              <w:t>外部开发的食品安全管理体系要素、</w:t>
            </w:r>
            <w:r>
              <w:rPr>
                <w:rFonts w:hint="eastAsia" w:asciiTheme="minorEastAsia" w:hAnsiTheme="minorEastAsia" w:eastAsiaTheme="minorEastAsia"/>
                <w:sz w:val="15"/>
                <w:szCs w:val="15"/>
              </w:rPr>
              <w:t>体系策划（文件、手册等）、PRP/良好卫生规范策划、可追溯性系统、实施危害分析的预备步骤、危害分析、控制措施和控制措施组合的确认/危害分析和制定控制措施、危害控制计划（HACCP/OPRP计划）、规定前提方案（PRP）和危害控制计划的信息的更新、与前提方案（PRPs）和危害控制计划有关的验证、致敏物质的管理、食品防护计划、食品欺诈预防计划、HACCP 计划记录的保持</w:t>
            </w:r>
          </w:p>
        </w:tc>
        <w:tc>
          <w:tcPr>
            <w:tcW w:w="2387" w:type="dxa"/>
            <w:shd w:val="clear" w:color="auto" w:fill="DBEEF3" w:themeFill="accent5" w:themeFillTint="32"/>
            <w:vAlign w:val="top"/>
          </w:tcPr>
          <w:p>
            <w:pPr>
              <w:rPr>
                <w:rFonts w:hint="eastAsia" w:asciiTheme="minorEastAsia" w:hAnsiTheme="minorEastAsia" w:eastAsiaTheme="minorEastAsia"/>
                <w:sz w:val="15"/>
                <w:szCs w:val="15"/>
              </w:rPr>
            </w:pPr>
            <w:r>
              <w:rPr>
                <w:rFonts w:asciiTheme="minorEastAsia" w:hAnsiTheme="minorEastAsia" w:eastAsiaTheme="minorEastAsia"/>
                <w:sz w:val="15"/>
                <w:szCs w:val="15"/>
              </w:rPr>
              <w:t>F:</w:t>
            </w:r>
            <w:r>
              <w:rPr>
                <w:rFonts w:hint="eastAsia" w:asciiTheme="minorEastAsia" w:hAnsiTheme="minorEastAsia" w:eastAsiaTheme="minorEastAsia"/>
                <w:sz w:val="15"/>
                <w:szCs w:val="15"/>
              </w:rPr>
              <w:t>5</w:t>
            </w:r>
            <w:r>
              <w:rPr>
                <w:rFonts w:asciiTheme="minorEastAsia" w:hAnsiTheme="minorEastAsia" w:eastAsiaTheme="minorEastAsia"/>
                <w:sz w:val="15"/>
                <w:szCs w:val="15"/>
              </w:rPr>
              <w:t>.3/</w:t>
            </w:r>
            <w:r>
              <w:rPr>
                <w:rFonts w:hint="eastAsia" w:asciiTheme="minorEastAsia" w:hAnsiTheme="minorEastAsia" w:eastAsiaTheme="minorEastAsia"/>
                <w:sz w:val="15"/>
                <w:szCs w:val="15"/>
              </w:rPr>
              <w:t>7.1.5/8.2/8.3/8.5/</w:t>
            </w:r>
          </w:p>
          <w:p>
            <w:pPr>
              <w:rPr>
                <w:rFonts w:asciiTheme="minorEastAsia" w:hAnsiTheme="minorEastAsia" w:eastAsiaTheme="minorEastAsia"/>
                <w:sz w:val="15"/>
                <w:szCs w:val="15"/>
              </w:rPr>
            </w:pPr>
            <w:r>
              <w:rPr>
                <w:rFonts w:asciiTheme="minorEastAsia" w:hAnsiTheme="minorEastAsia" w:eastAsiaTheme="minorEastAsia"/>
                <w:sz w:val="15"/>
                <w:szCs w:val="15"/>
              </w:rPr>
              <w:t>8.6/8.8</w:t>
            </w:r>
          </w:p>
          <w:p>
            <w:pPr>
              <w:rPr>
                <w:rFonts w:hint="eastAsia" w:asciiTheme="minorEastAsia" w:hAnsiTheme="minorEastAsia" w:eastAsiaTheme="minorEastAsia"/>
                <w:sz w:val="15"/>
                <w:szCs w:val="15"/>
              </w:rPr>
            </w:pPr>
            <w:r>
              <w:rPr>
                <w:rFonts w:hint="eastAsia" w:asciiTheme="minorEastAsia" w:hAnsiTheme="minorEastAsia" w:eastAsiaTheme="minorEastAsia"/>
                <w:sz w:val="15"/>
                <w:szCs w:val="15"/>
              </w:rPr>
              <w:t>H</w:t>
            </w:r>
            <w:r>
              <w:rPr>
                <w:rFonts w:asciiTheme="minorEastAsia" w:hAnsiTheme="minorEastAsia" w:eastAsiaTheme="minorEastAsia"/>
                <w:sz w:val="15"/>
                <w:szCs w:val="15"/>
              </w:rPr>
              <w:t>:</w:t>
            </w:r>
            <w:r>
              <w:rPr>
                <w:rFonts w:hint="eastAsia" w:asciiTheme="minorEastAsia" w:hAnsiTheme="minorEastAsia" w:eastAsiaTheme="minorEastAsia"/>
                <w:sz w:val="15"/>
                <w:szCs w:val="15"/>
              </w:rPr>
              <w:t>2.5.1/3.3</w:t>
            </w:r>
            <w:r>
              <w:rPr>
                <w:rFonts w:asciiTheme="minorEastAsia" w:hAnsiTheme="minorEastAsia" w:eastAsiaTheme="minorEastAsia"/>
                <w:sz w:val="15"/>
                <w:szCs w:val="15"/>
              </w:rPr>
              <w:t>/</w:t>
            </w:r>
            <w:r>
              <w:rPr>
                <w:rFonts w:hint="eastAsia" w:asciiTheme="minorEastAsia" w:hAnsiTheme="minorEastAsia" w:eastAsiaTheme="minorEastAsia"/>
                <w:sz w:val="15"/>
                <w:szCs w:val="15"/>
              </w:rPr>
              <w:t>3.7/</w:t>
            </w:r>
            <w:r>
              <w:rPr>
                <w:rFonts w:asciiTheme="minorEastAsia" w:hAnsiTheme="minorEastAsia" w:eastAsiaTheme="minorEastAsia"/>
                <w:sz w:val="15"/>
                <w:szCs w:val="15"/>
              </w:rPr>
              <w:t>3.10</w:t>
            </w:r>
            <w:r>
              <w:rPr>
                <w:rFonts w:hint="eastAsia" w:asciiTheme="minorEastAsia" w:hAnsiTheme="minorEastAsia" w:eastAsiaTheme="minorEastAsia"/>
                <w:sz w:val="15"/>
                <w:szCs w:val="15"/>
              </w:rPr>
              <w:t>/3.11/</w:t>
            </w:r>
          </w:p>
          <w:p>
            <w:pPr>
              <w:rPr>
                <w:rFonts w:hint="eastAsia" w:ascii="Times New Roman" w:hAnsi="Times New Roman" w:eastAsia="宋体" w:cs="Times New Roman"/>
                <w:kern w:val="2"/>
                <w:sz w:val="15"/>
                <w:szCs w:val="15"/>
                <w:lang w:val="en-US" w:eastAsia="zh-CN" w:bidi="ar-SA"/>
              </w:rPr>
            </w:pPr>
            <w:r>
              <w:rPr>
                <w:rFonts w:asciiTheme="minorEastAsia" w:hAnsiTheme="minorEastAsia" w:eastAsiaTheme="minorEastAsia"/>
                <w:sz w:val="15"/>
                <w:szCs w:val="15"/>
              </w:rPr>
              <w:t>3.12/4.1-4.6</w:t>
            </w:r>
          </w:p>
        </w:tc>
        <w:tc>
          <w:tcPr>
            <w:tcW w:w="1322" w:type="dxa"/>
            <w:tcBorders>
              <w:right w:val="single" w:color="auto" w:sz="8" w:space="0"/>
            </w:tcBorders>
            <w:shd w:val="clear" w:color="auto" w:fill="DBEEF3" w:themeFill="accent5" w:themeFillTint="32"/>
            <w:tcMar>
              <w:left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sz w:val="15"/>
                <w:szCs w:val="15"/>
                <w:lang w:val="en-US" w:eastAsia="zh-CN"/>
              </w:rPr>
            </w:pPr>
            <w:r>
              <w:rPr>
                <w:rFonts w:hint="eastAsia"/>
                <w:sz w:val="15"/>
                <w:szCs w:val="15"/>
                <w:lang w:val="en-US" w:eastAsia="zh-CN"/>
              </w:rPr>
              <w:t>D:FH</w:t>
            </w:r>
          </w:p>
          <w:p>
            <w:pPr>
              <w:pStyle w:val="2"/>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default"/>
                <w:sz w:val="15"/>
                <w:szCs w:val="15"/>
                <w:lang w:val="en-US" w:eastAsia="zh-CN"/>
              </w:rPr>
            </w:pPr>
            <w:r>
              <w:rPr>
                <w:rFonts w:hint="eastAsia" w:ascii="宋体" w:hAnsi="宋体" w:eastAsia="宋体" w:cs="宋体"/>
                <w:b w:val="0"/>
                <w:bCs w:val="0"/>
                <w:sz w:val="15"/>
                <w:szCs w:val="15"/>
                <w:lang w:val="en-US" w:eastAsia="zh-CN"/>
              </w:rPr>
              <w:t>[审核沟通方式：微信/语音/电话/腾讯会议]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456" w:hRule="atLeast"/>
        </w:trPr>
        <w:tc>
          <w:tcPr>
            <w:tcW w:w="762" w:type="dxa"/>
            <w:vMerge w:val="continue"/>
            <w:tcBorders>
              <w:left w:val="single" w:color="auto" w:sz="8" w:space="0"/>
            </w:tcBorders>
            <w:shd w:val="clear" w:color="auto" w:fill="auto"/>
          </w:tcPr>
          <w:p>
            <w:pPr>
              <w:snapToGrid w:val="0"/>
              <w:rPr>
                <w:rFonts w:ascii="宋体" w:hAnsi="宋体"/>
                <w:b/>
                <w:bCs/>
                <w:sz w:val="15"/>
                <w:szCs w:val="15"/>
              </w:rPr>
            </w:pPr>
          </w:p>
        </w:tc>
        <w:tc>
          <w:tcPr>
            <w:tcW w:w="1052" w:type="dxa"/>
            <w:shd w:val="clear" w:color="auto" w:fill="EEECE1" w:themeFill="background2"/>
            <w:vAlign w:val="center"/>
          </w:tcPr>
          <w:p>
            <w:pPr>
              <w:snapToGrid w:val="0"/>
              <w:rPr>
                <w:rFonts w:hint="eastAsia" w:ascii="宋体" w:hAnsi="宋体"/>
                <w:b/>
                <w:bCs/>
                <w:sz w:val="15"/>
                <w:szCs w:val="15"/>
              </w:rPr>
            </w:pPr>
            <w:r>
              <w:rPr>
                <w:rFonts w:hint="eastAsia" w:ascii="宋体" w:hAnsi="宋体"/>
                <w:b/>
                <w:bCs/>
                <w:sz w:val="15"/>
                <w:szCs w:val="15"/>
              </w:rPr>
              <w:t>1</w:t>
            </w:r>
            <w:r>
              <w:rPr>
                <w:rFonts w:hint="eastAsia" w:ascii="宋体" w:hAnsi="宋体"/>
                <w:b/>
                <w:bCs/>
                <w:sz w:val="15"/>
                <w:szCs w:val="15"/>
                <w:lang w:val="en-US" w:eastAsia="zh-CN"/>
              </w:rPr>
              <w:t>3</w:t>
            </w:r>
            <w:r>
              <w:rPr>
                <w:rFonts w:hint="eastAsia" w:ascii="宋体" w:hAnsi="宋体"/>
                <w:b/>
                <w:bCs/>
                <w:sz w:val="15"/>
                <w:szCs w:val="15"/>
              </w:rPr>
              <w:t>:</w:t>
            </w:r>
            <w:r>
              <w:rPr>
                <w:rFonts w:hint="eastAsia" w:ascii="宋体" w:hAnsi="宋体"/>
                <w:b/>
                <w:bCs/>
                <w:sz w:val="15"/>
                <w:szCs w:val="15"/>
                <w:lang w:val="en-US" w:eastAsia="zh-CN"/>
              </w:rPr>
              <w:t>3</w:t>
            </w:r>
            <w:r>
              <w:rPr>
                <w:rFonts w:hint="eastAsia" w:ascii="宋体" w:hAnsi="宋体"/>
                <w:b/>
                <w:bCs/>
                <w:sz w:val="15"/>
                <w:szCs w:val="15"/>
              </w:rPr>
              <w:t>0-1</w:t>
            </w:r>
            <w:r>
              <w:rPr>
                <w:rFonts w:ascii="宋体" w:hAnsi="宋体"/>
                <w:b/>
                <w:bCs/>
                <w:sz w:val="15"/>
                <w:szCs w:val="15"/>
              </w:rPr>
              <w:t>7</w:t>
            </w:r>
            <w:r>
              <w:rPr>
                <w:rFonts w:hint="eastAsia" w:ascii="宋体" w:hAnsi="宋体"/>
                <w:b/>
                <w:bCs/>
                <w:sz w:val="15"/>
                <w:szCs w:val="15"/>
              </w:rPr>
              <w:t>:</w:t>
            </w:r>
            <w:r>
              <w:rPr>
                <w:rFonts w:hint="eastAsia" w:ascii="宋体" w:hAnsi="宋体"/>
                <w:b/>
                <w:bCs/>
                <w:sz w:val="15"/>
                <w:szCs w:val="15"/>
                <w:lang w:val="en-US" w:eastAsia="zh-CN"/>
              </w:rPr>
              <w:t>0</w:t>
            </w:r>
            <w:r>
              <w:rPr>
                <w:rFonts w:hint="eastAsia" w:ascii="宋体" w:hAnsi="宋体"/>
                <w:b/>
                <w:bCs/>
                <w:sz w:val="15"/>
                <w:szCs w:val="15"/>
              </w:rPr>
              <w:t>0</w:t>
            </w:r>
          </w:p>
        </w:tc>
        <w:tc>
          <w:tcPr>
            <w:tcW w:w="917" w:type="dxa"/>
            <w:shd w:val="clear" w:color="auto" w:fill="EEECE1" w:themeFill="background2"/>
            <w:vAlign w:val="center"/>
          </w:tcPr>
          <w:p>
            <w:pPr>
              <w:rPr>
                <w:rFonts w:hint="eastAsia" w:asciiTheme="minorEastAsia" w:hAnsiTheme="minorEastAsia" w:eastAsiaTheme="minorEastAsia"/>
                <w:sz w:val="15"/>
                <w:szCs w:val="15"/>
              </w:rPr>
            </w:pPr>
            <w:r>
              <w:rPr>
                <w:rFonts w:hint="eastAsia" w:ascii="宋体" w:hAnsi="宋体"/>
                <w:b/>
                <w:bCs/>
                <w:sz w:val="15"/>
                <w:szCs w:val="15"/>
              </w:rPr>
              <w:t>安全环保部</w:t>
            </w:r>
          </w:p>
        </w:tc>
        <w:tc>
          <w:tcPr>
            <w:tcW w:w="3925" w:type="dxa"/>
            <w:shd w:val="clear" w:color="auto" w:fill="EEECE1" w:themeFill="background2"/>
            <w:vAlign w:val="top"/>
          </w:tcPr>
          <w:p>
            <w:pPr>
              <w:rPr>
                <w:rFonts w:hint="eastAsia" w:asciiTheme="minorEastAsia" w:hAnsiTheme="minorEastAsia"/>
                <w:bCs/>
                <w:spacing w:val="10"/>
                <w:sz w:val="15"/>
                <w:szCs w:val="15"/>
                <w:highlight w:val="yellow"/>
                <w:lang w:eastAsia="zh-CN"/>
              </w:rPr>
            </w:pPr>
            <w:r>
              <w:rPr>
                <w:rFonts w:hint="eastAsia"/>
                <w:sz w:val="15"/>
                <w:szCs w:val="15"/>
              </w:rPr>
              <w:t>部门职责、目标管理、环境因素识别及控制、合规义务/法律法规要求和其他要求的确定，危险源辨识及风险和机遇的评价、措施的策划、现场运行控制（EO）</w:t>
            </w:r>
            <w:r>
              <w:rPr>
                <w:rFonts w:hint="eastAsia"/>
                <w:sz w:val="15"/>
                <w:szCs w:val="15"/>
                <w:lang w:eastAsia="zh-CN"/>
              </w:rPr>
              <w:t>、</w:t>
            </w:r>
            <w:r>
              <w:rPr>
                <w:rFonts w:hint="eastAsia"/>
                <w:sz w:val="15"/>
                <w:szCs w:val="15"/>
                <w:lang w:val="en-US" w:eastAsia="zh-CN"/>
              </w:rPr>
              <w:t>监视测量分析和评价（EO）、应急准备和响应（EO）、事故调查、不合格控制、纠正措施</w:t>
            </w:r>
          </w:p>
        </w:tc>
        <w:tc>
          <w:tcPr>
            <w:tcW w:w="2387" w:type="dxa"/>
            <w:shd w:val="clear" w:color="auto" w:fill="EEECE1" w:themeFill="background2"/>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15"/>
                <w:szCs w:val="15"/>
              </w:rPr>
            </w:pPr>
            <w:r>
              <w:rPr>
                <w:rFonts w:hint="default" w:ascii="Times New Roman" w:hAnsi="Times New Roman" w:eastAsia="宋体" w:cs="Times New Roman"/>
                <w:sz w:val="15"/>
                <w:szCs w:val="15"/>
              </w:rPr>
              <w:t>E</w:t>
            </w:r>
            <w:r>
              <w:rPr>
                <w:rFonts w:hint="default" w:ascii="Times New Roman" w:hAnsi="Times New Roman" w:eastAsia="宋体" w:cs="Times New Roman"/>
                <w:sz w:val="15"/>
                <w:szCs w:val="15"/>
                <w:lang w:eastAsia="zh-CN"/>
              </w:rPr>
              <w:t>：</w:t>
            </w:r>
            <w:r>
              <w:rPr>
                <w:rFonts w:hint="default" w:ascii="Times New Roman" w:hAnsi="Times New Roman" w:eastAsia="宋体" w:cs="Times New Roman"/>
                <w:sz w:val="15"/>
                <w:szCs w:val="15"/>
              </w:rPr>
              <w:t>5.3/6.2/6.1.2/6.1</w:t>
            </w:r>
            <w:r>
              <w:rPr>
                <w:rFonts w:hint="eastAsia" w:cs="Times New Roman"/>
                <w:sz w:val="15"/>
                <w:szCs w:val="15"/>
                <w:lang w:val="en-US" w:eastAsia="zh-CN"/>
              </w:rPr>
              <w:t>.</w:t>
            </w:r>
            <w:r>
              <w:rPr>
                <w:rFonts w:hint="default" w:ascii="Times New Roman" w:hAnsi="Times New Roman" w:eastAsia="宋体" w:cs="Times New Roman"/>
                <w:sz w:val="15"/>
                <w:szCs w:val="15"/>
              </w:rPr>
              <w:t>3/6.1.4/</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rPr>
              <w:t>8.1/8.2/9.1.1</w:t>
            </w:r>
            <w:r>
              <w:rPr>
                <w:rFonts w:hint="default" w:ascii="Times New Roman" w:hAnsi="Times New Roman" w:eastAsia="宋体" w:cs="Times New Roman"/>
                <w:sz w:val="15"/>
                <w:szCs w:val="15"/>
                <w:lang w:val="en-US" w:eastAsia="zh-CN"/>
              </w:rPr>
              <w:t>/10.2</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15"/>
                <w:szCs w:val="15"/>
              </w:rPr>
            </w:pPr>
            <w:r>
              <w:rPr>
                <w:rFonts w:hint="default" w:ascii="Times New Roman" w:hAnsi="Times New Roman" w:eastAsia="宋体" w:cs="Times New Roman"/>
                <w:sz w:val="15"/>
                <w:szCs w:val="15"/>
                <w:lang w:val="en-US" w:eastAsia="zh-CN"/>
              </w:rPr>
              <w:t>O</w:t>
            </w:r>
            <w:r>
              <w:rPr>
                <w:rFonts w:hint="default" w:ascii="Times New Roman" w:hAnsi="Times New Roman" w:eastAsia="宋体" w:cs="Times New Roman"/>
                <w:sz w:val="15"/>
                <w:szCs w:val="15"/>
                <w:lang w:eastAsia="zh-CN"/>
              </w:rPr>
              <w:t>：</w:t>
            </w:r>
            <w:r>
              <w:rPr>
                <w:rFonts w:hint="default" w:ascii="Times New Roman" w:hAnsi="Times New Roman" w:eastAsia="宋体" w:cs="Times New Roman"/>
                <w:sz w:val="15"/>
                <w:szCs w:val="15"/>
              </w:rPr>
              <w:t>5.3/6.2/6.1.2/6.1</w:t>
            </w:r>
            <w:r>
              <w:rPr>
                <w:rFonts w:hint="eastAsia" w:cs="Times New Roman"/>
                <w:sz w:val="15"/>
                <w:szCs w:val="15"/>
                <w:lang w:val="en-US" w:eastAsia="zh-CN"/>
              </w:rPr>
              <w:t>.</w:t>
            </w:r>
            <w:r>
              <w:rPr>
                <w:rFonts w:hint="default" w:ascii="Times New Roman" w:hAnsi="Times New Roman" w:eastAsia="宋体" w:cs="Times New Roman"/>
                <w:sz w:val="15"/>
                <w:szCs w:val="15"/>
              </w:rPr>
              <w:t>3/</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sz w:val="15"/>
                <w:szCs w:val="15"/>
                <w:lang w:val="en-US" w:eastAsia="zh-CN"/>
              </w:rPr>
            </w:pPr>
            <w:r>
              <w:rPr>
                <w:rFonts w:hint="default" w:ascii="Times New Roman" w:hAnsi="Times New Roman" w:eastAsia="宋体" w:cs="Times New Roman"/>
                <w:sz w:val="15"/>
                <w:szCs w:val="15"/>
              </w:rPr>
              <w:t>6.1.4/8.1/8.2/9.1.1</w:t>
            </w:r>
            <w:r>
              <w:rPr>
                <w:rFonts w:hint="default" w:ascii="Times New Roman" w:hAnsi="Times New Roman" w:eastAsia="宋体" w:cs="Times New Roman"/>
                <w:sz w:val="15"/>
                <w:szCs w:val="15"/>
                <w:lang w:val="en-US" w:eastAsia="zh-CN"/>
              </w:rPr>
              <w:t>/10.2</w:t>
            </w:r>
          </w:p>
        </w:tc>
        <w:tc>
          <w:tcPr>
            <w:tcW w:w="1322" w:type="dxa"/>
            <w:tcBorders>
              <w:right w:val="single" w:color="auto" w:sz="8" w:space="0"/>
            </w:tcBorders>
            <w:shd w:val="clear" w:color="auto" w:fill="EEECE1" w:themeFill="background2"/>
            <w:tcMar>
              <w:left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default"/>
                <w:sz w:val="15"/>
                <w:szCs w:val="15"/>
                <w:lang w:val="en-US" w:eastAsia="zh-CN"/>
              </w:rPr>
            </w:pPr>
            <w:r>
              <w:rPr>
                <w:rFonts w:hint="eastAsia"/>
                <w:sz w:val="15"/>
                <w:szCs w:val="15"/>
                <w:lang w:val="en-US" w:eastAsia="zh-CN"/>
              </w:rPr>
              <w:t>B:O兼专业支持</w:t>
            </w:r>
          </w:p>
          <w:p>
            <w:pPr>
              <w:pStyle w:val="2"/>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sz w:val="15"/>
                <w:szCs w:val="15"/>
                <w:lang w:val="en-US" w:eastAsia="zh-CN"/>
              </w:rPr>
            </w:pPr>
            <w:r>
              <w:rPr>
                <w:rFonts w:hint="eastAsia"/>
                <w:sz w:val="15"/>
                <w:szCs w:val="15"/>
                <w:lang w:val="en-US" w:eastAsia="zh-CN"/>
              </w:rPr>
              <w:t>C:E</w:t>
            </w:r>
          </w:p>
          <w:p>
            <w:pPr>
              <w:pStyle w:val="2"/>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default"/>
                <w:sz w:val="15"/>
                <w:szCs w:val="15"/>
                <w:lang w:val="en-US" w:eastAsia="zh-CN"/>
              </w:rPr>
            </w:pPr>
            <w:r>
              <w:rPr>
                <w:rFonts w:hint="eastAsia" w:ascii="宋体" w:hAnsi="宋体" w:eastAsia="宋体" w:cs="宋体"/>
                <w:b w:val="0"/>
                <w:bCs w:val="0"/>
                <w:sz w:val="15"/>
                <w:szCs w:val="15"/>
                <w:lang w:val="en-US" w:eastAsia="zh-CN"/>
              </w:rPr>
              <w:t>[审核沟通方式：微信/语音/电话/腾讯会议]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90" w:hRule="atLeast"/>
        </w:trPr>
        <w:tc>
          <w:tcPr>
            <w:tcW w:w="762" w:type="dxa"/>
            <w:vMerge w:val="continue"/>
            <w:tcBorders>
              <w:left w:val="single" w:color="auto" w:sz="8" w:space="0"/>
            </w:tcBorders>
            <w:shd w:val="clear" w:color="auto" w:fill="auto"/>
          </w:tcPr>
          <w:p>
            <w:pPr>
              <w:snapToGrid w:val="0"/>
              <w:rPr>
                <w:rFonts w:ascii="宋体" w:hAnsi="宋体"/>
                <w:b/>
                <w:bCs/>
                <w:sz w:val="15"/>
                <w:szCs w:val="15"/>
              </w:rPr>
            </w:pPr>
          </w:p>
        </w:tc>
        <w:tc>
          <w:tcPr>
            <w:tcW w:w="1052" w:type="dxa"/>
            <w:shd w:val="clear" w:color="auto" w:fill="auto"/>
            <w:vAlign w:val="center"/>
          </w:tcPr>
          <w:p>
            <w:pPr>
              <w:snapToGrid w:val="0"/>
              <w:rPr>
                <w:rFonts w:hint="default" w:ascii="宋体" w:hAnsi="宋体" w:eastAsia="宋体"/>
                <w:b/>
                <w:bCs/>
                <w:sz w:val="15"/>
                <w:szCs w:val="15"/>
                <w:lang w:val="en-US" w:eastAsia="zh-CN"/>
              </w:rPr>
            </w:pPr>
            <w:r>
              <w:rPr>
                <w:rFonts w:hint="eastAsia" w:ascii="宋体" w:hAnsi="宋体"/>
                <w:b/>
                <w:bCs/>
                <w:sz w:val="15"/>
                <w:szCs w:val="15"/>
                <w:lang w:val="en-US" w:eastAsia="zh-CN"/>
              </w:rPr>
              <w:t>17:00-17:30</w:t>
            </w:r>
          </w:p>
        </w:tc>
        <w:tc>
          <w:tcPr>
            <w:tcW w:w="917" w:type="dxa"/>
            <w:shd w:val="clear" w:color="auto" w:fill="auto"/>
            <w:vAlign w:val="center"/>
          </w:tcPr>
          <w:p>
            <w:pPr>
              <w:rPr>
                <w:rFonts w:asciiTheme="minorEastAsia" w:hAnsiTheme="minorEastAsia" w:eastAsiaTheme="minorEastAsia"/>
                <w:sz w:val="15"/>
                <w:szCs w:val="15"/>
              </w:rPr>
            </w:pPr>
          </w:p>
        </w:tc>
        <w:tc>
          <w:tcPr>
            <w:tcW w:w="3925" w:type="dxa"/>
            <w:shd w:val="clear" w:color="auto" w:fill="auto"/>
          </w:tcPr>
          <w:p>
            <w:pPr>
              <w:rPr>
                <w:rFonts w:hint="default" w:eastAsia="宋体"/>
                <w:sz w:val="15"/>
                <w:szCs w:val="15"/>
                <w:lang w:val="en-US" w:eastAsia="zh-CN"/>
              </w:rPr>
            </w:pPr>
            <w:r>
              <w:rPr>
                <w:rFonts w:hint="eastAsia"/>
                <w:sz w:val="15"/>
                <w:szCs w:val="15"/>
                <w:lang w:val="en-US" w:eastAsia="zh-CN"/>
              </w:rPr>
              <w:t>晚餐休息</w:t>
            </w:r>
          </w:p>
        </w:tc>
        <w:tc>
          <w:tcPr>
            <w:tcW w:w="2387" w:type="dxa"/>
            <w:shd w:val="clear" w:color="auto" w:fill="auto"/>
          </w:tcPr>
          <w:p>
            <w:pPr>
              <w:rPr>
                <w:sz w:val="15"/>
                <w:szCs w:val="15"/>
              </w:rPr>
            </w:pPr>
          </w:p>
        </w:tc>
        <w:tc>
          <w:tcPr>
            <w:tcW w:w="1322" w:type="dxa"/>
            <w:tcBorders>
              <w:right w:val="single" w:color="auto" w:sz="8" w:space="0"/>
            </w:tcBorders>
            <w:shd w:val="clear" w:color="auto" w:fill="auto"/>
            <w:tcMar>
              <w:left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default" w:eastAsia="宋体"/>
                <w:sz w:val="15"/>
                <w:szCs w:val="15"/>
                <w:lang w:val="en-US" w:eastAsia="zh-CN"/>
              </w:rPr>
            </w:pPr>
            <w:r>
              <w:rPr>
                <w:rFonts w:hint="eastAsia"/>
                <w:sz w:val="15"/>
                <w:szCs w:val="15"/>
                <w:lang w:val="en-US" w:eastAsia="zh-CN"/>
              </w:rPr>
              <w:t>ABCD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363" w:hRule="atLeast"/>
        </w:trPr>
        <w:tc>
          <w:tcPr>
            <w:tcW w:w="762" w:type="dxa"/>
            <w:vMerge w:val="continue"/>
            <w:tcBorders>
              <w:left w:val="single" w:color="auto" w:sz="8" w:space="0"/>
            </w:tcBorders>
            <w:shd w:val="clear" w:color="auto" w:fill="auto"/>
          </w:tcPr>
          <w:p>
            <w:pPr>
              <w:snapToGrid w:val="0"/>
              <w:rPr>
                <w:rFonts w:ascii="宋体" w:hAnsi="宋体"/>
                <w:b/>
                <w:bCs/>
                <w:sz w:val="15"/>
                <w:szCs w:val="15"/>
              </w:rPr>
            </w:pPr>
          </w:p>
        </w:tc>
        <w:tc>
          <w:tcPr>
            <w:tcW w:w="1052" w:type="dxa"/>
            <w:shd w:val="clear" w:color="auto" w:fill="F2DCDC" w:themeFill="accent2" w:themeFillTint="32"/>
            <w:vAlign w:val="center"/>
          </w:tcPr>
          <w:p>
            <w:pPr>
              <w:snapToGrid w:val="0"/>
              <w:rPr>
                <w:rFonts w:hint="eastAsia" w:ascii="宋体" w:hAnsi="宋体"/>
                <w:b/>
                <w:bCs/>
                <w:sz w:val="15"/>
                <w:szCs w:val="15"/>
                <w:highlight w:val="none"/>
                <w:lang w:val="en-US" w:eastAsia="zh-CN"/>
              </w:rPr>
            </w:pPr>
            <w:r>
              <w:rPr>
                <w:rFonts w:hint="eastAsia" w:ascii="宋体" w:hAnsi="宋体"/>
                <w:b/>
                <w:bCs/>
                <w:sz w:val="15"/>
                <w:szCs w:val="15"/>
                <w:highlight w:val="none"/>
                <w:lang w:val="en-US" w:eastAsia="zh-CN"/>
              </w:rPr>
              <w:t>17:30-21:30</w:t>
            </w:r>
          </w:p>
        </w:tc>
        <w:tc>
          <w:tcPr>
            <w:tcW w:w="917" w:type="dxa"/>
            <w:shd w:val="clear" w:color="auto" w:fill="F2DCDC" w:themeFill="accent2" w:themeFillTint="32"/>
            <w:vAlign w:val="center"/>
          </w:tcPr>
          <w:p>
            <w:pPr>
              <w:rPr>
                <w:rFonts w:hint="default" w:cs="Times New Roman" w:asciiTheme="minorEastAsia" w:hAnsiTheme="minorEastAsia" w:eastAsiaTheme="minorEastAsia"/>
                <w:kern w:val="2"/>
                <w:sz w:val="15"/>
                <w:szCs w:val="15"/>
                <w:highlight w:val="none"/>
                <w:lang w:val="en-US" w:eastAsia="zh-CN" w:bidi="ar-SA"/>
              </w:rPr>
            </w:pPr>
            <w:r>
              <w:rPr>
                <w:rFonts w:hint="eastAsia" w:asciiTheme="minorEastAsia" w:hAnsiTheme="minorEastAsia" w:eastAsiaTheme="minorEastAsia"/>
                <w:sz w:val="15"/>
                <w:szCs w:val="15"/>
                <w:highlight w:val="none"/>
                <w:lang w:val="en-US" w:eastAsia="zh-CN"/>
              </w:rPr>
              <w:t>生产管理部（含制酒车间）及现场</w:t>
            </w:r>
          </w:p>
        </w:tc>
        <w:tc>
          <w:tcPr>
            <w:tcW w:w="3925" w:type="dxa"/>
            <w:shd w:val="clear" w:color="auto" w:fill="F2DCDC" w:themeFill="accent2" w:themeFillTint="32"/>
            <w:vAlign w:val="top"/>
          </w:tcPr>
          <w:p>
            <w:pPr>
              <w:rPr>
                <w:rFonts w:hint="default" w:eastAsia="宋体"/>
                <w:sz w:val="15"/>
                <w:szCs w:val="15"/>
                <w:highlight w:val="none"/>
                <w:lang w:val="en-US" w:eastAsia="zh-CN"/>
              </w:rPr>
            </w:pPr>
            <w:r>
              <w:rPr>
                <w:rFonts w:hint="eastAsia"/>
                <w:sz w:val="15"/>
                <w:szCs w:val="15"/>
                <w:highlight w:val="none"/>
                <w:lang w:val="en-US" w:eastAsia="zh-CN"/>
              </w:rPr>
              <w:t>【制酒车间及现场】</w:t>
            </w:r>
          </w:p>
          <w:p>
            <w:pPr>
              <w:rPr>
                <w:rFonts w:hint="eastAsia" w:ascii="Times New Roman" w:hAnsi="Times New Roman" w:eastAsia="宋体" w:cs="Times New Roman"/>
                <w:kern w:val="2"/>
                <w:sz w:val="15"/>
                <w:szCs w:val="15"/>
                <w:highlight w:val="none"/>
                <w:lang w:val="en-US" w:eastAsia="zh-CN" w:bidi="ar-SA"/>
              </w:rPr>
            </w:pPr>
            <w:r>
              <w:rPr>
                <w:rFonts w:hint="eastAsia"/>
                <w:sz w:val="15"/>
                <w:szCs w:val="15"/>
                <w:highlight w:val="none"/>
              </w:rPr>
              <w:t>工作环境</w:t>
            </w:r>
            <w:r>
              <w:rPr>
                <w:rFonts w:hint="eastAsia"/>
                <w:sz w:val="15"/>
                <w:szCs w:val="15"/>
                <w:highlight w:val="none"/>
                <w:lang w:eastAsia="zh-CN"/>
              </w:rPr>
              <w:t>、</w:t>
            </w:r>
            <w:r>
              <w:rPr>
                <w:rFonts w:hint="eastAsia"/>
                <w:sz w:val="15"/>
                <w:szCs w:val="15"/>
                <w:highlight w:val="none"/>
              </w:rPr>
              <w:t>前提方案/良好卫生规范现场情况、标识和追溯/可追溯性、产品防护、顾客财产、</w:t>
            </w:r>
            <w:r>
              <w:rPr>
                <w:rFonts w:hint="eastAsia"/>
                <w:sz w:val="15"/>
                <w:szCs w:val="15"/>
                <w:highlight w:val="none"/>
                <w:lang w:val="en-US" w:eastAsia="zh-CN"/>
              </w:rPr>
              <w:t>应急准备和响应、</w:t>
            </w:r>
            <w:r>
              <w:rPr>
                <w:sz w:val="15"/>
                <w:szCs w:val="15"/>
                <w:highlight w:val="none"/>
              </w:rPr>
              <w:t>oprp/ccp的实施</w:t>
            </w:r>
            <w:r>
              <w:rPr>
                <w:rFonts w:hint="eastAsia"/>
                <w:sz w:val="15"/>
                <w:szCs w:val="15"/>
                <w:highlight w:val="none"/>
              </w:rPr>
              <w:t>、致敏物管理、食品防护等；现场运行控制（</w:t>
            </w:r>
            <w:r>
              <w:rPr>
                <w:rFonts w:hint="eastAsia"/>
                <w:sz w:val="15"/>
                <w:szCs w:val="15"/>
                <w:highlight w:val="none"/>
                <w:lang w:val="en-US" w:eastAsia="zh-CN"/>
              </w:rPr>
              <w:t>EO</w:t>
            </w:r>
            <w:r>
              <w:rPr>
                <w:rFonts w:hint="eastAsia"/>
                <w:sz w:val="15"/>
                <w:szCs w:val="15"/>
                <w:highlight w:val="none"/>
              </w:rPr>
              <w:t>）</w:t>
            </w:r>
          </w:p>
        </w:tc>
        <w:tc>
          <w:tcPr>
            <w:tcW w:w="2387" w:type="dxa"/>
            <w:shd w:val="clear" w:color="auto" w:fill="F2DCDC" w:themeFill="accent2" w:themeFillTint="32"/>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5"/>
                <w:szCs w:val="15"/>
                <w:highlight w:val="none"/>
                <w:vertAlign w:val="baseline"/>
                <w:lang w:val="en-US" w:eastAsia="zh-CN"/>
              </w:rPr>
            </w:pPr>
            <w:r>
              <w:rPr>
                <w:rFonts w:hint="eastAsia"/>
                <w:sz w:val="15"/>
                <w:szCs w:val="15"/>
                <w:highlight w:val="none"/>
                <w:vertAlign w:val="baseline"/>
                <w:lang w:val="en-US" w:eastAsia="zh-CN"/>
              </w:rPr>
              <w:t>Q：7.1.4/8.5.1/8.5.2/8.5.3/8.5.4</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5"/>
                <w:szCs w:val="15"/>
                <w:highlight w:val="none"/>
                <w:lang w:val="en-US" w:eastAsia="zh-CN"/>
              </w:rPr>
            </w:pPr>
            <w:r>
              <w:rPr>
                <w:rFonts w:hint="eastAsia"/>
                <w:sz w:val="15"/>
                <w:szCs w:val="15"/>
                <w:highlight w:val="none"/>
                <w:lang w:val="en-US" w:eastAsia="zh-CN"/>
              </w:rPr>
              <w:t>E:8.1/8.2</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5"/>
                <w:szCs w:val="15"/>
                <w:highlight w:val="none"/>
                <w:lang w:val="en-US" w:eastAsia="zh-CN"/>
              </w:rPr>
            </w:pPr>
            <w:r>
              <w:rPr>
                <w:rFonts w:hint="eastAsia"/>
                <w:sz w:val="15"/>
                <w:szCs w:val="15"/>
                <w:highlight w:val="none"/>
                <w:lang w:val="en-US" w:eastAsia="zh-CN"/>
              </w:rPr>
              <w:t>O:8.1/8.2</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5"/>
                <w:szCs w:val="15"/>
                <w:highlight w:val="none"/>
                <w:lang w:val="en-US" w:eastAsia="zh-CN"/>
              </w:rPr>
            </w:pPr>
            <w:r>
              <w:rPr>
                <w:rFonts w:hint="eastAsia"/>
                <w:sz w:val="15"/>
                <w:szCs w:val="15"/>
                <w:highlight w:val="none"/>
                <w:lang w:val="en-US" w:eastAsia="zh-CN"/>
              </w:rPr>
              <w:t>F:7.1.4/8.2.4/8.3/8.4/8.5.4.5</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宋体" w:cs="Times New Roman"/>
                <w:kern w:val="2"/>
                <w:sz w:val="15"/>
                <w:szCs w:val="15"/>
                <w:highlight w:val="none"/>
                <w:lang w:val="en-US" w:eastAsia="zh-CN" w:bidi="ar-SA"/>
              </w:rPr>
            </w:pPr>
            <w:r>
              <w:rPr>
                <w:rFonts w:hint="eastAsia"/>
                <w:sz w:val="15"/>
                <w:szCs w:val="15"/>
                <w:highlight w:val="none"/>
                <w:lang w:val="en-US" w:eastAsia="zh-CN"/>
              </w:rPr>
              <w:t>H:3.3/3.7/3.10/3.11/3.13/4.3.4.3</w:t>
            </w:r>
          </w:p>
        </w:tc>
        <w:tc>
          <w:tcPr>
            <w:tcW w:w="1322" w:type="dxa"/>
            <w:tcBorders>
              <w:right w:val="single" w:color="auto" w:sz="8" w:space="0"/>
            </w:tcBorders>
            <w:shd w:val="clear" w:color="auto" w:fill="F2DCDC" w:themeFill="accent2" w:themeFillTint="32"/>
            <w:tcMar>
              <w:left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sz w:val="15"/>
                <w:szCs w:val="15"/>
                <w:highlight w:val="none"/>
                <w:lang w:val="en-US" w:eastAsia="zh-CN"/>
              </w:rPr>
            </w:pPr>
            <w:r>
              <w:rPr>
                <w:rFonts w:hint="eastAsia"/>
                <w:sz w:val="15"/>
                <w:szCs w:val="15"/>
                <w:highlight w:val="none"/>
                <w:lang w:val="en-US" w:eastAsia="zh-CN"/>
              </w:rPr>
              <w:t>A:EO</w:t>
            </w:r>
          </w:p>
          <w:p>
            <w:pPr>
              <w:pStyle w:val="2"/>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sz w:val="15"/>
                <w:szCs w:val="15"/>
                <w:highlight w:val="none"/>
                <w:lang w:val="en-US" w:eastAsia="zh-CN"/>
              </w:rPr>
            </w:pPr>
            <w:r>
              <w:rPr>
                <w:rFonts w:hint="eastAsia"/>
                <w:sz w:val="15"/>
                <w:szCs w:val="15"/>
                <w:highlight w:val="none"/>
                <w:lang w:val="en-US" w:eastAsia="zh-CN"/>
              </w:rPr>
              <w:t>D:QFH</w:t>
            </w:r>
          </w:p>
          <w:p>
            <w:pPr>
              <w:pStyle w:val="2"/>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default" w:ascii="Times New Roman" w:hAnsi="Times New Roman" w:eastAsia="宋体" w:cs="Times New Roman"/>
                <w:bCs/>
                <w:spacing w:val="10"/>
                <w:kern w:val="2"/>
                <w:sz w:val="15"/>
                <w:szCs w:val="15"/>
                <w:highlight w:val="none"/>
                <w:lang w:val="en-US" w:eastAsia="zh-CN" w:bidi="ar-SA"/>
              </w:rPr>
            </w:pPr>
            <w:r>
              <w:rPr>
                <w:rFonts w:hint="eastAsia" w:ascii="宋体" w:hAnsi="宋体" w:eastAsia="宋体" w:cs="宋体"/>
                <w:b w:val="0"/>
                <w:bCs w:val="0"/>
                <w:sz w:val="15"/>
                <w:szCs w:val="15"/>
                <w:highlight w:val="none"/>
                <w:lang w:val="en-US" w:eastAsia="zh-CN"/>
              </w:rPr>
              <w:t>[审核沟通方式：微信/语音/电话/腾讯会议]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90" w:hRule="atLeast"/>
        </w:trPr>
        <w:tc>
          <w:tcPr>
            <w:tcW w:w="762" w:type="dxa"/>
            <w:vMerge w:val="continue"/>
            <w:tcBorders>
              <w:left w:val="single" w:color="auto" w:sz="8" w:space="0"/>
            </w:tcBorders>
            <w:shd w:val="clear" w:color="auto" w:fill="auto"/>
          </w:tcPr>
          <w:p>
            <w:pPr>
              <w:snapToGrid w:val="0"/>
              <w:rPr>
                <w:rFonts w:ascii="宋体" w:hAnsi="宋体"/>
                <w:b/>
                <w:bCs/>
                <w:sz w:val="15"/>
                <w:szCs w:val="15"/>
              </w:rPr>
            </w:pPr>
          </w:p>
        </w:tc>
        <w:tc>
          <w:tcPr>
            <w:tcW w:w="1052" w:type="dxa"/>
            <w:shd w:val="clear" w:color="auto" w:fill="EEECE1" w:themeFill="background2"/>
            <w:vAlign w:val="center"/>
          </w:tcPr>
          <w:p>
            <w:pPr>
              <w:snapToGrid w:val="0"/>
              <w:rPr>
                <w:rFonts w:hint="default" w:ascii="宋体" w:hAnsi="宋体"/>
                <w:b/>
                <w:bCs/>
                <w:sz w:val="15"/>
                <w:szCs w:val="15"/>
                <w:lang w:val="en-US" w:eastAsia="zh-CN"/>
              </w:rPr>
            </w:pPr>
            <w:r>
              <w:rPr>
                <w:rFonts w:hint="eastAsia" w:ascii="宋体" w:hAnsi="宋体"/>
                <w:b/>
                <w:bCs/>
                <w:sz w:val="15"/>
                <w:szCs w:val="15"/>
                <w:lang w:val="en-US" w:eastAsia="zh-CN"/>
              </w:rPr>
              <w:t>17:30-21:30</w:t>
            </w:r>
          </w:p>
        </w:tc>
        <w:tc>
          <w:tcPr>
            <w:tcW w:w="917" w:type="dxa"/>
            <w:shd w:val="clear" w:color="auto" w:fill="EEECE1" w:themeFill="background2"/>
            <w:vAlign w:val="center"/>
          </w:tcPr>
          <w:p>
            <w:pPr>
              <w:rPr>
                <w:rFonts w:hint="eastAsia" w:cs="Times New Roman" w:asciiTheme="minorEastAsia" w:hAnsiTheme="minorEastAsia" w:eastAsiaTheme="minorEastAsia"/>
                <w:kern w:val="2"/>
                <w:sz w:val="15"/>
                <w:szCs w:val="15"/>
                <w:lang w:val="en-US" w:eastAsia="zh-CN" w:bidi="ar-SA"/>
              </w:rPr>
            </w:pPr>
            <w:r>
              <w:rPr>
                <w:rFonts w:hint="eastAsia" w:ascii="宋体" w:hAnsi="宋体"/>
                <w:b/>
                <w:bCs/>
                <w:sz w:val="15"/>
                <w:szCs w:val="15"/>
              </w:rPr>
              <w:t>安全环保部</w:t>
            </w:r>
          </w:p>
        </w:tc>
        <w:tc>
          <w:tcPr>
            <w:tcW w:w="3925" w:type="dxa"/>
            <w:shd w:val="clear" w:color="auto" w:fill="EEECE1" w:themeFill="background2"/>
            <w:vAlign w:val="top"/>
          </w:tcPr>
          <w:p>
            <w:pPr>
              <w:rPr>
                <w:rFonts w:hint="eastAsia" w:cs="Times New Roman" w:asciiTheme="minorEastAsia" w:hAnsiTheme="minorEastAsia" w:eastAsiaTheme="minorEastAsia"/>
                <w:kern w:val="2"/>
                <w:sz w:val="15"/>
                <w:szCs w:val="15"/>
                <w:lang w:val="en-US" w:eastAsia="zh-CN" w:bidi="ar-SA"/>
              </w:rPr>
            </w:pPr>
            <w:r>
              <w:rPr>
                <w:rFonts w:hint="eastAsia"/>
                <w:sz w:val="15"/>
                <w:szCs w:val="15"/>
              </w:rPr>
              <w:t>部门职责、目标管理、环境因素识别及控制、危险源识别及控制、现场运行控制（EO）</w:t>
            </w:r>
            <w:r>
              <w:rPr>
                <w:rFonts w:hint="eastAsia"/>
                <w:sz w:val="15"/>
                <w:szCs w:val="15"/>
                <w:lang w:eastAsia="zh-CN"/>
              </w:rPr>
              <w:t>、</w:t>
            </w:r>
            <w:r>
              <w:rPr>
                <w:rFonts w:hint="eastAsia"/>
                <w:sz w:val="15"/>
                <w:szCs w:val="15"/>
                <w:lang w:val="en-US" w:eastAsia="zh-CN"/>
              </w:rPr>
              <w:t>监视测量分析和评价（EO）、应急准备和响应（EO）、事故调查、不合格控制、纠正措施——【继续审核】</w:t>
            </w:r>
          </w:p>
        </w:tc>
        <w:tc>
          <w:tcPr>
            <w:tcW w:w="2387" w:type="dxa"/>
            <w:shd w:val="clear" w:color="auto" w:fill="EEECE1" w:themeFill="background2"/>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15"/>
                <w:szCs w:val="15"/>
              </w:rPr>
            </w:pPr>
            <w:r>
              <w:rPr>
                <w:rFonts w:hint="default" w:ascii="Times New Roman" w:hAnsi="Times New Roman" w:eastAsia="宋体" w:cs="Times New Roman"/>
                <w:sz w:val="15"/>
                <w:szCs w:val="15"/>
              </w:rPr>
              <w:t>E</w:t>
            </w:r>
            <w:r>
              <w:rPr>
                <w:rFonts w:hint="default" w:ascii="Times New Roman" w:hAnsi="Times New Roman" w:eastAsia="宋体" w:cs="Times New Roman"/>
                <w:sz w:val="15"/>
                <w:szCs w:val="15"/>
                <w:lang w:eastAsia="zh-CN"/>
              </w:rPr>
              <w:t>：</w:t>
            </w:r>
            <w:r>
              <w:rPr>
                <w:rFonts w:hint="default" w:ascii="Times New Roman" w:hAnsi="Times New Roman" w:eastAsia="宋体" w:cs="Times New Roman"/>
                <w:sz w:val="15"/>
                <w:szCs w:val="15"/>
              </w:rPr>
              <w:t>5.3/6.2/6.1.2/6.1</w:t>
            </w:r>
            <w:r>
              <w:rPr>
                <w:rFonts w:hint="eastAsia" w:cs="Times New Roman"/>
                <w:sz w:val="15"/>
                <w:szCs w:val="15"/>
                <w:lang w:val="en-US" w:eastAsia="zh-CN"/>
              </w:rPr>
              <w:t>.</w:t>
            </w:r>
            <w:r>
              <w:rPr>
                <w:rFonts w:hint="default" w:ascii="Times New Roman" w:hAnsi="Times New Roman" w:eastAsia="宋体" w:cs="Times New Roman"/>
                <w:sz w:val="15"/>
                <w:szCs w:val="15"/>
              </w:rPr>
              <w:t>3/6.1.4/</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rPr>
              <w:t>8.1/8.2/9.1.1</w:t>
            </w:r>
            <w:r>
              <w:rPr>
                <w:rFonts w:hint="default" w:ascii="Times New Roman" w:hAnsi="Times New Roman" w:eastAsia="宋体" w:cs="Times New Roman"/>
                <w:sz w:val="15"/>
                <w:szCs w:val="15"/>
                <w:lang w:val="en-US" w:eastAsia="zh-CN"/>
              </w:rPr>
              <w:t>/10.2</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15"/>
                <w:szCs w:val="15"/>
              </w:rPr>
            </w:pPr>
            <w:r>
              <w:rPr>
                <w:rFonts w:hint="default" w:ascii="Times New Roman" w:hAnsi="Times New Roman" w:eastAsia="宋体" w:cs="Times New Roman"/>
                <w:sz w:val="15"/>
                <w:szCs w:val="15"/>
                <w:lang w:val="en-US" w:eastAsia="zh-CN"/>
              </w:rPr>
              <w:t>O</w:t>
            </w:r>
            <w:r>
              <w:rPr>
                <w:rFonts w:hint="default" w:ascii="Times New Roman" w:hAnsi="Times New Roman" w:eastAsia="宋体" w:cs="Times New Roman"/>
                <w:sz w:val="15"/>
                <w:szCs w:val="15"/>
                <w:lang w:eastAsia="zh-CN"/>
              </w:rPr>
              <w:t>：</w:t>
            </w:r>
            <w:r>
              <w:rPr>
                <w:rFonts w:hint="default" w:ascii="Times New Roman" w:hAnsi="Times New Roman" w:eastAsia="宋体" w:cs="Times New Roman"/>
                <w:sz w:val="15"/>
                <w:szCs w:val="15"/>
              </w:rPr>
              <w:t>5.3/6.2/6.1.2/6.1</w:t>
            </w:r>
            <w:r>
              <w:rPr>
                <w:rFonts w:hint="eastAsia" w:cs="Times New Roman"/>
                <w:sz w:val="15"/>
                <w:szCs w:val="15"/>
                <w:lang w:val="en-US" w:eastAsia="zh-CN"/>
              </w:rPr>
              <w:t>.</w:t>
            </w:r>
            <w:r>
              <w:rPr>
                <w:rFonts w:hint="default" w:ascii="Times New Roman" w:hAnsi="Times New Roman" w:eastAsia="宋体" w:cs="Times New Roman"/>
                <w:sz w:val="15"/>
                <w:szCs w:val="15"/>
              </w:rPr>
              <w:t>3/</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cs="Times New Roman" w:asciiTheme="minorEastAsia" w:hAnsiTheme="minorEastAsia" w:eastAsiaTheme="minorEastAsia"/>
                <w:bCs/>
                <w:spacing w:val="10"/>
                <w:kern w:val="2"/>
                <w:sz w:val="15"/>
                <w:szCs w:val="15"/>
                <w:lang w:val="en-US" w:eastAsia="zh-CN" w:bidi="ar-SA"/>
              </w:rPr>
            </w:pPr>
            <w:r>
              <w:rPr>
                <w:rFonts w:hint="default" w:ascii="Times New Roman" w:hAnsi="Times New Roman" w:eastAsia="宋体" w:cs="Times New Roman"/>
                <w:sz w:val="15"/>
                <w:szCs w:val="15"/>
              </w:rPr>
              <w:t>6.1.4/8.1/8.2/9.1.1</w:t>
            </w:r>
            <w:r>
              <w:rPr>
                <w:rFonts w:hint="default" w:ascii="Times New Roman" w:hAnsi="Times New Roman" w:eastAsia="宋体" w:cs="Times New Roman"/>
                <w:sz w:val="15"/>
                <w:szCs w:val="15"/>
                <w:lang w:val="en-US" w:eastAsia="zh-CN"/>
              </w:rPr>
              <w:t>/10.2</w:t>
            </w:r>
          </w:p>
        </w:tc>
        <w:tc>
          <w:tcPr>
            <w:tcW w:w="1322" w:type="dxa"/>
            <w:tcBorders>
              <w:right w:val="single" w:color="auto" w:sz="8" w:space="0"/>
            </w:tcBorders>
            <w:shd w:val="clear" w:color="auto" w:fill="EEECE1" w:themeFill="background2"/>
            <w:tcMar>
              <w:left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default"/>
                <w:sz w:val="15"/>
                <w:szCs w:val="15"/>
                <w:lang w:val="en-US" w:eastAsia="zh-CN"/>
              </w:rPr>
            </w:pPr>
            <w:r>
              <w:rPr>
                <w:rFonts w:hint="eastAsia"/>
                <w:sz w:val="15"/>
                <w:szCs w:val="15"/>
                <w:lang w:val="en-US" w:eastAsia="zh-CN"/>
              </w:rPr>
              <w:t>B:O兼专业支持</w:t>
            </w:r>
          </w:p>
          <w:p>
            <w:pPr>
              <w:pStyle w:val="2"/>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sz w:val="15"/>
                <w:szCs w:val="15"/>
                <w:lang w:val="en-US" w:eastAsia="zh-CN"/>
              </w:rPr>
            </w:pPr>
            <w:r>
              <w:rPr>
                <w:rFonts w:hint="eastAsia"/>
                <w:sz w:val="15"/>
                <w:szCs w:val="15"/>
                <w:lang w:val="en-US" w:eastAsia="zh-CN"/>
              </w:rPr>
              <w:t>C:E</w:t>
            </w:r>
          </w:p>
          <w:p>
            <w:pPr>
              <w:pStyle w:val="2"/>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b w:val="0"/>
                <w:bCs/>
                <w:sz w:val="15"/>
                <w:szCs w:val="15"/>
                <w:lang w:val="en-US" w:eastAsia="zh-CN"/>
              </w:rPr>
            </w:pPr>
            <w:r>
              <w:rPr>
                <w:rFonts w:hint="eastAsia" w:ascii="宋体" w:hAnsi="宋体" w:eastAsia="宋体" w:cs="宋体"/>
                <w:b w:val="0"/>
                <w:bCs w:val="0"/>
                <w:sz w:val="15"/>
                <w:szCs w:val="15"/>
                <w:lang w:val="en-US" w:eastAsia="zh-CN"/>
              </w:rPr>
              <w:t>[审核沟通方式：微信/语音/电话/腾讯会议]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90" w:hRule="atLeast"/>
        </w:trPr>
        <w:tc>
          <w:tcPr>
            <w:tcW w:w="762" w:type="dxa"/>
            <w:vMerge w:val="continue"/>
            <w:tcBorders>
              <w:left w:val="single" w:color="auto" w:sz="8" w:space="0"/>
            </w:tcBorders>
            <w:shd w:val="clear" w:color="auto" w:fill="auto"/>
          </w:tcPr>
          <w:p>
            <w:pPr>
              <w:snapToGrid w:val="0"/>
              <w:rPr>
                <w:rFonts w:ascii="宋体" w:hAnsi="宋体"/>
                <w:b/>
                <w:bCs/>
                <w:sz w:val="15"/>
                <w:szCs w:val="15"/>
              </w:rPr>
            </w:pPr>
          </w:p>
        </w:tc>
        <w:tc>
          <w:tcPr>
            <w:tcW w:w="1052" w:type="dxa"/>
            <w:shd w:val="clear" w:color="auto" w:fill="auto"/>
            <w:vAlign w:val="center"/>
          </w:tcPr>
          <w:p>
            <w:pPr>
              <w:snapToGrid w:val="0"/>
              <w:rPr>
                <w:rFonts w:hint="default" w:ascii="宋体" w:hAnsi="宋体" w:eastAsia="宋体"/>
                <w:b/>
                <w:bCs/>
                <w:sz w:val="15"/>
                <w:szCs w:val="15"/>
                <w:lang w:val="en-US" w:eastAsia="zh-CN"/>
              </w:rPr>
            </w:pPr>
            <w:r>
              <w:rPr>
                <w:rFonts w:hint="eastAsia" w:ascii="宋体" w:hAnsi="宋体"/>
                <w:b/>
                <w:bCs/>
                <w:sz w:val="15"/>
                <w:szCs w:val="15"/>
                <w:lang w:val="en-US" w:eastAsia="zh-CN"/>
              </w:rPr>
              <w:t>21:30</w:t>
            </w:r>
          </w:p>
        </w:tc>
        <w:tc>
          <w:tcPr>
            <w:tcW w:w="917" w:type="dxa"/>
            <w:shd w:val="clear" w:color="auto" w:fill="auto"/>
            <w:vAlign w:val="center"/>
          </w:tcPr>
          <w:p>
            <w:pPr>
              <w:rPr>
                <w:rFonts w:asciiTheme="minorEastAsia" w:hAnsiTheme="minorEastAsia" w:eastAsiaTheme="minorEastAsia"/>
                <w:sz w:val="15"/>
                <w:szCs w:val="15"/>
              </w:rPr>
            </w:pPr>
          </w:p>
        </w:tc>
        <w:tc>
          <w:tcPr>
            <w:tcW w:w="3925" w:type="dxa"/>
            <w:shd w:val="clear" w:color="auto" w:fill="auto"/>
          </w:tcPr>
          <w:p>
            <w:pPr>
              <w:widowControl/>
              <w:jc w:val="left"/>
              <w:rPr>
                <w:rFonts w:asciiTheme="minorEastAsia" w:hAnsiTheme="minorEastAsia" w:eastAsiaTheme="minorEastAsia"/>
                <w:sz w:val="15"/>
                <w:szCs w:val="15"/>
              </w:rPr>
            </w:pPr>
            <w:r>
              <w:rPr>
                <w:rFonts w:hint="eastAsia" w:asciiTheme="minorEastAsia" w:hAnsiTheme="minorEastAsia" w:eastAsiaTheme="minorEastAsia"/>
                <w:sz w:val="15"/>
                <w:szCs w:val="15"/>
              </w:rPr>
              <w:t>第一天审核结束</w:t>
            </w:r>
          </w:p>
        </w:tc>
        <w:tc>
          <w:tcPr>
            <w:tcW w:w="2387" w:type="dxa"/>
            <w:shd w:val="clear" w:color="auto" w:fill="auto"/>
          </w:tcPr>
          <w:p>
            <w:pPr>
              <w:autoSpaceDE w:val="0"/>
              <w:autoSpaceDN w:val="0"/>
              <w:adjustRightInd w:val="0"/>
              <w:jc w:val="left"/>
              <w:rPr>
                <w:rFonts w:asciiTheme="minorEastAsia" w:hAnsiTheme="minorEastAsia" w:eastAsiaTheme="minorEastAsia"/>
                <w:sz w:val="15"/>
                <w:szCs w:val="15"/>
              </w:rPr>
            </w:pPr>
          </w:p>
        </w:tc>
        <w:tc>
          <w:tcPr>
            <w:tcW w:w="1322" w:type="dxa"/>
            <w:tcBorders>
              <w:right w:val="single" w:color="auto" w:sz="8" w:space="0"/>
            </w:tcBorders>
            <w:shd w:val="clear" w:color="auto" w:fill="auto"/>
            <w:tcMar>
              <w:left w:w="0" w:type="dxa"/>
              <w:right w:w="0" w:type="dxa"/>
            </w:tcMar>
            <w:vAlign w:val="center"/>
          </w:tcPr>
          <w:p>
            <w:pPr>
              <w:pStyle w:val="2"/>
              <w:spacing w:before="0" w:after="0"/>
              <w:rPr>
                <w:rFonts w:hint="eastAsia" w:asciiTheme="minorEastAsia" w:hAnsiTheme="minorEastAsia" w:eastAsiaTheme="minorEastAsia"/>
                <w:sz w:val="15"/>
                <w:szCs w:val="15"/>
                <w:lang w:val="en-US" w:eastAsia="zh-CN"/>
              </w:rPr>
            </w:pPr>
            <w:r>
              <w:rPr>
                <w:rFonts w:hint="eastAsia" w:asciiTheme="minorEastAsia" w:hAnsiTheme="minorEastAsia" w:eastAsiaTheme="minorEastAsia"/>
                <w:sz w:val="15"/>
                <w:szCs w:val="15"/>
              </w:rPr>
              <w:t>AB</w:t>
            </w:r>
            <w:r>
              <w:rPr>
                <w:rFonts w:asciiTheme="minorEastAsia" w:hAnsiTheme="minorEastAsia" w:eastAsiaTheme="minorEastAsia"/>
                <w:sz w:val="15"/>
                <w:szCs w:val="15"/>
              </w:rPr>
              <w:t>C</w:t>
            </w:r>
            <w:r>
              <w:rPr>
                <w:rFonts w:hint="eastAsia" w:asciiTheme="minorEastAsia" w:hAnsiTheme="minorEastAsia" w:eastAsiaTheme="minorEastAsia"/>
                <w:sz w:val="15"/>
                <w:szCs w:val="15"/>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238" w:hRule="atLeast"/>
        </w:trPr>
        <w:tc>
          <w:tcPr>
            <w:tcW w:w="762" w:type="dxa"/>
            <w:vMerge w:val="restart"/>
            <w:tcBorders>
              <w:left w:val="single" w:color="auto" w:sz="8" w:space="0"/>
            </w:tcBorders>
            <w:shd w:val="clear" w:color="auto" w:fill="auto"/>
          </w:tcPr>
          <w:p>
            <w:pPr>
              <w:snapToGrid w:val="0"/>
              <w:rPr>
                <w:rFonts w:hint="default" w:ascii="宋体" w:hAnsi="宋体" w:eastAsia="宋体"/>
                <w:b/>
                <w:bCs/>
                <w:sz w:val="15"/>
                <w:szCs w:val="15"/>
                <w:lang w:val="en-US" w:eastAsia="zh-CN"/>
              </w:rPr>
            </w:pPr>
            <w:r>
              <w:rPr>
                <w:rFonts w:hint="eastAsia" w:ascii="宋体" w:hAnsi="宋体"/>
                <w:b/>
                <w:bCs/>
                <w:sz w:val="15"/>
                <w:szCs w:val="15"/>
              </w:rPr>
              <w:t>2022-0</w:t>
            </w:r>
            <w:r>
              <w:rPr>
                <w:rFonts w:hint="eastAsia" w:ascii="宋体" w:hAnsi="宋体"/>
                <w:b/>
                <w:bCs/>
                <w:sz w:val="15"/>
                <w:szCs w:val="15"/>
                <w:lang w:val="en-US" w:eastAsia="zh-CN"/>
              </w:rPr>
              <w:t>6-17</w:t>
            </w:r>
          </w:p>
        </w:tc>
        <w:tc>
          <w:tcPr>
            <w:tcW w:w="1052" w:type="dxa"/>
            <w:shd w:val="clear" w:color="auto" w:fill="F1F1F1" w:themeFill="background1" w:themeFillShade="F2"/>
            <w:vAlign w:val="center"/>
          </w:tcPr>
          <w:p>
            <w:pPr>
              <w:snapToGrid w:val="0"/>
              <w:rPr>
                <w:rFonts w:ascii="宋体" w:hAnsi="宋体"/>
                <w:b/>
                <w:bCs/>
                <w:sz w:val="15"/>
                <w:szCs w:val="15"/>
              </w:rPr>
            </w:pPr>
            <w:r>
              <w:rPr>
                <w:rFonts w:hint="eastAsia" w:ascii="宋体" w:hAnsi="宋体"/>
                <w:b/>
                <w:bCs/>
                <w:sz w:val="15"/>
                <w:szCs w:val="15"/>
              </w:rPr>
              <w:t>第二天</w:t>
            </w:r>
          </w:p>
        </w:tc>
        <w:tc>
          <w:tcPr>
            <w:tcW w:w="917" w:type="dxa"/>
            <w:shd w:val="clear" w:color="auto" w:fill="F1F1F1" w:themeFill="background1" w:themeFillShade="F2"/>
            <w:vAlign w:val="center"/>
          </w:tcPr>
          <w:p>
            <w:pPr>
              <w:rPr>
                <w:rFonts w:ascii="楷体_GB2312" w:eastAsia="楷体_GB2312"/>
                <w:sz w:val="15"/>
                <w:szCs w:val="15"/>
              </w:rPr>
            </w:pPr>
          </w:p>
        </w:tc>
        <w:tc>
          <w:tcPr>
            <w:tcW w:w="3925" w:type="dxa"/>
            <w:shd w:val="clear" w:color="auto" w:fill="F1F1F1" w:themeFill="background1" w:themeFillShade="F2"/>
          </w:tcPr>
          <w:p>
            <w:pPr>
              <w:rPr>
                <w:rFonts w:ascii="宋体" w:hAnsi="宋体"/>
                <w:b/>
                <w:bCs/>
                <w:sz w:val="15"/>
                <w:szCs w:val="15"/>
              </w:rPr>
            </w:pPr>
          </w:p>
        </w:tc>
        <w:tc>
          <w:tcPr>
            <w:tcW w:w="2387" w:type="dxa"/>
            <w:shd w:val="clear" w:color="auto" w:fill="F1F1F1" w:themeFill="background1" w:themeFillShade="F2"/>
          </w:tcPr>
          <w:p>
            <w:pPr>
              <w:rPr>
                <w:sz w:val="15"/>
                <w:szCs w:val="15"/>
              </w:rPr>
            </w:pPr>
          </w:p>
        </w:tc>
        <w:tc>
          <w:tcPr>
            <w:tcW w:w="1322" w:type="dxa"/>
            <w:tcBorders>
              <w:right w:val="single" w:color="auto" w:sz="8" w:space="0"/>
            </w:tcBorders>
            <w:shd w:val="clear" w:color="auto" w:fill="F1F1F1" w:themeFill="background1" w:themeFillShade="F2"/>
            <w:tcMar>
              <w:left w:w="0" w:type="dxa"/>
              <w:right w:w="0" w:type="dxa"/>
            </w:tcMar>
            <w:vAlign w:val="center"/>
          </w:tcPr>
          <w:p>
            <w:pPr>
              <w:snapToGrid w:val="0"/>
              <w:rPr>
                <w:rFonts w:ascii="宋体" w:hAnsi="宋体"/>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238" w:hRule="atLeast"/>
        </w:trPr>
        <w:tc>
          <w:tcPr>
            <w:tcW w:w="762" w:type="dxa"/>
            <w:vMerge w:val="continue"/>
            <w:tcBorders>
              <w:left w:val="single" w:color="auto" w:sz="8" w:space="0"/>
            </w:tcBorders>
            <w:shd w:val="clear" w:color="auto" w:fill="auto"/>
          </w:tcPr>
          <w:p>
            <w:pPr>
              <w:snapToGrid w:val="0"/>
              <w:rPr>
                <w:rFonts w:hint="eastAsia" w:ascii="宋体" w:hAnsi="宋体"/>
                <w:b/>
                <w:bCs/>
                <w:sz w:val="15"/>
                <w:szCs w:val="15"/>
              </w:rPr>
            </w:pPr>
          </w:p>
        </w:tc>
        <w:tc>
          <w:tcPr>
            <w:tcW w:w="1052" w:type="dxa"/>
            <w:shd w:val="clear" w:color="auto" w:fill="F2DCDC" w:themeFill="accent2" w:themeFillTint="32"/>
            <w:vAlign w:val="center"/>
          </w:tcPr>
          <w:p>
            <w:pPr>
              <w:snapToGrid w:val="0"/>
              <w:rPr>
                <w:rFonts w:hint="default" w:ascii="宋体" w:hAnsi="宋体" w:eastAsia="宋体"/>
                <w:b/>
                <w:bCs/>
                <w:sz w:val="15"/>
                <w:szCs w:val="15"/>
                <w:highlight w:val="none"/>
                <w:lang w:val="en-US" w:eastAsia="zh-CN"/>
              </w:rPr>
            </w:pPr>
            <w:r>
              <w:rPr>
                <w:rFonts w:hint="eastAsia" w:ascii="宋体" w:hAnsi="宋体"/>
                <w:b/>
                <w:bCs/>
                <w:sz w:val="15"/>
                <w:szCs w:val="15"/>
                <w:highlight w:val="none"/>
                <w:lang w:val="en-US" w:eastAsia="zh-CN"/>
              </w:rPr>
              <w:t>8:30-12:30</w:t>
            </w:r>
          </w:p>
        </w:tc>
        <w:tc>
          <w:tcPr>
            <w:tcW w:w="917" w:type="dxa"/>
            <w:shd w:val="clear" w:color="auto" w:fill="F2DCDC" w:themeFill="accent2" w:themeFillTint="32"/>
            <w:vAlign w:val="center"/>
          </w:tcPr>
          <w:p>
            <w:pPr>
              <w:rPr>
                <w:rFonts w:hint="default" w:cs="Times New Roman" w:asciiTheme="minorEastAsia" w:hAnsiTheme="minorEastAsia" w:eastAsiaTheme="minorEastAsia"/>
                <w:kern w:val="2"/>
                <w:sz w:val="15"/>
                <w:szCs w:val="15"/>
                <w:highlight w:val="none"/>
                <w:lang w:val="en-US" w:eastAsia="zh-CN" w:bidi="ar-SA"/>
              </w:rPr>
            </w:pPr>
            <w:r>
              <w:rPr>
                <w:rFonts w:hint="eastAsia" w:asciiTheme="minorEastAsia" w:hAnsiTheme="minorEastAsia" w:eastAsiaTheme="minorEastAsia"/>
                <w:sz w:val="15"/>
                <w:szCs w:val="15"/>
                <w:highlight w:val="none"/>
                <w:lang w:val="en-US" w:eastAsia="zh-CN"/>
              </w:rPr>
              <w:t>生产管理部（含制酒车间）及现场</w:t>
            </w:r>
          </w:p>
        </w:tc>
        <w:tc>
          <w:tcPr>
            <w:tcW w:w="3925" w:type="dxa"/>
            <w:shd w:val="clear" w:color="auto" w:fill="F2DCDC" w:themeFill="accent2" w:themeFillTint="32"/>
            <w:vAlign w:val="top"/>
          </w:tcPr>
          <w:p>
            <w:pPr>
              <w:rPr>
                <w:rFonts w:hint="default" w:eastAsia="宋体"/>
                <w:sz w:val="15"/>
                <w:szCs w:val="15"/>
                <w:highlight w:val="none"/>
                <w:lang w:val="en-US" w:eastAsia="zh-CN"/>
              </w:rPr>
            </w:pPr>
            <w:r>
              <w:rPr>
                <w:rFonts w:hint="eastAsia"/>
                <w:sz w:val="15"/>
                <w:szCs w:val="15"/>
                <w:highlight w:val="none"/>
                <w:lang w:val="en-US" w:eastAsia="zh-CN"/>
              </w:rPr>
              <w:t>【制酒车间及现场】</w:t>
            </w:r>
          </w:p>
          <w:p>
            <w:pPr>
              <w:rPr>
                <w:rFonts w:hint="eastAsia" w:ascii="Times New Roman" w:hAnsi="Times New Roman" w:eastAsia="宋体" w:cs="Times New Roman"/>
                <w:kern w:val="2"/>
                <w:sz w:val="15"/>
                <w:szCs w:val="15"/>
                <w:highlight w:val="none"/>
                <w:lang w:val="en-US" w:eastAsia="zh-CN" w:bidi="ar-SA"/>
              </w:rPr>
            </w:pPr>
            <w:r>
              <w:rPr>
                <w:rFonts w:hint="eastAsia"/>
                <w:sz w:val="15"/>
                <w:szCs w:val="15"/>
                <w:highlight w:val="none"/>
              </w:rPr>
              <w:t>工作环境</w:t>
            </w:r>
            <w:r>
              <w:rPr>
                <w:rFonts w:hint="eastAsia"/>
                <w:sz w:val="15"/>
                <w:szCs w:val="15"/>
                <w:highlight w:val="none"/>
                <w:lang w:eastAsia="zh-CN"/>
              </w:rPr>
              <w:t>、</w:t>
            </w:r>
            <w:r>
              <w:rPr>
                <w:rFonts w:hint="eastAsia"/>
                <w:sz w:val="15"/>
                <w:szCs w:val="15"/>
                <w:highlight w:val="none"/>
              </w:rPr>
              <w:t>前提方案/良好卫生规范现场情况、标识和追溯/可追溯性、产品防护、顾客财产、</w:t>
            </w:r>
            <w:r>
              <w:rPr>
                <w:rFonts w:hint="eastAsia"/>
                <w:sz w:val="15"/>
                <w:szCs w:val="15"/>
                <w:highlight w:val="none"/>
                <w:lang w:val="en-US" w:eastAsia="zh-CN"/>
              </w:rPr>
              <w:t>应急准备和响应、</w:t>
            </w:r>
            <w:r>
              <w:rPr>
                <w:sz w:val="15"/>
                <w:szCs w:val="15"/>
                <w:highlight w:val="none"/>
              </w:rPr>
              <w:t>oprp/ccp的实施</w:t>
            </w:r>
            <w:r>
              <w:rPr>
                <w:rFonts w:hint="eastAsia"/>
                <w:sz w:val="15"/>
                <w:szCs w:val="15"/>
                <w:highlight w:val="none"/>
              </w:rPr>
              <w:t>、致敏物管理、食品防护等；现场运行控制（</w:t>
            </w:r>
            <w:r>
              <w:rPr>
                <w:rFonts w:hint="eastAsia"/>
                <w:sz w:val="15"/>
                <w:szCs w:val="15"/>
                <w:highlight w:val="none"/>
                <w:lang w:val="en-US" w:eastAsia="zh-CN"/>
              </w:rPr>
              <w:t>EO</w:t>
            </w:r>
            <w:r>
              <w:rPr>
                <w:rFonts w:hint="eastAsia"/>
                <w:sz w:val="15"/>
                <w:szCs w:val="15"/>
                <w:highlight w:val="none"/>
              </w:rPr>
              <w:t>）</w:t>
            </w:r>
            <w:r>
              <w:rPr>
                <w:rFonts w:hint="eastAsia"/>
                <w:sz w:val="15"/>
                <w:szCs w:val="15"/>
                <w:highlight w:val="none"/>
                <w:lang w:eastAsia="zh-CN"/>
              </w:rPr>
              <w:t>——【</w:t>
            </w:r>
            <w:r>
              <w:rPr>
                <w:rFonts w:hint="eastAsia"/>
                <w:sz w:val="15"/>
                <w:szCs w:val="15"/>
                <w:highlight w:val="none"/>
                <w:lang w:val="en-US" w:eastAsia="zh-CN"/>
              </w:rPr>
              <w:t>继续审核</w:t>
            </w:r>
            <w:r>
              <w:rPr>
                <w:rFonts w:hint="eastAsia"/>
                <w:sz w:val="15"/>
                <w:szCs w:val="15"/>
                <w:highlight w:val="none"/>
                <w:lang w:eastAsia="zh-CN"/>
              </w:rPr>
              <w:t>】</w:t>
            </w:r>
          </w:p>
        </w:tc>
        <w:tc>
          <w:tcPr>
            <w:tcW w:w="2387" w:type="dxa"/>
            <w:shd w:val="clear" w:color="auto" w:fill="F2DCDC" w:themeFill="accent2" w:themeFillTint="32"/>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5"/>
                <w:szCs w:val="15"/>
                <w:highlight w:val="none"/>
                <w:vertAlign w:val="baseline"/>
                <w:lang w:val="en-US" w:eastAsia="zh-CN"/>
              </w:rPr>
            </w:pPr>
            <w:r>
              <w:rPr>
                <w:rFonts w:hint="eastAsia"/>
                <w:sz w:val="15"/>
                <w:szCs w:val="15"/>
                <w:highlight w:val="none"/>
                <w:vertAlign w:val="baseline"/>
                <w:lang w:val="en-US" w:eastAsia="zh-CN"/>
              </w:rPr>
              <w:t>Q：7.1.4/8.5.1/8.5.2/8.5.3/8.5.4</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5"/>
                <w:szCs w:val="15"/>
                <w:highlight w:val="none"/>
                <w:lang w:val="en-US" w:eastAsia="zh-CN"/>
              </w:rPr>
            </w:pPr>
            <w:r>
              <w:rPr>
                <w:rFonts w:hint="eastAsia"/>
                <w:sz w:val="15"/>
                <w:szCs w:val="15"/>
                <w:highlight w:val="none"/>
                <w:lang w:val="en-US" w:eastAsia="zh-CN"/>
              </w:rPr>
              <w:t>E:8.1/8.2</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5"/>
                <w:szCs w:val="15"/>
                <w:highlight w:val="none"/>
                <w:lang w:val="en-US" w:eastAsia="zh-CN"/>
              </w:rPr>
            </w:pPr>
            <w:r>
              <w:rPr>
                <w:rFonts w:hint="eastAsia"/>
                <w:sz w:val="15"/>
                <w:szCs w:val="15"/>
                <w:highlight w:val="none"/>
                <w:lang w:val="en-US" w:eastAsia="zh-CN"/>
              </w:rPr>
              <w:t>O:8.1/8.2</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5"/>
                <w:szCs w:val="15"/>
                <w:highlight w:val="none"/>
                <w:lang w:val="en-US" w:eastAsia="zh-CN"/>
              </w:rPr>
            </w:pPr>
            <w:r>
              <w:rPr>
                <w:rFonts w:hint="eastAsia"/>
                <w:sz w:val="15"/>
                <w:szCs w:val="15"/>
                <w:highlight w:val="none"/>
                <w:lang w:val="en-US" w:eastAsia="zh-CN"/>
              </w:rPr>
              <w:t>F:7.1.4/8.2.4/8.3/8.4/8.5.4.5</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宋体" w:cs="Times New Roman"/>
                <w:kern w:val="2"/>
                <w:sz w:val="15"/>
                <w:szCs w:val="15"/>
                <w:highlight w:val="none"/>
                <w:lang w:val="en-US" w:eastAsia="zh-CN" w:bidi="ar-SA"/>
              </w:rPr>
            </w:pPr>
            <w:r>
              <w:rPr>
                <w:rFonts w:hint="eastAsia"/>
                <w:sz w:val="15"/>
                <w:szCs w:val="15"/>
                <w:highlight w:val="none"/>
                <w:lang w:val="en-US" w:eastAsia="zh-CN"/>
              </w:rPr>
              <w:t>H:3.3/3.7/3.10/3.11/3.13/4.3.4.3</w:t>
            </w:r>
          </w:p>
        </w:tc>
        <w:tc>
          <w:tcPr>
            <w:tcW w:w="1322" w:type="dxa"/>
            <w:tcBorders>
              <w:right w:val="single" w:color="auto" w:sz="8" w:space="0"/>
            </w:tcBorders>
            <w:shd w:val="clear" w:color="auto" w:fill="F2DCDC" w:themeFill="accent2" w:themeFillTint="32"/>
            <w:tcMar>
              <w:left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sz w:val="15"/>
                <w:szCs w:val="15"/>
                <w:highlight w:val="none"/>
                <w:lang w:val="en-US" w:eastAsia="zh-CN"/>
              </w:rPr>
            </w:pPr>
            <w:r>
              <w:rPr>
                <w:rFonts w:hint="eastAsia"/>
                <w:sz w:val="15"/>
                <w:szCs w:val="15"/>
                <w:highlight w:val="none"/>
                <w:lang w:val="en-US" w:eastAsia="zh-CN"/>
              </w:rPr>
              <w:t>A:EO</w:t>
            </w:r>
          </w:p>
          <w:p>
            <w:pPr>
              <w:pStyle w:val="2"/>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sz w:val="15"/>
                <w:szCs w:val="15"/>
                <w:highlight w:val="none"/>
                <w:lang w:val="en-US" w:eastAsia="zh-CN"/>
              </w:rPr>
            </w:pPr>
            <w:r>
              <w:rPr>
                <w:rFonts w:hint="eastAsia"/>
                <w:sz w:val="15"/>
                <w:szCs w:val="15"/>
                <w:highlight w:val="none"/>
                <w:lang w:val="en-US" w:eastAsia="zh-CN"/>
              </w:rPr>
              <w:t>D:QFH</w:t>
            </w:r>
          </w:p>
          <w:p>
            <w:pPr>
              <w:pStyle w:val="2"/>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default" w:ascii="Times New Roman" w:hAnsi="Times New Roman" w:eastAsia="宋体" w:cs="Times New Roman"/>
                <w:bCs/>
                <w:spacing w:val="10"/>
                <w:kern w:val="2"/>
                <w:sz w:val="15"/>
                <w:szCs w:val="15"/>
                <w:highlight w:val="none"/>
                <w:lang w:val="en-US" w:eastAsia="zh-CN" w:bidi="ar-SA"/>
              </w:rPr>
            </w:pPr>
            <w:r>
              <w:rPr>
                <w:rFonts w:hint="eastAsia" w:ascii="宋体" w:hAnsi="宋体" w:eastAsia="宋体" w:cs="宋体"/>
                <w:b w:val="0"/>
                <w:bCs w:val="0"/>
                <w:sz w:val="15"/>
                <w:szCs w:val="15"/>
                <w:highlight w:val="none"/>
                <w:lang w:val="en-US" w:eastAsia="zh-CN"/>
              </w:rPr>
              <w:t>[审核沟通方式：微信/语音/电话/腾讯会议]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238" w:hRule="atLeast"/>
        </w:trPr>
        <w:tc>
          <w:tcPr>
            <w:tcW w:w="762" w:type="dxa"/>
            <w:vMerge w:val="continue"/>
            <w:tcBorders>
              <w:left w:val="single" w:color="auto" w:sz="8" w:space="0"/>
            </w:tcBorders>
            <w:shd w:val="clear" w:color="auto" w:fill="auto"/>
          </w:tcPr>
          <w:p>
            <w:pPr>
              <w:snapToGrid w:val="0"/>
              <w:rPr>
                <w:rFonts w:hint="eastAsia" w:ascii="宋体" w:hAnsi="宋体"/>
                <w:b/>
                <w:bCs/>
                <w:sz w:val="15"/>
                <w:szCs w:val="15"/>
              </w:rPr>
            </w:pPr>
          </w:p>
        </w:tc>
        <w:tc>
          <w:tcPr>
            <w:tcW w:w="1052" w:type="dxa"/>
            <w:shd w:val="clear" w:color="auto" w:fill="EEECE1" w:themeFill="background2"/>
            <w:vAlign w:val="center"/>
          </w:tcPr>
          <w:p>
            <w:pPr>
              <w:snapToGrid w:val="0"/>
              <w:rPr>
                <w:rFonts w:hint="default" w:ascii="宋体" w:hAnsi="宋体"/>
                <w:b/>
                <w:bCs/>
                <w:sz w:val="15"/>
                <w:szCs w:val="15"/>
                <w:lang w:val="en-US" w:eastAsia="zh-CN"/>
              </w:rPr>
            </w:pPr>
            <w:r>
              <w:rPr>
                <w:rFonts w:hint="eastAsia" w:ascii="宋体" w:hAnsi="宋体"/>
                <w:b/>
                <w:bCs/>
                <w:sz w:val="15"/>
                <w:szCs w:val="15"/>
                <w:lang w:val="en-US" w:eastAsia="zh-CN"/>
              </w:rPr>
              <w:t>8:30-12:30</w:t>
            </w:r>
          </w:p>
        </w:tc>
        <w:tc>
          <w:tcPr>
            <w:tcW w:w="917" w:type="dxa"/>
            <w:shd w:val="clear" w:color="auto" w:fill="EEECE1" w:themeFill="background2"/>
            <w:vAlign w:val="center"/>
          </w:tcPr>
          <w:p>
            <w:pPr>
              <w:rPr>
                <w:rFonts w:hint="eastAsia" w:asciiTheme="minorEastAsia" w:hAnsiTheme="minorEastAsia" w:eastAsiaTheme="minorEastAsia"/>
                <w:sz w:val="15"/>
                <w:szCs w:val="15"/>
                <w:lang w:val="en-US" w:eastAsia="zh-CN"/>
              </w:rPr>
            </w:pPr>
            <w:r>
              <w:rPr>
                <w:rFonts w:hint="eastAsia"/>
                <w:sz w:val="15"/>
                <w:szCs w:val="15"/>
                <w:lang w:val="en-US" w:eastAsia="zh-CN"/>
              </w:rPr>
              <w:t>设备能源部（含维修车间）</w:t>
            </w:r>
          </w:p>
        </w:tc>
        <w:tc>
          <w:tcPr>
            <w:tcW w:w="3925" w:type="dxa"/>
            <w:shd w:val="clear" w:color="auto" w:fill="EEECE1" w:themeFill="background2"/>
            <w:vAlign w:val="top"/>
          </w:tcPr>
          <w:p>
            <w:pPr>
              <w:rPr>
                <w:rFonts w:hint="eastAsia" w:eastAsia="宋体"/>
                <w:sz w:val="15"/>
                <w:szCs w:val="15"/>
                <w:lang w:eastAsia="zh-CN"/>
              </w:rPr>
            </w:pPr>
            <w:r>
              <w:rPr>
                <w:rFonts w:hint="eastAsia"/>
                <w:sz w:val="15"/>
                <w:szCs w:val="15"/>
              </w:rPr>
              <w:t>部门职责、目标管理、</w:t>
            </w:r>
            <w:r>
              <w:rPr>
                <w:rFonts w:hint="eastAsia"/>
                <w:sz w:val="15"/>
                <w:szCs w:val="15"/>
                <w:lang w:val="en-US" w:eastAsia="zh-CN"/>
              </w:rPr>
              <w:t>基础设施管理、特种设备管理、监视和测量设备管理</w:t>
            </w:r>
            <w:r>
              <w:rPr>
                <w:rFonts w:hint="eastAsia"/>
                <w:sz w:val="15"/>
                <w:szCs w:val="15"/>
              </w:rPr>
              <w:t>、应急准备和响应</w:t>
            </w:r>
            <w:r>
              <w:rPr>
                <w:rFonts w:hint="eastAsia"/>
                <w:sz w:val="15"/>
                <w:szCs w:val="15"/>
                <w:lang w:val="en-US" w:eastAsia="zh-CN"/>
              </w:rPr>
              <w:t>(EO)</w:t>
            </w:r>
            <w:r>
              <w:rPr>
                <w:rFonts w:hint="eastAsia"/>
                <w:sz w:val="15"/>
                <w:szCs w:val="15"/>
                <w:lang w:eastAsia="zh-CN"/>
              </w:rPr>
              <w:t>、</w:t>
            </w:r>
            <w:r>
              <w:rPr>
                <w:rFonts w:hint="eastAsia"/>
                <w:sz w:val="15"/>
                <w:szCs w:val="15"/>
              </w:rPr>
              <w:t>环境因素识别及控制、危险源识别及控制、现场运行控制（EO）</w:t>
            </w:r>
            <w:r>
              <w:rPr>
                <w:rFonts w:hint="eastAsia"/>
                <w:sz w:val="15"/>
                <w:szCs w:val="15"/>
                <w:lang w:eastAsia="zh-CN"/>
              </w:rPr>
              <w:t>、危险作业控制防雷检测、手持电动工具、公用工程（配电室、锅炉房、空压站、尾气处理设备等）</w:t>
            </w:r>
          </w:p>
        </w:tc>
        <w:tc>
          <w:tcPr>
            <w:tcW w:w="2387" w:type="dxa"/>
            <w:shd w:val="clear" w:color="auto" w:fill="EEECE1" w:themeFill="background2"/>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5"/>
                <w:szCs w:val="15"/>
                <w:highlight w:val="none"/>
                <w:vertAlign w:val="baseline"/>
                <w:lang w:val="en-US" w:eastAsia="zh-CN"/>
              </w:rPr>
            </w:pPr>
            <w:r>
              <w:rPr>
                <w:rFonts w:hint="eastAsia"/>
                <w:sz w:val="15"/>
                <w:szCs w:val="15"/>
                <w:highlight w:val="none"/>
                <w:vertAlign w:val="baseline"/>
                <w:lang w:val="en-US" w:eastAsia="zh-CN"/>
              </w:rPr>
              <w:t>Q：5.3/6.2/7.1.3/7.1.5</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5"/>
                <w:szCs w:val="15"/>
                <w:lang w:val="en-US" w:eastAsia="zh-CN"/>
              </w:rPr>
            </w:pPr>
            <w:r>
              <w:rPr>
                <w:rFonts w:hint="eastAsia"/>
                <w:sz w:val="15"/>
                <w:szCs w:val="15"/>
                <w:lang w:val="en-US" w:eastAsia="zh-CN"/>
              </w:rPr>
              <w:t>E:5.3/6.2/6.1.2/6.1.4/8.1/8.2</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5"/>
                <w:szCs w:val="15"/>
                <w:lang w:val="en-US" w:eastAsia="zh-CN"/>
              </w:rPr>
            </w:pPr>
            <w:r>
              <w:rPr>
                <w:rFonts w:hint="eastAsia"/>
                <w:sz w:val="15"/>
                <w:szCs w:val="15"/>
                <w:lang w:val="en-US" w:eastAsia="zh-CN"/>
              </w:rPr>
              <w:t>O:5.3/6.2/6.1.2/6.1.4/8.1/8.2</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5"/>
                <w:szCs w:val="15"/>
                <w:lang w:val="en-US" w:eastAsia="zh-CN"/>
              </w:rPr>
            </w:pPr>
            <w:r>
              <w:rPr>
                <w:rFonts w:hint="eastAsia"/>
                <w:sz w:val="15"/>
                <w:szCs w:val="15"/>
                <w:lang w:val="en-US" w:eastAsia="zh-CN"/>
              </w:rPr>
              <w:t>F:5.2/6.2/7.1.3/8.7</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5"/>
                <w:szCs w:val="15"/>
                <w:lang w:val="en-US" w:eastAsia="zh-CN"/>
              </w:rPr>
            </w:pPr>
            <w:r>
              <w:rPr>
                <w:rFonts w:hint="eastAsia"/>
                <w:sz w:val="15"/>
                <w:szCs w:val="15"/>
                <w:lang w:val="en-US" w:eastAsia="zh-CN"/>
              </w:rPr>
              <w:t>H:2.5.1/2.4.2/3.3/3.6</w:t>
            </w:r>
          </w:p>
        </w:tc>
        <w:tc>
          <w:tcPr>
            <w:tcW w:w="1322" w:type="dxa"/>
            <w:tcBorders>
              <w:right w:val="single" w:color="auto" w:sz="8" w:space="0"/>
            </w:tcBorders>
            <w:shd w:val="clear" w:color="auto" w:fill="EEECE1" w:themeFill="background2"/>
            <w:tcMar>
              <w:left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sz w:val="15"/>
                <w:szCs w:val="15"/>
                <w:lang w:val="en-US" w:eastAsia="zh-CN"/>
              </w:rPr>
            </w:pPr>
            <w:r>
              <w:rPr>
                <w:rFonts w:hint="eastAsia"/>
                <w:sz w:val="15"/>
                <w:szCs w:val="15"/>
                <w:lang w:val="en-US" w:eastAsia="zh-CN"/>
              </w:rPr>
              <w:t>B:OH</w:t>
            </w:r>
          </w:p>
          <w:p>
            <w:pPr>
              <w:pStyle w:val="2"/>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sz w:val="15"/>
                <w:szCs w:val="15"/>
                <w:lang w:val="en-US" w:eastAsia="zh-CN"/>
              </w:rPr>
            </w:pPr>
            <w:r>
              <w:rPr>
                <w:rFonts w:hint="eastAsia"/>
                <w:sz w:val="15"/>
                <w:szCs w:val="15"/>
                <w:lang w:val="en-US" w:eastAsia="zh-CN"/>
              </w:rPr>
              <w:t>C:QEF</w:t>
            </w:r>
          </w:p>
          <w:p>
            <w:pPr>
              <w:pStyle w:val="2"/>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default"/>
                <w:sz w:val="15"/>
                <w:szCs w:val="15"/>
                <w:lang w:val="en-US" w:eastAsia="zh-CN"/>
              </w:rPr>
            </w:pPr>
            <w:r>
              <w:rPr>
                <w:rFonts w:hint="eastAsia" w:ascii="宋体" w:hAnsi="宋体" w:eastAsia="宋体" w:cs="宋体"/>
                <w:b w:val="0"/>
                <w:bCs w:val="0"/>
                <w:sz w:val="15"/>
                <w:szCs w:val="15"/>
                <w:lang w:val="en-US" w:eastAsia="zh-CN"/>
              </w:rPr>
              <w:t>[审核沟通方式：微信/语音/电话/腾讯会议]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238" w:hRule="atLeast"/>
        </w:trPr>
        <w:tc>
          <w:tcPr>
            <w:tcW w:w="762" w:type="dxa"/>
            <w:vMerge w:val="continue"/>
            <w:tcBorders>
              <w:left w:val="single" w:color="auto" w:sz="8" w:space="0"/>
            </w:tcBorders>
            <w:shd w:val="clear" w:color="auto" w:fill="auto"/>
          </w:tcPr>
          <w:p>
            <w:pPr>
              <w:snapToGrid w:val="0"/>
              <w:rPr>
                <w:rFonts w:hint="eastAsia" w:ascii="宋体" w:hAnsi="宋体"/>
                <w:b/>
                <w:bCs/>
                <w:sz w:val="15"/>
                <w:szCs w:val="15"/>
              </w:rPr>
            </w:pPr>
          </w:p>
        </w:tc>
        <w:tc>
          <w:tcPr>
            <w:tcW w:w="1052" w:type="dxa"/>
            <w:shd w:val="clear" w:color="auto" w:fill="auto"/>
            <w:vAlign w:val="center"/>
          </w:tcPr>
          <w:p>
            <w:pPr>
              <w:snapToGrid w:val="0"/>
              <w:rPr>
                <w:rFonts w:hint="default" w:ascii="宋体" w:hAnsi="宋体"/>
                <w:b/>
                <w:bCs/>
                <w:sz w:val="15"/>
                <w:szCs w:val="15"/>
                <w:lang w:val="en-US" w:eastAsia="zh-CN"/>
              </w:rPr>
            </w:pPr>
            <w:r>
              <w:rPr>
                <w:rFonts w:hint="eastAsia" w:ascii="宋体" w:hAnsi="宋体"/>
                <w:b/>
                <w:bCs/>
                <w:sz w:val="15"/>
                <w:szCs w:val="15"/>
                <w:lang w:val="en-US" w:eastAsia="zh-CN"/>
              </w:rPr>
              <w:t>12:30-13:00</w:t>
            </w:r>
          </w:p>
        </w:tc>
        <w:tc>
          <w:tcPr>
            <w:tcW w:w="917" w:type="dxa"/>
            <w:shd w:val="clear" w:color="auto" w:fill="auto"/>
            <w:vAlign w:val="center"/>
          </w:tcPr>
          <w:p>
            <w:pPr>
              <w:rPr>
                <w:rFonts w:hint="eastAsia" w:asciiTheme="minorEastAsia" w:hAnsiTheme="minorEastAsia" w:eastAsiaTheme="minorEastAsia"/>
                <w:sz w:val="15"/>
                <w:szCs w:val="15"/>
                <w:lang w:val="en-US" w:eastAsia="zh-CN"/>
              </w:rPr>
            </w:pPr>
          </w:p>
        </w:tc>
        <w:tc>
          <w:tcPr>
            <w:tcW w:w="3925" w:type="dxa"/>
            <w:shd w:val="clear" w:color="auto" w:fill="auto"/>
            <w:vAlign w:val="top"/>
          </w:tcPr>
          <w:p>
            <w:pPr>
              <w:rPr>
                <w:rFonts w:hint="default" w:eastAsia="宋体"/>
                <w:sz w:val="15"/>
                <w:szCs w:val="15"/>
                <w:lang w:val="en-US" w:eastAsia="zh-CN"/>
              </w:rPr>
            </w:pPr>
            <w:r>
              <w:rPr>
                <w:rFonts w:hint="eastAsia"/>
                <w:sz w:val="15"/>
                <w:szCs w:val="15"/>
                <w:lang w:val="en-US" w:eastAsia="zh-CN"/>
              </w:rPr>
              <w:t>午餐休息</w:t>
            </w:r>
          </w:p>
        </w:tc>
        <w:tc>
          <w:tcPr>
            <w:tcW w:w="2387" w:type="dxa"/>
            <w:shd w:val="clear" w:color="auto" w:fill="auto"/>
            <w:vAlign w:val="top"/>
          </w:tcPr>
          <w:p>
            <w:pPr>
              <w:rPr>
                <w:rFonts w:hint="eastAsia"/>
                <w:sz w:val="15"/>
                <w:szCs w:val="15"/>
                <w:lang w:val="en-US" w:eastAsia="zh-CN"/>
              </w:rPr>
            </w:pPr>
          </w:p>
        </w:tc>
        <w:tc>
          <w:tcPr>
            <w:tcW w:w="1322" w:type="dxa"/>
            <w:tcBorders>
              <w:right w:val="single" w:color="auto" w:sz="8" w:space="0"/>
            </w:tcBorders>
            <w:shd w:val="clear" w:color="auto" w:fill="auto"/>
            <w:tcMar>
              <w:left w:w="0" w:type="dxa"/>
              <w:right w:w="0" w:type="dxa"/>
            </w:tcMar>
            <w:vAlign w:val="center"/>
          </w:tcPr>
          <w:p>
            <w:pPr>
              <w:pStyle w:val="2"/>
              <w:spacing w:before="0" w:after="0"/>
              <w:rPr>
                <w:rFonts w:hint="default"/>
                <w:sz w:val="15"/>
                <w:szCs w:val="15"/>
                <w:lang w:val="en-US" w:eastAsia="zh-CN"/>
              </w:rPr>
            </w:pPr>
            <w:r>
              <w:rPr>
                <w:rFonts w:hint="eastAsia"/>
                <w:sz w:val="15"/>
                <w:szCs w:val="15"/>
                <w:lang w:val="en-US" w:eastAsia="zh-CN"/>
              </w:rPr>
              <w:t>ABCD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238" w:hRule="atLeast"/>
        </w:trPr>
        <w:tc>
          <w:tcPr>
            <w:tcW w:w="762" w:type="dxa"/>
            <w:vMerge w:val="continue"/>
            <w:tcBorders>
              <w:left w:val="single" w:color="auto" w:sz="8" w:space="0"/>
            </w:tcBorders>
            <w:shd w:val="clear" w:color="auto" w:fill="auto"/>
          </w:tcPr>
          <w:p>
            <w:pPr>
              <w:snapToGrid w:val="0"/>
              <w:rPr>
                <w:rFonts w:hint="eastAsia" w:ascii="宋体" w:hAnsi="宋体"/>
                <w:b/>
                <w:bCs/>
                <w:sz w:val="15"/>
                <w:szCs w:val="15"/>
              </w:rPr>
            </w:pPr>
          </w:p>
        </w:tc>
        <w:tc>
          <w:tcPr>
            <w:tcW w:w="1052" w:type="dxa"/>
            <w:shd w:val="clear" w:color="auto" w:fill="F2DCDC" w:themeFill="accent2" w:themeFillTint="32"/>
            <w:vAlign w:val="center"/>
          </w:tcPr>
          <w:p>
            <w:pPr>
              <w:snapToGrid w:val="0"/>
              <w:rPr>
                <w:rFonts w:hint="eastAsia" w:ascii="宋体" w:hAnsi="宋体" w:eastAsia="宋体" w:cs="Times New Roman"/>
                <w:b/>
                <w:bCs/>
                <w:kern w:val="2"/>
                <w:sz w:val="15"/>
                <w:szCs w:val="15"/>
                <w:highlight w:val="yellow"/>
                <w:lang w:val="en-US" w:eastAsia="zh-CN" w:bidi="ar-SA"/>
              </w:rPr>
            </w:pPr>
            <w:r>
              <w:rPr>
                <w:rFonts w:hint="eastAsia" w:ascii="宋体" w:hAnsi="宋体"/>
                <w:b/>
                <w:bCs/>
                <w:sz w:val="15"/>
                <w:szCs w:val="15"/>
                <w:highlight w:val="none"/>
                <w:lang w:val="en-US" w:eastAsia="zh-CN"/>
              </w:rPr>
              <w:t>13:00-17:00</w:t>
            </w:r>
          </w:p>
        </w:tc>
        <w:tc>
          <w:tcPr>
            <w:tcW w:w="917" w:type="dxa"/>
            <w:shd w:val="clear" w:color="auto" w:fill="F2DCDC" w:themeFill="accent2" w:themeFillTint="32"/>
            <w:vAlign w:val="center"/>
          </w:tcPr>
          <w:p>
            <w:pPr>
              <w:rPr>
                <w:rFonts w:hint="eastAsia" w:cs="Times New Roman" w:asciiTheme="minorEastAsia" w:hAnsiTheme="minorEastAsia" w:eastAsiaTheme="minorEastAsia"/>
                <w:kern w:val="2"/>
                <w:sz w:val="15"/>
                <w:szCs w:val="15"/>
                <w:highlight w:val="none"/>
                <w:lang w:val="en-US" w:eastAsia="zh-CN" w:bidi="ar-SA"/>
              </w:rPr>
            </w:pPr>
            <w:r>
              <w:rPr>
                <w:rFonts w:hint="eastAsia" w:asciiTheme="minorEastAsia" w:hAnsiTheme="minorEastAsia" w:eastAsiaTheme="minorEastAsia"/>
                <w:sz w:val="15"/>
                <w:szCs w:val="15"/>
                <w:highlight w:val="none"/>
                <w:lang w:val="en-US" w:eastAsia="zh-CN"/>
              </w:rPr>
              <w:t>生产管理部（含制酒车间）及现场</w:t>
            </w:r>
          </w:p>
        </w:tc>
        <w:tc>
          <w:tcPr>
            <w:tcW w:w="3925" w:type="dxa"/>
            <w:shd w:val="clear" w:color="auto" w:fill="F2DCDC" w:themeFill="accent2" w:themeFillTint="32"/>
            <w:vAlign w:val="top"/>
          </w:tcPr>
          <w:p>
            <w:pPr>
              <w:rPr>
                <w:rFonts w:hint="default" w:eastAsia="宋体"/>
                <w:sz w:val="15"/>
                <w:szCs w:val="15"/>
                <w:highlight w:val="none"/>
                <w:lang w:val="en-US" w:eastAsia="zh-CN"/>
              </w:rPr>
            </w:pPr>
            <w:r>
              <w:rPr>
                <w:rFonts w:hint="eastAsia"/>
                <w:sz w:val="15"/>
                <w:szCs w:val="15"/>
                <w:highlight w:val="none"/>
                <w:lang w:val="en-US" w:eastAsia="zh-CN"/>
              </w:rPr>
              <w:t>【制酒车间及现场】</w:t>
            </w:r>
          </w:p>
          <w:p>
            <w:pPr>
              <w:rPr>
                <w:rFonts w:hint="eastAsia" w:ascii="Times New Roman" w:hAnsi="Times New Roman" w:eastAsia="宋体" w:cs="Times New Roman"/>
                <w:kern w:val="2"/>
                <w:sz w:val="15"/>
                <w:szCs w:val="15"/>
                <w:highlight w:val="none"/>
                <w:lang w:val="en-US" w:eastAsia="zh-CN" w:bidi="ar-SA"/>
              </w:rPr>
            </w:pPr>
            <w:r>
              <w:rPr>
                <w:rFonts w:hint="eastAsia"/>
                <w:sz w:val="15"/>
                <w:szCs w:val="15"/>
                <w:highlight w:val="none"/>
              </w:rPr>
              <w:t>工作环境</w:t>
            </w:r>
            <w:r>
              <w:rPr>
                <w:rFonts w:hint="eastAsia"/>
                <w:sz w:val="15"/>
                <w:szCs w:val="15"/>
                <w:highlight w:val="none"/>
                <w:lang w:eastAsia="zh-CN"/>
              </w:rPr>
              <w:t>、</w:t>
            </w:r>
            <w:r>
              <w:rPr>
                <w:rFonts w:hint="eastAsia"/>
                <w:sz w:val="15"/>
                <w:szCs w:val="15"/>
                <w:highlight w:val="none"/>
              </w:rPr>
              <w:t>前提方案/良好卫生规范现场情况、标识和追溯/可追溯性、产品防护、顾客财产、</w:t>
            </w:r>
            <w:r>
              <w:rPr>
                <w:rFonts w:hint="eastAsia"/>
                <w:sz w:val="15"/>
                <w:szCs w:val="15"/>
                <w:highlight w:val="none"/>
                <w:lang w:val="en-US" w:eastAsia="zh-CN"/>
              </w:rPr>
              <w:t>应急准备和响应、</w:t>
            </w:r>
            <w:r>
              <w:rPr>
                <w:sz w:val="15"/>
                <w:szCs w:val="15"/>
                <w:highlight w:val="none"/>
              </w:rPr>
              <w:t>oprp/ccp的实施</w:t>
            </w:r>
            <w:r>
              <w:rPr>
                <w:rFonts w:hint="eastAsia"/>
                <w:sz w:val="15"/>
                <w:szCs w:val="15"/>
                <w:highlight w:val="none"/>
              </w:rPr>
              <w:t>、致敏物管理、食品防护等；现场运行控制（</w:t>
            </w:r>
            <w:r>
              <w:rPr>
                <w:rFonts w:hint="eastAsia"/>
                <w:sz w:val="15"/>
                <w:szCs w:val="15"/>
                <w:highlight w:val="none"/>
                <w:lang w:val="en-US" w:eastAsia="zh-CN"/>
              </w:rPr>
              <w:t>EO</w:t>
            </w:r>
            <w:r>
              <w:rPr>
                <w:rFonts w:hint="eastAsia"/>
                <w:sz w:val="15"/>
                <w:szCs w:val="15"/>
                <w:highlight w:val="none"/>
              </w:rPr>
              <w:t>）</w:t>
            </w:r>
            <w:r>
              <w:rPr>
                <w:rFonts w:hint="eastAsia"/>
                <w:sz w:val="15"/>
                <w:szCs w:val="15"/>
                <w:highlight w:val="none"/>
                <w:lang w:eastAsia="zh-CN"/>
              </w:rPr>
              <w:t>——【</w:t>
            </w:r>
            <w:r>
              <w:rPr>
                <w:rFonts w:hint="eastAsia"/>
                <w:sz w:val="15"/>
                <w:szCs w:val="15"/>
                <w:highlight w:val="none"/>
                <w:lang w:val="en-US" w:eastAsia="zh-CN"/>
              </w:rPr>
              <w:t>继续审核</w:t>
            </w:r>
            <w:r>
              <w:rPr>
                <w:rFonts w:hint="eastAsia"/>
                <w:sz w:val="15"/>
                <w:szCs w:val="15"/>
                <w:highlight w:val="none"/>
                <w:lang w:eastAsia="zh-CN"/>
              </w:rPr>
              <w:t>】</w:t>
            </w:r>
          </w:p>
        </w:tc>
        <w:tc>
          <w:tcPr>
            <w:tcW w:w="2387" w:type="dxa"/>
            <w:shd w:val="clear" w:color="auto" w:fill="F2DCDC" w:themeFill="accent2" w:themeFillTint="32"/>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5"/>
                <w:szCs w:val="15"/>
                <w:highlight w:val="none"/>
                <w:vertAlign w:val="baseline"/>
                <w:lang w:val="en-US" w:eastAsia="zh-CN"/>
              </w:rPr>
            </w:pPr>
            <w:r>
              <w:rPr>
                <w:rFonts w:hint="eastAsia"/>
                <w:sz w:val="15"/>
                <w:szCs w:val="15"/>
                <w:highlight w:val="none"/>
                <w:vertAlign w:val="baseline"/>
                <w:lang w:val="en-US" w:eastAsia="zh-CN"/>
              </w:rPr>
              <w:t>Q：7.1.4/8.5.1/8.5.2/8.5.3/8.5.4</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5"/>
                <w:szCs w:val="15"/>
                <w:highlight w:val="none"/>
                <w:lang w:val="en-US" w:eastAsia="zh-CN"/>
              </w:rPr>
            </w:pPr>
            <w:r>
              <w:rPr>
                <w:rFonts w:hint="eastAsia"/>
                <w:sz w:val="15"/>
                <w:szCs w:val="15"/>
                <w:highlight w:val="none"/>
                <w:lang w:val="en-US" w:eastAsia="zh-CN"/>
              </w:rPr>
              <w:t>E:8.1/8.2</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5"/>
                <w:szCs w:val="15"/>
                <w:highlight w:val="none"/>
                <w:lang w:val="en-US" w:eastAsia="zh-CN"/>
              </w:rPr>
            </w:pPr>
            <w:r>
              <w:rPr>
                <w:rFonts w:hint="eastAsia"/>
                <w:sz w:val="15"/>
                <w:szCs w:val="15"/>
                <w:highlight w:val="none"/>
                <w:lang w:val="en-US" w:eastAsia="zh-CN"/>
              </w:rPr>
              <w:t>O:8.1/8.2</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5"/>
                <w:szCs w:val="15"/>
                <w:highlight w:val="none"/>
                <w:lang w:val="en-US" w:eastAsia="zh-CN"/>
              </w:rPr>
            </w:pPr>
            <w:r>
              <w:rPr>
                <w:rFonts w:hint="eastAsia"/>
                <w:sz w:val="15"/>
                <w:szCs w:val="15"/>
                <w:highlight w:val="none"/>
                <w:lang w:val="en-US" w:eastAsia="zh-CN"/>
              </w:rPr>
              <w:t>F:7.1.4/8.2.4/8.3/8.4/8.5.4.5</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宋体" w:cs="Times New Roman"/>
                <w:kern w:val="2"/>
                <w:sz w:val="15"/>
                <w:szCs w:val="15"/>
                <w:highlight w:val="none"/>
                <w:lang w:val="en-US" w:eastAsia="zh-CN" w:bidi="ar-SA"/>
              </w:rPr>
            </w:pPr>
            <w:r>
              <w:rPr>
                <w:rFonts w:hint="eastAsia"/>
                <w:sz w:val="15"/>
                <w:szCs w:val="15"/>
                <w:highlight w:val="none"/>
                <w:lang w:val="en-US" w:eastAsia="zh-CN"/>
              </w:rPr>
              <w:t>H:3.3/3.7/3.10/3.11/3.13/4.3.4.3</w:t>
            </w:r>
          </w:p>
        </w:tc>
        <w:tc>
          <w:tcPr>
            <w:tcW w:w="1322" w:type="dxa"/>
            <w:tcBorders>
              <w:right w:val="single" w:color="auto" w:sz="8" w:space="0"/>
            </w:tcBorders>
            <w:shd w:val="clear" w:color="auto" w:fill="F2DCDC" w:themeFill="accent2" w:themeFillTint="32"/>
            <w:tcMar>
              <w:left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sz w:val="15"/>
                <w:szCs w:val="15"/>
                <w:highlight w:val="none"/>
                <w:lang w:val="en-US" w:eastAsia="zh-CN"/>
              </w:rPr>
            </w:pPr>
            <w:r>
              <w:rPr>
                <w:rFonts w:hint="eastAsia"/>
                <w:sz w:val="15"/>
                <w:szCs w:val="15"/>
                <w:highlight w:val="none"/>
                <w:lang w:val="en-US" w:eastAsia="zh-CN"/>
              </w:rPr>
              <w:t>A:EO</w:t>
            </w:r>
          </w:p>
          <w:p>
            <w:pPr>
              <w:pStyle w:val="2"/>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sz w:val="15"/>
                <w:szCs w:val="15"/>
                <w:highlight w:val="none"/>
                <w:lang w:val="en-US" w:eastAsia="zh-CN"/>
              </w:rPr>
            </w:pPr>
            <w:r>
              <w:rPr>
                <w:rFonts w:hint="eastAsia"/>
                <w:sz w:val="15"/>
                <w:szCs w:val="15"/>
                <w:highlight w:val="none"/>
                <w:lang w:val="en-US" w:eastAsia="zh-CN"/>
              </w:rPr>
              <w:t>D:QFH</w:t>
            </w:r>
          </w:p>
          <w:p>
            <w:pPr>
              <w:pStyle w:val="2"/>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ascii="Times New Roman" w:hAnsi="Times New Roman" w:eastAsia="宋体" w:cs="Times New Roman"/>
                <w:bCs/>
                <w:spacing w:val="10"/>
                <w:kern w:val="2"/>
                <w:sz w:val="15"/>
                <w:szCs w:val="15"/>
                <w:highlight w:val="yellow"/>
                <w:lang w:val="en-US" w:eastAsia="zh-CN" w:bidi="ar-SA"/>
              </w:rPr>
            </w:pPr>
            <w:r>
              <w:rPr>
                <w:rFonts w:hint="eastAsia" w:ascii="宋体" w:hAnsi="宋体" w:eastAsia="宋体" w:cs="宋体"/>
                <w:b w:val="0"/>
                <w:bCs w:val="0"/>
                <w:sz w:val="15"/>
                <w:szCs w:val="15"/>
                <w:highlight w:val="none"/>
                <w:lang w:val="en-US" w:eastAsia="zh-CN"/>
              </w:rPr>
              <w:t>[审核沟通方式：微信/语音/电话/腾讯会议]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238" w:hRule="atLeast"/>
        </w:trPr>
        <w:tc>
          <w:tcPr>
            <w:tcW w:w="762" w:type="dxa"/>
            <w:vMerge w:val="continue"/>
            <w:tcBorders>
              <w:left w:val="single" w:color="auto" w:sz="8" w:space="0"/>
            </w:tcBorders>
            <w:shd w:val="clear" w:color="auto" w:fill="auto"/>
          </w:tcPr>
          <w:p>
            <w:pPr>
              <w:snapToGrid w:val="0"/>
              <w:rPr>
                <w:rFonts w:hint="eastAsia" w:ascii="宋体" w:hAnsi="宋体"/>
                <w:b/>
                <w:bCs/>
                <w:sz w:val="15"/>
                <w:szCs w:val="15"/>
              </w:rPr>
            </w:pPr>
          </w:p>
        </w:tc>
        <w:tc>
          <w:tcPr>
            <w:tcW w:w="1052" w:type="dxa"/>
            <w:shd w:val="clear" w:color="auto" w:fill="EEECE1" w:themeFill="background2"/>
            <w:vAlign w:val="center"/>
          </w:tcPr>
          <w:p>
            <w:pPr>
              <w:snapToGrid w:val="0"/>
              <w:rPr>
                <w:rFonts w:hint="default" w:ascii="宋体" w:hAnsi="宋体" w:eastAsia="宋体" w:cs="Times New Roman"/>
                <w:b/>
                <w:bCs/>
                <w:kern w:val="2"/>
                <w:sz w:val="15"/>
                <w:szCs w:val="15"/>
                <w:highlight w:val="yellow"/>
                <w:lang w:val="en-US" w:eastAsia="zh-CN" w:bidi="ar-SA"/>
              </w:rPr>
            </w:pPr>
            <w:r>
              <w:rPr>
                <w:rFonts w:hint="eastAsia" w:ascii="宋体" w:hAnsi="宋体"/>
                <w:b/>
                <w:bCs/>
                <w:sz w:val="15"/>
                <w:szCs w:val="15"/>
                <w:highlight w:val="none"/>
                <w:lang w:val="en-US" w:eastAsia="zh-CN"/>
              </w:rPr>
              <w:t>13：00-17:00</w:t>
            </w:r>
          </w:p>
        </w:tc>
        <w:tc>
          <w:tcPr>
            <w:tcW w:w="917" w:type="dxa"/>
            <w:shd w:val="clear" w:color="auto" w:fill="EEECE1" w:themeFill="background2"/>
            <w:vAlign w:val="center"/>
          </w:tcPr>
          <w:p>
            <w:pPr>
              <w:rPr>
                <w:rFonts w:hint="default" w:cs="Times New Roman" w:asciiTheme="minorEastAsia" w:hAnsiTheme="minorEastAsia" w:eastAsiaTheme="minorEastAsia"/>
                <w:kern w:val="2"/>
                <w:sz w:val="15"/>
                <w:szCs w:val="15"/>
                <w:highlight w:val="yellow"/>
                <w:lang w:val="en-US" w:eastAsia="zh-CN" w:bidi="ar-SA"/>
              </w:rPr>
            </w:pPr>
            <w:r>
              <w:rPr>
                <w:rFonts w:hint="eastAsia"/>
                <w:sz w:val="15"/>
                <w:szCs w:val="15"/>
                <w:lang w:val="en-US" w:eastAsia="zh-CN"/>
              </w:rPr>
              <w:t>设备能源部（含维修车间）</w:t>
            </w:r>
          </w:p>
        </w:tc>
        <w:tc>
          <w:tcPr>
            <w:tcW w:w="3925" w:type="dxa"/>
            <w:shd w:val="clear" w:color="auto" w:fill="EEECE1" w:themeFill="background2"/>
            <w:vAlign w:val="top"/>
          </w:tcPr>
          <w:p>
            <w:pPr>
              <w:rPr>
                <w:rFonts w:hint="eastAsia" w:ascii="Times New Roman" w:hAnsi="Times New Roman" w:eastAsia="宋体" w:cs="Times New Roman"/>
                <w:kern w:val="2"/>
                <w:sz w:val="15"/>
                <w:szCs w:val="15"/>
                <w:lang w:val="en-US" w:eastAsia="zh-CN" w:bidi="ar-SA"/>
              </w:rPr>
            </w:pPr>
            <w:r>
              <w:rPr>
                <w:rFonts w:hint="eastAsia"/>
                <w:sz w:val="15"/>
                <w:szCs w:val="15"/>
              </w:rPr>
              <w:t>部门职责、目标管理、</w:t>
            </w:r>
            <w:r>
              <w:rPr>
                <w:rFonts w:hint="eastAsia"/>
                <w:sz w:val="15"/>
                <w:szCs w:val="15"/>
                <w:lang w:val="en-US" w:eastAsia="zh-CN"/>
              </w:rPr>
              <w:t>基础设施管理、特种设备管理、监视和测量设备管理</w:t>
            </w:r>
            <w:r>
              <w:rPr>
                <w:rFonts w:hint="eastAsia"/>
                <w:sz w:val="15"/>
                <w:szCs w:val="15"/>
              </w:rPr>
              <w:t>、应急准备和响应</w:t>
            </w:r>
            <w:r>
              <w:rPr>
                <w:rFonts w:hint="eastAsia"/>
                <w:sz w:val="15"/>
                <w:szCs w:val="15"/>
                <w:lang w:val="en-US" w:eastAsia="zh-CN"/>
              </w:rPr>
              <w:t>(EO)</w:t>
            </w:r>
            <w:r>
              <w:rPr>
                <w:rFonts w:hint="eastAsia"/>
                <w:sz w:val="15"/>
                <w:szCs w:val="15"/>
                <w:lang w:eastAsia="zh-CN"/>
              </w:rPr>
              <w:t>、</w:t>
            </w:r>
            <w:r>
              <w:rPr>
                <w:rFonts w:hint="eastAsia"/>
                <w:sz w:val="15"/>
                <w:szCs w:val="15"/>
              </w:rPr>
              <w:t>环境因素识别及控制、危险源识别及控制、现场运行控制（EO）</w:t>
            </w:r>
            <w:r>
              <w:rPr>
                <w:rFonts w:hint="eastAsia"/>
                <w:sz w:val="15"/>
                <w:szCs w:val="15"/>
                <w:lang w:eastAsia="zh-CN"/>
              </w:rPr>
              <w:t>、危险作业控制防雷检测、手持电动工具、公用工程（配电室、锅炉房、空压站、尾气处理设备等）</w:t>
            </w:r>
            <w:r>
              <w:rPr>
                <w:rFonts w:hint="eastAsia"/>
                <w:sz w:val="15"/>
                <w:szCs w:val="15"/>
                <w:highlight w:val="none"/>
                <w:lang w:eastAsia="zh-CN"/>
              </w:rPr>
              <w:t>——【</w:t>
            </w:r>
            <w:r>
              <w:rPr>
                <w:rFonts w:hint="eastAsia"/>
                <w:sz w:val="15"/>
                <w:szCs w:val="15"/>
                <w:highlight w:val="none"/>
                <w:lang w:val="en-US" w:eastAsia="zh-CN"/>
              </w:rPr>
              <w:t>继续审核</w:t>
            </w:r>
            <w:r>
              <w:rPr>
                <w:rFonts w:hint="eastAsia"/>
                <w:sz w:val="15"/>
                <w:szCs w:val="15"/>
                <w:highlight w:val="none"/>
                <w:lang w:eastAsia="zh-CN"/>
              </w:rPr>
              <w:t>】</w:t>
            </w:r>
          </w:p>
        </w:tc>
        <w:tc>
          <w:tcPr>
            <w:tcW w:w="2387" w:type="dxa"/>
            <w:shd w:val="clear" w:color="auto" w:fill="EEECE1" w:themeFill="background2"/>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5"/>
                <w:szCs w:val="15"/>
                <w:highlight w:val="none"/>
                <w:vertAlign w:val="baseline"/>
                <w:lang w:val="en-US" w:eastAsia="zh-CN"/>
              </w:rPr>
            </w:pPr>
            <w:r>
              <w:rPr>
                <w:rFonts w:hint="eastAsia"/>
                <w:sz w:val="15"/>
                <w:szCs w:val="15"/>
                <w:highlight w:val="none"/>
                <w:vertAlign w:val="baseline"/>
                <w:lang w:val="en-US" w:eastAsia="zh-CN"/>
              </w:rPr>
              <w:t>Q：5.3/6.2/7.1.3/7.1.5/</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5"/>
                <w:szCs w:val="15"/>
                <w:lang w:val="en-US" w:eastAsia="zh-CN"/>
              </w:rPr>
            </w:pPr>
            <w:r>
              <w:rPr>
                <w:rFonts w:hint="eastAsia"/>
                <w:sz w:val="15"/>
                <w:szCs w:val="15"/>
                <w:lang w:val="en-US" w:eastAsia="zh-CN"/>
              </w:rPr>
              <w:t>E:5.3/6.2/6.1.2/6.1.4/8.1/8.2</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5"/>
                <w:szCs w:val="15"/>
                <w:lang w:val="en-US" w:eastAsia="zh-CN"/>
              </w:rPr>
            </w:pPr>
            <w:r>
              <w:rPr>
                <w:rFonts w:hint="eastAsia"/>
                <w:sz w:val="15"/>
                <w:szCs w:val="15"/>
                <w:lang w:val="en-US" w:eastAsia="zh-CN"/>
              </w:rPr>
              <w:t>O:5.3/6.2/6.1.2/6.1.4/8.1/8.2</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5"/>
                <w:szCs w:val="15"/>
                <w:lang w:val="en-US" w:eastAsia="zh-CN"/>
              </w:rPr>
            </w:pPr>
            <w:r>
              <w:rPr>
                <w:rFonts w:hint="eastAsia"/>
                <w:sz w:val="15"/>
                <w:szCs w:val="15"/>
                <w:lang w:val="en-US" w:eastAsia="zh-CN"/>
              </w:rPr>
              <w:t>F:5.2/6.2/7.1.3/8.7</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宋体" w:cs="Times New Roman"/>
                <w:bCs/>
                <w:spacing w:val="10"/>
                <w:kern w:val="2"/>
                <w:sz w:val="15"/>
                <w:szCs w:val="15"/>
                <w:lang w:val="en-US" w:eastAsia="zh-CN" w:bidi="ar-SA"/>
              </w:rPr>
            </w:pPr>
            <w:r>
              <w:rPr>
                <w:rFonts w:hint="eastAsia"/>
                <w:sz w:val="15"/>
                <w:szCs w:val="15"/>
                <w:lang w:val="en-US" w:eastAsia="zh-CN"/>
              </w:rPr>
              <w:t>H:2.5.1/2.4.2/3.3/3.6</w:t>
            </w:r>
          </w:p>
        </w:tc>
        <w:tc>
          <w:tcPr>
            <w:tcW w:w="1322" w:type="dxa"/>
            <w:tcBorders>
              <w:right w:val="single" w:color="auto" w:sz="8" w:space="0"/>
            </w:tcBorders>
            <w:shd w:val="clear" w:color="auto" w:fill="EEECE1" w:themeFill="background2"/>
            <w:tcMar>
              <w:left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sz w:val="15"/>
                <w:szCs w:val="15"/>
                <w:lang w:val="en-US" w:eastAsia="zh-CN"/>
              </w:rPr>
            </w:pPr>
            <w:r>
              <w:rPr>
                <w:rFonts w:hint="eastAsia"/>
                <w:sz w:val="15"/>
                <w:szCs w:val="15"/>
                <w:lang w:val="en-US" w:eastAsia="zh-CN"/>
              </w:rPr>
              <w:t>B:OH</w:t>
            </w:r>
          </w:p>
          <w:p>
            <w:pPr>
              <w:pStyle w:val="2"/>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sz w:val="15"/>
                <w:szCs w:val="15"/>
                <w:lang w:val="en-US" w:eastAsia="zh-CN"/>
              </w:rPr>
            </w:pPr>
            <w:r>
              <w:rPr>
                <w:rFonts w:hint="eastAsia"/>
                <w:sz w:val="15"/>
                <w:szCs w:val="15"/>
                <w:lang w:val="en-US" w:eastAsia="zh-CN"/>
              </w:rPr>
              <w:t>C:QEF</w:t>
            </w:r>
          </w:p>
          <w:p>
            <w:pPr>
              <w:pStyle w:val="2"/>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ascii="Times New Roman" w:hAnsi="Times New Roman" w:eastAsia="宋体" w:cs="Times New Roman"/>
                <w:bCs/>
                <w:spacing w:val="10"/>
                <w:kern w:val="2"/>
                <w:sz w:val="15"/>
                <w:szCs w:val="15"/>
                <w:highlight w:val="yellow"/>
                <w:lang w:val="en-US" w:eastAsia="zh-CN" w:bidi="ar-SA"/>
              </w:rPr>
            </w:pPr>
            <w:r>
              <w:rPr>
                <w:rFonts w:hint="eastAsia" w:ascii="宋体" w:hAnsi="宋体" w:eastAsia="宋体" w:cs="宋体"/>
                <w:b w:val="0"/>
                <w:bCs w:val="0"/>
                <w:sz w:val="15"/>
                <w:szCs w:val="15"/>
                <w:lang w:val="en-US" w:eastAsia="zh-CN"/>
              </w:rPr>
              <w:t>[审核沟通方式：微信/语音/电话/腾讯会议]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294" w:hRule="atLeast"/>
        </w:trPr>
        <w:tc>
          <w:tcPr>
            <w:tcW w:w="762" w:type="dxa"/>
            <w:vMerge w:val="continue"/>
            <w:tcBorders>
              <w:left w:val="single" w:color="auto" w:sz="8" w:space="0"/>
            </w:tcBorders>
            <w:shd w:val="clear" w:color="auto" w:fill="auto"/>
          </w:tcPr>
          <w:p>
            <w:pPr>
              <w:snapToGrid w:val="0"/>
              <w:rPr>
                <w:rFonts w:ascii="宋体" w:hAnsi="宋体"/>
                <w:b/>
                <w:bCs/>
                <w:sz w:val="15"/>
                <w:szCs w:val="15"/>
              </w:rPr>
            </w:pPr>
          </w:p>
        </w:tc>
        <w:tc>
          <w:tcPr>
            <w:tcW w:w="1052" w:type="dxa"/>
            <w:shd w:val="clear" w:color="auto" w:fill="auto"/>
            <w:vAlign w:val="center"/>
          </w:tcPr>
          <w:p>
            <w:pPr>
              <w:snapToGrid w:val="0"/>
              <w:rPr>
                <w:sz w:val="15"/>
                <w:szCs w:val="15"/>
              </w:rPr>
            </w:pPr>
            <w:r>
              <w:rPr>
                <w:rFonts w:hint="eastAsia"/>
                <w:sz w:val="15"/>
                <w:szCs w:val="15"/>
              </w:rPr>
              <w:t>17</w:t>
            </w:r>
            <w:r>
              <w:rPr>
                <w:sz w:val="15"/>
                <w:szCs w:val="15"/>
              </w:rPr>
              <w:t>:</w:t>
            </w:r>
            <w:r>
              <w:rPr>
                <w:rFonts w:hint="eastAsia"/>
                <w:sz w:val="15"/>
                <w:szCs w:val="15"/>
              </w:rPr>
              <w:t>00</w:t>
            </w:r>
          </w:p>
        </w:tc>
        <w:tc>
          <w:tcPr>
            <w:tcW w:w="917" w:type="dxa"/>
            <w:shd w:val="clear" w:color="auto" w:fill="auto"/>
            <w:vAlign w:val="center"/>
          </w:tcPr>
          <w:p>
            <w:pPr>
              <w:rPr>
                <w:sz w:val="15"/>
                <w:szCs w:val="15"/>
              </w:rPr>
            </w:pPr>
          </w:p>
        </w:tc>
        <w:tc>
          <w:tcPr>
            <w:tcW w:w="3925" w:type="dxa"/>
            <w:shd w:val="clear" w:color="auto" w:fill="auto"/>
          </w:tcPr>
          <w:p>
            <w:pPr>
              <w:rPr>
                <w:sz w:val="15"/>
                <w:szCs w:val="15"/>
              </w:rPr>
            </w:pPr>
            <w:r>
              <w:rPr>
                <w:rFonts w:hint="eastAsia"/>
                <w:sz w:val="15"/>
                <w:szCs w:val="15"/>
              </w:rPr>
              <w:t>第二天审核结束</w:t>
            </w:r>
          </w:p>
        </w:tc>
        <w:tc>
          <w:tcPr>
            <w:tcW w:w="2387" w:type="dxa"/>
            <w:shd w:val="clear" w:color="auto" w:fill="auto"/>
          </w:tcPr>
          <w:p>
            <w:pPr>
              <w:rPr>
                <w:sz w:val="15"/>
                <w:szCs w:val="15"/>
              </w:rPr>
            </w:pPr>
          </w:p>
        </w:tc>
        <w:tc>
          <w:tcPr>
            <w:tcW w:w="1322" w:type="dxa"/>
            <w:tcBorders>
              <w:right w:val="single" w:color="auto" w:sz="8" w:space="0"/>
            </w:tcBorders>
            <w:shd w:val="clear" w:color="auto" w:fill="auto"/>
            <w:tcMar>
              <w:left w:w="0" w:type="dxa"/>
              <w:right w:w="0" w:type="dxa"/>
            </w:tcMar>
            <w:vAlign w:val="center"/>
          </w:tcPr>
          <w:p>
            <w:pPr>
              <w:snapToGrid w:val="0"/>
              <w:rPr>
                <w:rFonts w:hint="eastAsia" w:ascii="宋体" w:hAnsi="宋体" w:eastAsia="宋体"/>
                <w:b/>
                <w:bCs/>
                <w:sz w:val="15"/>
                <w:szCs w:val="15"/>
                <w:lang w:val="en-US" w:eastAsia="zh-CN"/>
              </w:rPr>
            </w:pPr>
            <w:r>
              <w:rPr>
                <w:rFonts w:hint="eastAsia" w:ascii="宋体" w:hAnsi="宋体"/>
                <w:b/>
                <w:bCs/>
                <w:sz w:val="15"/>
                <w:szCs w:val="15"/>
              </w:rPr>
              <w:t>AB</w:t>
            </w:r>
            <w:r>
              <w:rPr>
                <w:rFonts w:ascii="宋体" w:hAnsi="宋体"/>
                <w:b/>
                <w:bCs/>
                <w:sz w:val="15"/>
                <w:szCs w:val="15"/>
              </w:rPr>
              <w:t>C</w:t>
            </w:r>
            <w:r>
              <w:rPr>
                <w:rFonts w:hint="eastAsia" w:ascii="宋体" w:hAnsi="宋体"/>
                <w:b/>
                <w:bCs/>
                <w:sz w:val="15"/>
                <w:szCs w:val="15"/>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293" w:hRule="atLeast"/>
        </w:trPr>
        <w:tc>
          <w:tcPr>
            <w:tcW w:w="762" w:type="dxa"/>
            <w:vMerge w:val="restart"/>
            <w:tcBorders>
              <w:left w:val="single" w:color="auto" w:sz="8" w:space="0"/>
            </w:tcBorders>
            <w:shd w:val="clear" w:color="auto" w:fill="auto"/>
          </w:tcPr>
          <w:p>
            <w:pPr>
              <w:snapToGrid w:val="0"/>
              <w:rPr>
                <w:rFonts w:ascii="宋体" w:hAnsi="宋体"/>
                <w:b/>
                <w:bCs/>
                <w:sz w:val="15"/>
                <w:szCs w:val="15"/>
              </w:rPr>
            </w:pPr>
            <w:r>
              <w:rPr>
                <w:rFonts w:hint="eastAsia" w:ascii="宋体" w:hAnsi="宋体"/>
                <w:b/>
                <w:bCs/>
                <w:sz w:val="15"/>
                <w:szCs w:val="15"/>
              </w:rPr>
              <w:t>2022-0</w:t>
            </w:r>
            <w:r>
              <w:rPr>
                <w:rFonts w:ascii="宋体" w:hAnsi="宋体"/>
                <w:b/>
                <w:bCs/>
                <w:sz w:val="15"/>
                <w:szCs w:val="15"/>
              </w:rPr>
              <w:t>6</w:t>
            </w:r>
            <w:r>
              <w:rPr>
                <w:rFonts w:hint="eastAsia" w:ascii="宋体" w:hAnsi="宋体"/>
                <w:b/>
                <w:bCs/>
                <w:sz w:val="15"/>
                <w:szCs w:val="15"/>
              </w:rPr>
              <w:t>-</w:t>
            </w:r>
            <w:r>
              <w:rPr>
                <w:rFonts w:hint="eastAsia" w:ascii="宋体" w:hAnsi="宋体"/>
                <w:b/>
                <w:bCs/>
                <w:sz w:val="15"/>
                <w:szCs w:val="15"/>
                <w:lang w:val="en-US" w:eastAsia="zh-CN"/>
              </w:rPr>
              <w:t>18</w:t>
            </w:r>
          </w:p>
        </w:tc>
        <w:tc>
          <w:tcPr>
            <w:tcW w:w="1052" w:type="dxa"/>
            <w:shd w:val="clear" w:color="auto" w:fill="F1F1F1" w:themeFill="background1" w:themeFillShade="F2"/>
            <w:vAlign w:val="center"/>
          </w:tcPr>
          <w:p>
            <w:pPr>
              <w:snapToGrid w:val="0"/>
              <w:rPr>
                <w:sz w:val="15"/>
                <w:szCs w:val="15"/>
              </w:rPr>
            </w:pPr>
            <w:r>
              <w:rPr>
                <w:rFonts w:hint="eastAsia"/>
                <w:sz w:val="15"/>
                <w:szCs w:val="15"/>
              </w:rPr>
              <w:t>第3天</w:t>
            </w:r>
          </w:p>
        </w:tc>
        <w:tc>
          <w:tcPr>
            <w:tcW w:w="917" w:type="dxa"/>
            <w:shd w:val="clear" w:color="auto" w:fill="F1F1F1" w:themeFill="background1" w:themeFillShade="F2"/>
            <w:vAlign w:val="center"/>
          </w:tcPr>
          <w:p>
            <w:pPr>
              <w:rPr>
                <w:color w:val="FF0000"/>
                <w:sz w:val="15"/>
                <w:szCs w:val="15"/>
              </w:rPr>
            </w:pPr>
          </w:p>
        </w:tc>
        <w:tc>
          <w:tcPr>
            <w:tcW w:w="3925" w:type="dxa"/>
            <w:shd w:val="clear" w:color="auto" w:fill="F1F1F1" w:themeFill="background1" w:themeFillShade="F2"/>
          </w:tcPr>
          <w:p>
            <w:pPr>
              <w:rPr>
                <w:color w:val="FF0000"/>
                <w:sz w:val="15"/>
                <w:szCs w:val="15"/>
              </w:rPr>
            </w:pPr>
          </w:p>
        </w:tc>
        <w:tc>
          <w:tcPr>
            <w:tcW w:w="2387" w:type="dxa"/>
            <w:shd w:val="clear" w:color="auto" w:fill="F1F1F1" w:themeFill="background1" w:themeFillShade="F2"/>
          </w:tcPr>
          <w:p>
            <w:pPr>
              <w:rPr>
                <w:color w:val="FF0000"/>
                <w:sz w:val="15"/>
                <w:szCs w:val="15"/>
              </w:rPr>
            </w:pPr>
          </w:p>
        </w:tc>
        <w:tc>
          <w:tcPr>
            <w:tcW w:w="1322" w:type="dxa"/>
            <w:tcBorders>
              <w:right w:val="single" w:color="auto" w:sz="8" w:space="0"/>
            </w:tcBorders>
            <w:shd w:val="clear" w:color="auto" w:fill="F1F1F1" w:themeFill="background1" w:themeFillShade="F2"/>
            <w:tcMar>
              <w:left w:w="0" w:type="dxa"/>
              <w:right w:w="0" w:type="dxa"/>
            </w:tcMar>
            <w:vAlign w:val="center"/>
          </w:tcPr>
          <w:p>
            <w:pPr>
              <w:snapToGrid w:val="0"/>
              <w:rPr>
                <w:rFonts w:ascii="宋体" w:hAnsi="宋体"/>
                <w:b/>
                <w:bCs/>
                <w:color w:val="FF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12" w:hRule="atLeast"/>
        </w:trPr>
        <w:tc>
          <w:tcPr>
            <w:tcW w:w="762" w:type="dxa"/>
            <w:vMerge w:val="continue"/>
            <w:tcBorders>
              <w:left w:val="single" w:color="auto" w:sz="8" w:space="0"/>
            </w:tcBorders>
            <w:shd w:val="clear" w:color="auto" w:fill="auto"/>
          </w:tcPr>
          <w:p>
            <w:pPr>
              <w:snapToGrid w:val="0"/>
              <w:rPr>
                <w:rFonts w:ascii="宋体" w:hAnsi="宋体"/>
                <w:b/>
                <w:bCs/>
                <w:sz w:val="15"/>
                <w:szCs w:val="15"/>
              </w:rPr>
            </w:pPr>
          </w:p>
        </w:tc>
        <w:tc>
          <w:tcPr>
            <w:tcW w:w="1052" w:type="dxa"/>
            <w:shd w:val="clear" w:color="auto" w:fill="E6E0EC" w:themeFill="accent4" w:themeFillTint="32"/>
            <w:vAlign w:val="center"/>
          </w:tcPr>
          <w:p>
            <w:pPr>
              <w:snapToGrid w:val="0"/>
              <w:rPr>
                <w:rFonts w:hint="default" w:ascii="宋体" w:hAnsi="宋体" w:eastAsia="宋体"/>
                <w:b/>
                <w:bCs/>
                <w:sz w:val="15"/>
                <w:szCs w:val="15"/>
                <w:highlight w:val="none"/>
                <w:lang w:val="en-US" w:eastAsia="zh-CN"/>
              </w:rPr>
            </w:pPr>
            <w:r>
              <w:rPr>
                <w:rFonts w:hint="eastAsia" w:ascii="宋体" w:hAnsi="宋体"/>
                <w:b/>
                <w:bCs/>
                <w:sz w:val="15"/>
                <w:szCs w:val="15"/>
                <w:highlight w:val="none"/>
                <w:lang w:val="en-US" w:eastAsia="zh-CN"/>
              </w:rPr>
              <w:t>8:30-12:30</w:t>
            </w:r>
          </w:p>
        </w:tc>
        <w:tc>
          <w:tcPr>
            <w:tcW w:w="917" w:type="dxa"/>
            <w:shd w:val="clear" w:color="auto" w:fill="E6E0EC" w:themeFill="accent4" w:themeFillTint="32"/>
            <w:vAlign w:val="center"/>
          </w:tcPr>
          <w:p>
            <w:pPr>
              <w:rPr>
                <w:rFonts w:asciiTheme="minorEastAsia" w:hAnsiTheme="minorEastAsia" w:eastAsiaTheme="minorEastAsia"/>
                <w:sz w:val="15"/>
                <w:szCs w:val="15"/>
                <w:highlight w:val="none"/>
              </w:rPr>
            </w:pPr>
            <w:r>
              <w:rPr>
                <w:rFonts w:hint="eastAsia" w:asciiTheme="minorEastAsia" w:hAnsiTheme="minorEastAsia" w:eastAsiaTheme="minorEastAsia"/>
                <w:sz w:val="15"/>
                <w:szCs w:val="15"/>
                <w:highlight w:val="none"/>
              </w:rPr>
              <w:t>供应采购部</w:t>
            </w:r>
          </w:p>
        </w:tc>
        <w:tc>
          <w:tcPr>
            <w:tcW w:w="3925" w:type="dxa"/>
            <w:shd w:val="clear" w:color="auto" w:fill="E6E0EC" w:themeFill="accent4" w:themeFillTint="32"/>
            <w:vAlign w:val="center"/>
          </w:tcPr>
          <w:p>
            <w:pPr>
              <w:rPr>
                <w:rFonts w:hint="eastAsia" w:eastAsia="宋体" w:cs="Times New Roman" w:asciiTheme="minorEastAsia" w:hAnsiTheme="minorEastAsia"/>
                <w:bCs/>
                <w:spacing w:val="10"/>
                <w:kern w:val="2"/>
                <w:sz w:val="15"/>
                <w:szCs w:val="15"/>
                <w:highlight w:val="none"/>
                <w:lang w:val="en-US" w:eastAsia="zh-CN" w:bidi="ar-SA"/>
              </w:rPr>
            </w:pPr>
            <w:r>
              <w:rPr>
                <w:rFonts w:hint="eastAsia"/>
                <w:sz w:val="15"/>
                <w:szCs w:val="15"/>
                <w:highlight w:val="none"/>
              </w:rPr>
              <w:t>职责和权限、目标管理，供应商管理，采购管理/外部提供的过程产品及服务的控制、食品欺诈预防；环境因素识别及控制危险源识别评价和控制、措施的策划，现场运行情况(EO)</w:t>
            </w:r>
          </w:p>
        </w:tc>
        <w:tc>
          <w:tcPr>
            <w:tcW w:w="2387" w:type="dxa"/>
            <w:shd w:val="clear" w:color="auto" w:fill="E6E0EC" w:themeFill="accent4" w:themeFillTint="32"/>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5"/>
                <w:szCs w:val="15"/>
                <w:highlight w:val="none"/>
              </w:rPr>
            </w:pPr>
            <w:r>
              <w:rPr>
                <w:rFonts w:cs="Arial"/>
                <w:sz w:val="15"/>
                <w:szCs w:val="15"/>
                <w:highlight w:val="none"/>
              </w:rPr>
              <w:t>Q</w:t>
            </w:r>
            <w:r>
              <w:rPr>
                <w:rFonts w:hint="eastAsia" w:cs="Arial"/>
                <w:sz w:val="15"/>
                <w:szCs w:val="15"/>
                <w:highlight w:val="none"/>
              </w:rPr>
              <w:t>:</w:t>
            </w:r>
            <w:r>
              <w:rPr>
                <w:rFonts w:hint="eastAsia"/>
                <w:sz w:val="15"/>
                <w:szCs w:val="15"/>
                <w:highlight w:val="none"/>
              </w:rPr>
              <w:t>5.3/6.2/</w:t>
            </w:r>
            <w:r>
              <w:rPr>
                <w:sz w:val="15"/>
                <w:szCs w:val="15"/>
                <w:highlight w:val="none"/>
              </w:rPr>
              <w:t>8.4</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5"/>
                <w:szCs w:val="15"/>
                <w:highlight w:val="none"/>
              </w:rPr>
            </w:pPr>
            <w:r>
              <w:rPr>
                <w:rFonts w:cs="Arial"/>
                <w:sz w:val="15"/>
                <w:szCs w:val="15"/>
                <w:highlight w:val="none"/>
              </w:rPr>
              <w:t>F</w:t>
            </w:r>
            <w:r>
              <w:rPr>
                <w:rFonts w:hint="eastAsia" w:cs="Arial"/>
                <w:sz w:val="15"/>
                <w:szCs w:val="15"/>
                <w:highlight w:val="none"/>
              </w:rPr>
              <w:t>:</w:t>
            </w:r>
            <w:r>
              <w:rPr>
                <w:rFonts w:hint="eastAsia"/>
                <w:sz w:val="15"/>
                <w:szCs w:val="15"/>
                <w:highlight w:val="none"/>
              </w:rPr>
              <w:t>5.3/6.2/7.1.6</w:t>
            </w:r>
          </w:p>
          <w:p>
            <w:pPr>
              <w:keepNext w:val="0"/>
              <w:keepLines w:val="0"/>
              <w:pageBreakBefore w:val="0"/>
              <w:widowControl w:val="0"/>
              <w:kinsoku/>
              <w:wordWrap/>
              <w:overflowPunct/>
              <w:topLinePunct w:val="0"/>
              <w:autoSpaceDE/>
              <w:autoSpaceDN/>
              <w:bidi w:val="0"/>
              <w:adjustRightInd/>
              <w:snapToGrid/>
              <w:spacing w:line="240" w:lineRule="exact"/>
              <w:textAlignment w:val="auto"/>
              <w:rPr>
                <w:sz w:val="15"/>
                <w:szCs w:val="15"/>
                <w:highlight w:val="none"/>
              </w:rPr>
            </w:pPr>
            <w:r>
              <w:rPr>
                <w:rFonts w:cs="Arial"/>
                <w:sz w:val="15"/>
                <w:szCs w:val="15"/>
                <w:highlight w:val="none"/>
              </w:rPr>
              <w:t>O</w:t>
            </w:r>
            <w:r>
              <w:rPr>
                <w:rFonts w:hint="eastAsia" w:cs="Arial"/>
                <w:sz w:val="15"/>
                <w:szCs w:val="15"/>
                <w:highlight w:val="none"/>
              </w:rPr>
              <w:t>:</w:t>
            </w:r>
            <w:r>
              <w:rPr>
                <w:rFonts w:hint="eastAsia"/>
                <w:sz w:val="15"/>
                <w:szCs w:val="15"/>
                <w:highlight w:val="none"/>
              </w:rPr>
              <w:t>5.3/6.1</w:t>
            </w:r>
            <w:r>
              <w:rPr>
                <w:sz w:val="15"/>
                <w:szCs w:val="15"/>
                <w:highlight w:val="none"/>
              </w:rPr>
              <w:t>.2</w:t>
            </w:r>
            <w:r>
              <w:rPr>
                <w:rFonts w:hint="eastAsia"/>
                <w:sz w:val="15"/>
                <w:szCs w:val="15"/>
                <w:highlight w:val="none"/>
              </w:rPr>
              <w:t>/</w:t>
            </w:r>
            <w:r>
              <w:rPr>
                <w:sz w:val="15"/>
                <w:szCs w:val="15"/>
                <w:highlight w:val="none"/>
              </w:rPr>
              <w:t>6.1.4</w:t>
            </w:r>
            <w:r>
              <w:rPr>
                <w:rFonts w:hint="eastAsia"/>
                <w:sz w:val="15"/>
                <w:szCs w:val="15"/>
                <w:highlight w:val="none"/>
              </w:rPr>
              <w:t>/6.2/8</w:t>
            </w:r>
            <w:r>
              <w:rPr>
                <w:sz w:val="15"/>
                <w:szCs w:val="15"/>
                <w:highlight w:val="none"/>
              </w:rPr>
              <w:t>.1</w:t>
            </w:r>
          </w:p>
          <w:p>
            <w:pPr>
              <w:keepNext w:val="0"/>
              <w:keepLines w:val="0"/>
              <w:pageBreakBefore w:val="0"/>
              <w:widowControl w:val="0"/>
              <w:kinsoku/>
              <w:wordWrap/>
              <w:overflowPunct/>
              <w:topLinePunct w:val="0"/>
              <w:autoSpaceDE/>
              <w:autoSpaceDN/>
              <w:bidi w:val="0"/>
              <w:adjustRightInd/>
              <w:snapToGrid/>
              <w:spacing w:line="240" w:lineRule="exact"/>
              <w:textAlignment w:val="auto"/>
              <w:rPr>
                <w:sz w:val="15"/>
                <w:szCs w:val="15"/>
                <w:highlight w:val="none"/>
              </w:rPr>
            </w:pPr>
            <w:r>
              <w:rPr>
                <w:rFonts w:hint="eastAsia" w:cs="Arial"/>
                <w:sz w:val="15"/>
                <w:szCs w:val="15"/>
                <w:highlight w:val="none"/>
              </w:rPr>
              <w:t>E:</w:t>
            </w:r>
            <w:r>
              <w:rPr>
                <w:rFonts w:hint="eastAsia"/>
                <w:sz w:val="15"/>
                <w:szCs w:val="15"/>
                <w:highlight w:val="none"/>
              </w:rPr>
              <w:t>5.3/6.1</w:t>
            </w:r>
            <w:r>
              <w:rPr>
                <w:sz w:val="15"/>
                <w:szCs w:val="15"/>
                <w:highlight w:val="none"/>
              </w:rPr>
              <w:t>.2</w:t>
            </w:r>
            <w:r>
              <w:rPr>
                <w:rFonts w:hint="eastAsia"/>
                <w:sz w:val="15"/>
                <w:szCs w:val="15"/>
                <w:highlight w:val="none"/>
              </w:rPr>
              <w:t>/</w:t>
            </w:r>
            <w:r>
              <w:rPr>
                <w:sz w:val="15"/>
                <w:szCs w:val="15"/>
                <w:highlight w:val="none"/>
              </w:rPr>
              <w:t>6.1.4</w:t>
            </w:r>
            <w:r>
              <w:rPr>
                <w:rFonts w:hint="eastAsia"/>
                <w:sz w:val="15"/>
                <w:szCs w:val="15"/>
                <w:highlight w:val="none"/>
              </w:rPr>
              <w:t>/6.2/8</w:t>
            </w:r>
            <w:r>
              <w:rPr>
                <w:sz w:val="15"/>
                <w:szCs w:val="15"/>
                <w:highlight w:val="none"/>
              </w:rPr>
              <w:t>.1</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Times New Roman" w:asciiTheme="minorEastAsia" w:hAnsiTheme="minorEastAsia" w:eastAsiaTheme="minorEastAsia"/>
                <w:kern w:val="2"/>
                <w:sz w:val="15"/>
                <w:szCs w:val="15"/>
                <w:highlight w:val="none"/>
                <w:lang w:val="en-US" w:eastAsia="zh-CN" w:bidi="ar-SA"/>
              </w:rPr>
            </w:pPr>
            <w:r>
              <w:rPr>
                <w:sz w:val="15"/>
                <w:szCs w:val="15"/>
                <w:highlight w:val="none"/>
              </w:rPr>
              <w:t>H：2.4.2/2.5.1/3.5</w:t>
            </w:r>
            <w:r>
              <w:rPr>
                <w:rFonts w:hint="eastAsia"/>
                <w:sz w:val="15"/>
                <w:szCs w:val="15"/>
                <w:highlight w:val="none"/>
              </w:rPr>
              <w:t>/</w:t>
            </w:r>
            <w:r>
              <w:rPr>
                <w:sz w:val="15"/>
                <w:szCs w:val="15"/>
                <w:highlight w:val="none"/>
              </w:rPr>
              <w:t>3.12</w:t>
            </w:r>
          </w:p>
        </w:tc>
        <w:tc>
          <w:tcPr>
            <w:tcW w:w="1322" w:type="dxa"/>
            <w:tcBorders>
              <w:right w:val="single" w:color="auto" w:sz="8" w:space="0"/>
            </w:tcBorders>
            <w:shd w:val="clear" w:color="auto" w:fill="E6E0EC" w:themeFill="accent4" w:themeFillTint="32"/>
            <w:tcMar>
              <w:left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sz w:val="15"/>
                <w:szCs w:val="15"/>
                <w:highlight w:val="none"/>
                <w:lang w:val="en-US" w:eastAsia="zh-CN"/>
              </w:rPr>
            </w:pPr>
            <w:r>
              <w:rPr>
                <w:rFonts w:hint="eastAsia"/>
                <w:sz w:val="15"/>
                <w:szCs w:val="15"/>
                <w:highlight w:val="none"/>
                <w:lang w:val="en-US" w:eastAsia="zh-CN"/>
              </w:rPr>
              <w:t>A:OH</w:t>
            </w:r>
          </w:p>
          <w:p>
            <w:pPr>
              <w:pStyle w:val="2"/>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sz w:val="15"/>
                <w:szCs w:val="15"/>
                <w:highlight w:val="none"/>
                <w:lang w:val="en-US" w:eastAsia="zh-CN"/>
              </w:rPr>
            </w:pPr>
            <w:r>
              <w:rPr>
                <w:rFonts w:hint="eastAsia"/>
                <w:sz w:val="15"/>
                <w:szCs w:val="15"/>
                <w:highlight w:val="none"/>
                <w:lang w:val="en-US" w:eastAsia="zh-CN"/>
              </w:rPr>
              <w:t>C:QEF</w:t>
            </w:r>
          </w:p>
          <w:p>
            <w:pPr>
              <w:pStyle w:val="2"/>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default"/>
                <w:sz w:val="15"/>
                <w:szCs w:val="15"/>
                <w:highlight w:val="none"/>
                <w:lang w:val="en-US" w:eastAsia="zh-CN"/>
              </w:rPr>
            </w:pPr>
            <w:r>
              <w:rPr>
                <w:rFonts w:hint="eastAsia" w:ascii="宋体" w:hAnsi="宋体" w:eastAsia="宋体" w:cs="宋体"/>
                <w:b w:val="0"/>
                <w:bCs w:val="0"/>
                <w:sz w:val="15"/>
                <w:szCs w:val="15"/>
                <w:lang w:val="en-US" w:eastAsia="zh-CN"/>
              </w:rPr>
              <w:t>[审核沟通方式：微信/语音/电话/腾讯会议]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12" w:hRule="atLeast"/>
        </w:trPr>
        <w:tc>
          <w:tcPr>
            <w:tcW w:w="762" w:type="dxa"/>
            <w:vMerge w:val="continue"/>
            <w:tcBorders>
              <w:left w:val="single" w:color="auto" w:sz="8" w:space="0"/>
            </w:tcBorders>
            <w:shd w:val="clear" w:color="auto" w:fill="auto"/>
          </w:tcPr>
          <w:p>
            <w:pPr>
              <w:snapToGrid w:val="0"/>
              <w:rPr>
                <w:rFonts w:ascii="宋体" w:hAnsi="宋体"/>
                <w:b/>
                <w:bCs/>
                <w:sz w:val="15"/>
                <w:szCs w:val="15"/>
              </w:rPr>
            </w:pPr>
          </w:p>
        </w:tc>
        <w:tc>
          <w:tcPr>
            <w:tcW w:w="1052" w:type="dxa"/>
            <w:shd w:val="clear" w:color="auto" w:fill="F1F1F1" w:themeFill="background1" w:themeFillShade="F2"/>
            <w:vAlign w:val="center"/>
          </w:tcPr>
          <w:p>
            <w:pPr>
              <w:snapToGrid w:val="0"/>
              <w:rPr>
                <w:rFonts w:hint="default" w:ascii="宋体" w:hAnsi="宋体" w:eastAsia="宋体"/>
                <w:b/>
                <w:bCs/>
                <w:sz w:val="15"/>
                <w:szCs w:val="15"/>
                <w:highlight w:val="none"/>
                <w:lang w:val="en-US" w:eastAsia="zh-CN"/>
              </w:rPr>
            </w:pPr>
            <w:r>
              <w:rPr>
                <w:rFonts w:hint="eastAsia" w:ascii="宋体" w:hAnsi="宋体"/>
                <w:b/>
                <w:bCs/>
                <w:sz w:val="15"/>
                <w:szCs w:val="15"/>
                <w:highlight w:val="none"/>
                <w:lang w:val="en-US" w:eastAsia="zh-CN"/>
              </w:rPr>
              <w:t>8:30-12:30</w:t>
            </w:r>
          </w:p>
        </w:tc>
        <w:tc>
          <w:tcPr>
            <w:tcW w:w="917" w:type="dxa"/>
            <w:shd w:val="clear" w:color="auto" w:fill="F1F1F1" w:themeFill="background1" w:themeFillShade="F2"/>
            <w:vAlign w:val="center"/>
          </w:tcPr>
          <w:p>
            <w:pPr>
              <w:rPr>
                <w:rFonts w:hint="default" w:asciiTheme="minorEastAsia" w:hAnsiTheme="minorEastAsia" w:eastAsiaTheme="minorEastAsia"/>
                <w:sz w:val="15"/>
                <w:szCs w:val="15"/>
                <w:highlight w:val="none"/>
                <w:lang w:val="en-US" w:eastAsia="zh-CN"/>
              </w:rPr>
            </w:pPr>
            <w:r>
              <w:rPr>
                <w:rFonts w:hint="eastAsia" w:asciiTheme="minorEastAsia" w:hAnsiTheme="minorEastAsia" w:eastAsiaTheme="minorEastAsia"/>
                <w:sz w:val="15"/>
                <w:szCs w:val="15"/>
                <w:highlight w:val="none"/>
                <w:lang w:val="en-US" w:eastAsia="zh-CN"/>
              </w:rPr>
              <w:t>生产管理部（含制酒车间）</w:t>
            </w:r>
          </w:p>
        </w:tc>
        <w:tc>
          <w:tcPr>
            <w:tcW w:w="3925" w:type="dxa"/>
            <w:shd w:val="clear" w:color="auto" w:fill="F1F1F1" w:themeFill="background1" w:themeFillShade="F2"/>
          </w:tcPr>
          <w:p>
            <w:pPr>
              <w:rPr>
                <w:rFonts w:hint="default" w:eastAsia="宋体" w:asciiTheme="minorEastAsia" w:hAnsiTheme="minorEastAsia"/>
                <w:bCs/>
                <w:spacing w:val="10"/>
                <w:sz w:val="15"/>
                <w:szCs w:val="15"/>
                <w:highlight w:val="none"/>
                <w:lang w:val="en-US" w:eastAsia="zh-CN"/>
              </w:rPr>
            </w:pPr>
            <w:r>
              <w:rPr>
                <w:rFonts w:hint="eastAsia"/>
                <w:sz w:val="15"/>
                <w:szCs w:val="15"/>
                <w:highlight w:val="none"/>
              </w:rPr>
              <w:t>部门职责、目标管理</w:t>
            </w:r>
            <w:r>
              <w:rPr>
                <w:rFonts w:hint="eastAsia"/>
                <w:sz w:val="15"/>
                <w:szCs w:val="15"/>
                <w:highlight w:val="none"/>
                <w:lang w:eastAsia="zh-CN"/>
              </w:rPr>
              <w:t>、</w:t>
            </w:r>
            <w:r>
              <w:rPr>
                <w:rFonts w:hint="eastAsia"/>
                <w:sz w:val="15"/>
                <w:szCs w:val="15"/>
                <w:highlight w:val="none"/>
                <w:lang w:val="en-US" w:eastAsia="zh-CN"/>
              </w:rPr>
              <w:t>运行的策划/前提计划总则、产品设计和开发、变更管理、</w:t>
            </w:r>
            <w:r>
              <w:rPr>
                <w:rFonts w:hint="eastAsia" w:asciiTheme="minorEastAsia" w:hAnsiTheme="minorEastAsia"/>
                <w:bCs/>
                <w:spacing w:val="10"/>
                <w:sz w:val="15"/>
                <w:szCs w:val="15"/>
                <w:highlight w:val="none"/>
              </w:rPr>
              <w:t>环境因素识别及控制、危险源识别评价和控制、措施的策划</w:t>
            </w:r>
            <w:r>
              <w:rPr>
                <w:rFonts w:hint="eastAsia" w:asciiTheme="minorEastAsia" w:hAnsiTheme="minorEastAsia"/>
                <w:bCs/>
                <w:spacing w:val="10"/>
                <w:sz w:val="15"/>
                <w:szCs w:val="15"/>
                <w:highlight w:val="none"/>
                <w:lang w:eastAsia="zh-CN"/>
              </w:rPr>
              <w:t>、</w:t>
            </w:r>
            <w:r>
              <w:rPr>
                <w:rFonts w:hint="eastAsia"/>
                <w:sz w:val="15"/>
                <w:szCs w:val="15"/>
                <w:highlight w:val="none"/>
              </w:rPr>
              <w:t>现场运行控制（</w:t>
            </w:r>
            <w:r>
              <w:rPr>
                <w:rFonts w:hint="eastAsia"/>
                <w:sz w:val="15"/>
                <w:szCs w:val="15"/>
                <w:highlight w:val="none"/>
                <w:lang w:val="en-US" w:eastAsia="zh-CN"/>
              </w:rPr>
              <w:t>EO</w:t>
            </w:r>
            <w:r>
              <w:rPr>
                <w:rFonts w:hint="eastAsia"/>
                <w:sz w:val="15"/>
                <w:szCs w:val="15"/>
                <w:highlight w:val="none"/>
              </w:rPr>
              <w:t>）</w:t>
            </w:r>
            <w:r>
              <w:rPr>
                <w:rFonts w:hint="eastAsia" w:asciiTheme="minorEastAsia" w:hAnsiTheme="minorEastAsia"/>
                <w:bCs/>
                <w:spacing w:val="10"/>
                <w:sz w:val="15"/>
                <w:szCs w:val="15"/>
                <w:highlight w:val="none"/>
                <w:lang w:val="en-US" w:eastAsia="zh-CN"/>
              </w:rPr>
              <w:t>应急准备和响应（EO）</w:t>
            </w:r>
          </w:p>
        </w:tc>
        <w:tc>
          <w:tcPr>
            <w:tcW w:w="2387" w:type="dxa"/>
            <w:shd w:val="clear" w:color="auto" w:fill="F1F1F1" w:themeFill="background1" w:themeFillShade="F2"/>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sz w:val="15"/>
                <w:szCs w:val="15"/>
                <w:highlight w:val="none"/>
              </w:rPr>
            </w:pPr>
            <w:r>
              <w:rPr>
                <w:rFonts w:asciiTheme="minorEastAsia" w:hAnsiTheme="minorEastAsia" w:eastAsiaTheme="minorEastAsia"/>
                <w:sz w:val="15"/>
                <w:szCs w:val="15"/>
                <w:highlight w:val="none"/>
              </w:rPr>
              <w:t>Q:5.3/6.2/8.</w:t>
            </w:r>
            <w:r>
              <w:rPr>
                <w:rFonts w:hint="eastAsia" w:asciiTheme="minorEastAsia" w:hAnsiTheme="minorEastAsia" w:eastAsiaTheme="minorEastAsia"/>
                <w:sz w:val="15"/>
                <w:szCs w:val="15"/>
                <w:highlight w:val="none"/>
                <w:lang w:val="en-US" w:eastAsia="zh-CN"/>
              </w:rPr>
              <w:t>1/8.3/8.5.6</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sz w:val="15"/>
                <w:szCs w:val="15"/>
                <w:highlight w:val="none"/>
                <w:lang w:val="en-US" w:eastAsia="zh-CN"/>
              </w:rPr>
            </w:pPr>
            <w:r>
              <w:rPr>
                <w:rFonts w:asciiTheme="minorEastAsia" w:hAnsiTheme="minorEastAsia" w:eastAsiaTheme="minorEastAsia"/>
                <w:sz w:val="15"/>
                <w:szCs w:val="15"/>
                <w:highlight w:val="none"/>
              </w:rPr>
              <w:t>F:5.3/6.2/</w:t>
            </w:r>
            <w:r>
              <w:rPr>
                <w:rFonts w:hint="eastAsia" w:asciiTheme="minorEastAsia" w:hAnsiTheme="minorEastAsia" w:eastAsiaTheme="minorEastAsia"/>
                <w:sz w:val="15"/>
                <w:szCs w:val="15"/>
                <w:highlight w:val="none"/>
                <w:lang w:val="en-US" w:eastAsia="zh-CN"/>
              </w:rPr>
              <w:t>8.1</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sz w:val="15"/>
                <w:szCs w:val="15"/>
                <w:highlight w:val="none"/>
                <w:lang w:val="en-US" w:eastAsia="zh-CN"/>
              </w:rPr>
            </w:pPr>
            <w:r>
              <w:rPr>
                <w:rFonts w:asciiTheme="minorEastAsia" w:hAnsiTheme="minorEastAsia" w:eastAsiaTheme="minorEastAsia"/>
                <w:sz w:val="15"/>
                <w:szCs w:val="15"/>
                <w:highlight w:val="none"/>
              </w:rPr>
              <w:t>H:2.4.2/2.5.1/</w:t>
            </w:r>
            <w:r>
              <w:rPr>
                <w:rFonts w:hint="eastAsia" w:asciiTheme="minorEastAsia" w:hAnsiTheme="minorEastAsia" w:eastAsiaTheme="minorEastAsia"/>
                <w:sz w:val="15"/>
                <w:szCs w:val="15"/>
                <w:highlight w:val="none"/>
                <w:lang w:val="en-US" w:eastAsia="zh-CN"/>
              </w:rPr>
              <w:t>3.1/3.4</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sz w:val="15"/>
                <w:szCs w:val="15"/>
                <w:highlight w:val="none"/>
                <w:lang w:val="en-US" w:eastAsia="zh-CN"/>
              </w:rPr>
            </w:pPr>
            <w:r>
              <w:rPr>
                <w:rFonts w:asciiTheme="minorEastAsia" w:hAnsiTheme="minorEastAsia" w:eastAsiaTheme="minorEastAsia"/>
                <w:sz w:val="15"/>
                <w:szCs w:val="15"/>
                <w:highlight w:val="none"/>
              </w:rPr>
              <w:t>E:5.3/6.1.2/6.1.4/6.2/</w:t>
            </w:r>
            <w:r>
              <w:rPr>
                <w:rFonts w:hint="eastAsia" w:asciiTheme="minorEastAsia" w:hAnsiTheme="minorEastAsia" w:eastAsiaTheme="minorEastAsia"/>
                <w:sz w:val="15"/>
                <w:szCs w:val="15"/>
                <w:highlight w:val="none"/>
                <w:lang w:val="en-US" w:eastAsia="zh-CN"/>
              </w:rPr>
              <w:t>8.1/8.2</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sz w:val="15"/>
                <w:szCs w:val="15"/>
                <w:highlight w:val="none"/>
                <w:lang w:val="en-US" w:eastAsia="zh-CN"/>
              </w:rPr>
            </w:pPr>
            <w:r>
              <w:rPr>
                <w:rFonts w:asciiTheme="minorEastAsia" w:hAnsiTheme="minorEastAsia" w:eastAsiaTheme="minorEastAsia"/>
                <w:sz w:val="15"/>
                <w:szCs w:val="15"/>
                <w:highlight w:val="none"/>
              </w:rPr>
              <w:t>O:5.3/6.1.2/6.1.4/6.2</w:t>
            </w:r>
            <w:r>
              <w:rPr>
                <w:rFonts w:hint="eastAsia" w:asciiTheme="minorEastAsia" w:hAnsiTheme="minorEastAsia" w:eastAsiaTheme="minorEastAsia"/>
                <w:sz w:val="15"/>
                <w:szCs w:val="15"/>
                <w:highlight w:val="none"/>
                <w:lang w:val="en-US" w:eastAsia="zh-CN"/>
              </w:rPr>
              <w:t>/8.1/8.2</w:t>
            </w:r>
          </w:p>
        </w:tc>
        <w:tc>
          <w:tcPr>
            <w:tcW w:w="1322" w:type="dxa"/>
            <w:tcBorders>
              <w:right w:val="single" w:color="auto" w:sz="8" w:space="0"/>
            </w:tcBorders>
            <w:shd w:val="clear" w:color="auto" w:fill="F1F1F1" w:themeFill="background1" w:themeFillShade="F2"/>
            <w:tcMar>
              <w:left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sz w:val="15"/>
                <w:szCs w:val="15"/>
                <w:highlight w:val="none"/>
                <w:lang w:val="en-US" w:eastAsia="zh-CN"/>
              </w:rPr>
            </w:pPr>
            <w:r>
              <w:rPr>
                <w:rFonts w:hint="eastAsia"/>
                <w:sz w:val="15"/>
                <w:szCs w:val="15"/>
                <w:highlight w:val="none"/>
                <w:lang w:val="en-US" w:eastAsia="zh-CN"/>
              </w:rPr>
              <w:t>B:O</w:t>
            </w:r>
          </w:p>
          <w:p>
            <w:pPr>
              <w:pStyle w:val="2"/>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sz w:val="15"/>
                <w:szCs w:val="15"/>
                <w:highlight w:val="none"/>
                <w:lang w:val="en-US" w:eastAsia="zh-CN"/>
              </w:rPr>
            </w:pPr>
            <w:r>
              <w:rPr>
                <w:rFonts w:hint="eastAsia"/>
                <w:sz w:val="15"/>
                <w:szCs w:val="15"/>
                <w:highlight w:val="none"/>
                <w:lang w:val="en-US" w:eastAsia="zh-CN"/>
              </w:rPr>
              <w:t>D:QEFH</w:t>
            </w:r>
          </w:p>
          <w:p>
            <w:pPr>
              <w:pStyle w:val="2"/>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default"/>
                <w:sz w:val="15"/>
                <w:szCs w:val="15"/>
                <w:highlight w:val="none"/>
                <w:lang w:val="en-US" w:eastAsia="zh-CN"/>
              </w:rPr>
            </w:pPr>
            <w:r>
              <w:rPr>
                <w:rFonts w:hint="eastAsia" w:ascii="宋体" w:hAnsi="宋体" w:eastAsia="宋体" w:cs="宋体"/>
                <w:b w:val="0"/>
                <w:bCs w:val="0"/>
                <w:sz w:val="15"/>
                <w:szCs w:val="15"/>
                <w:highlight w:val="none"/>
                <w:lang w:val="en-US" w:eastAsia="zh-CN"/>
              </w:rPr>
              <w:t>[审核沟通方式：微信/语音/电话/腾讯会议]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327" w:hRule="atLeast"/>
        </w:trPr>
        <w:tc>
          <w:tcPr>
            <w:tcW w:w="762" w:type="dxa"/>
            <w:vMerge w:val="continue"/>
            <w:tcBorders>
              <w:left w:val="single" w:color="auto" w:sz="8" w:space="0"/>
            </w:tcBorders>
            <w:shd w:val="clear" w:color="auto" w:fill="auto"/>
          </w:tcPr>
          <w:p>
            <w:pPr>
              <w:snapToGrid w:val="0"/>
              <w:rPr>
                <w:rFonts w:ascii="宋体" w:hAnsi="宋体"/>
                <w:b/>
                <w:bCs/>
                <w:sz w:val="15"/>
                <w:szCs w:val="15"/>
              </w:rPr>
            </w:pPr>
          </w:p>
        </w:tc>
        <w:tc>
          <w:tcPr>
            <w:tcW w:w="1052" w:type="dxa"/>
            <w:shd w:val="clear" w:color="auto" w:fill="auto"/>
            <w:vAlign w:val="center"/>
          </w:tcPr>
          <w:p>
            <w:pPr>
              <w:snapToGrid w:val="0"/>
              <w:rPr>
                <w:rFonts w:ascii="宋体" w:hAnsi="宋体"/>
                <w:b/>
                <w:bCs/>
                <w:sz w:val="15"/>
                <w:szCs w:val="15"/>
                <w:highlight w:val="none"/>
              </w:rPr>
            </w:pPr>
            <w:r>
              <w:rPr>
                <w:rFonts w:hint="eastAsia" w:ascii="宋体" w:hAnsi="宋体"/>
                <w:b/>
                <w:bCs/>
                <w:sz w:val="15"/>
                <w:szCs w:val="15"/>
                <w:highlight w:val="none"/>
              </w:rPr>
              <w:t>12:30-13:00</w:t>
            </w:r>
          </w:p>
        </w:tc>
        <w:tc>
          <w:tcPr>
            <w:tcW w:w="917" w:type="dxa"/>
            <w:shd w:val="clear" w:color="auto" w:fill="auto"/>
            <w:vAlign w:val="center"/>
          </w:tcPr>
          <w:p>
            <w:pPr>
              <w:rPr>
                <w:rFonts w:asciiTheme="minorEastAsia" w:hAnsiTheme="minorEastAsia" w:eastAsiaTheme="minorEastAsia"/>
                <w:sz w:val="15"/>
                <w:szCs w:val="15"/>
                <w:highlight w:val="none"/>
              </w:rPr>
            </w:pPr>
          </w:p>
        </w:tc>
        <w:tc>
          <w:tcPr>
            <w:tcW w:w="3925" w:type="dxa"/>
            <w:shd w:val="clear" w:color="auto" w:fill="auto"/>
          </w:tcPr>
          <w:p>
            <w:pPr>
              <w:rPr>
                <w:sz w:val="15"/>
                <w:szCs w:val="15"/>
                <w:highlight w:val="none"/>
              </w:rPr>
            </w:pPr>
            <w:r>
              <w:rPr>
                <w:rFonts w:hint="eastAsia"/>
                <w:sz w:val="15"/>
                <w:szCs w:val="15"/>
                <w:highlight w:val="none"/>
              </w:rPr>
              <w:t>午餐休息</w:t>
            </w:r>
          </w:p>
        </w:tc>
        <w:tc>
          <w:tcPr>
            <w:tcW w:w="2387" w:type="dxa"/>
            <w:shd w:val="clear" w:color="auto" w:fill="auto"/>
          </w:tcPr>
          <w:p>
            <w:pPr>
              <w:rPr>
                <w:sz w:val="15"/>
                <w:szCs w:val="15"/>
                <w:highlight w:val="none"/>
              </w:rPr>
            </w:pPr>
          </w:p>
        </w:tc>
        <w:tc>
          <w:tcPr>
            <w:tcW w:w="1322" w:type="dxa"/>
            <w:tcBorders>
              <w:right w:val="single" w:color="auto" w:sz="8" w:space="0"/>
            </w:tcBorders>
            <w:shd w:val="clear" w:color="auto" w:fill="auto"/>
            <w:tcMar>
              <w:left w:w="0" w:type="dxa"/>
              <w:right w:w="0" w:type="dxa"/>
            </w:tcMar>
            <w:vAlign w:val="center"/>
          </w:tcPr>
          <w:p>
            <w:pPr>
              <w:pStyle w:val="2"/>
              <w:spacing w:before="0" w:after="0"/>
              <w:rPr>
                <w:rFonts w:hint="eastAsia" w:eastAsia="宋体"/>
                <w:sz w:val="15"/>
                <w:szCs w:val="15"/>
                <w:highlight w:val="none"/>
                <w:lang w:val="en-US" w:eastAsia="zh-CN"/>
              </w:rPr>
            </w:pPr>
            <w:r>
              <w:rPr>
                <w:rFonts w:hint="eastAsia"/>
                <w:sz w:val="15"/>
                <w:szCs w:val="15"/>
                <w:highlight w:val="none"/>
              </w:rPr>
              <w:t>AB</w:t>
            </w:r>
            <w:r>
              <w:rPr>
                <w:sz w:val="15"/>
                <w:szCs w:val="15"/>
                <w:highlight w:val="none"/>
              </w:rPr>
              <w:t>C</w:t>
            </w:r>
            <w:r>
              <w:rPr>
                <w:rFonts w:hint="eastAsia"/>
                <w:sz w:val="15"/>
                <w:szCs w:val="15"/>
                <w:highlight w:val="none"/>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327" w:hRule="atLeast"/>
        </w:trPr>
        <w:tc>
          <w:tcPr>
            <w:tcW w:w="762" w:type="dxa"/>
            <w:vMerge w:val="continue"/>
            <w:tcBorders>
              <w:left w:val="single" w:color="auto" w:sz="8" w:space="0"/>
            </w:tcBorders>
            <w:shd w:val="clear" w:color="auto" w:fill="auto"/>
          </w:tcPr>
          <w:p>
            <w:pPr>
              <w:snapToGrid w:val="0"/>
              <w:rPr>
                <w:rFonts w:ascii="宋体" w:hAnsi="宋体"/>
                <w:b/>
                <w:bCs/>
                <w:sz w:val="15"/>
                <w:szCs w:val="15"/>
              </w:rPr>
            </w:pPr>
          </w:p>
        </w:tc>
        <w:tc>
          <w:tcPr>
            <w:tcW w:w="1052" w:type="dxa"/>
            <w:shd w:val="clear" w:color="auto" w:fill="E6E0EC" w:themeFill="accent4" w:themeFillTint="32"/>
            <w:vAlign w:val="center"/>
          </w:tcPr>
          <w:p>
            <w:pPr>
              <w:snapToGrid w:val="0"/>
              <w:rPr>
                <w:rFonts w:hint="default" w:ascii="宋体" w:hAnsi="宋体" w:eastAsia="宋体" w:cs="Times New Roman"/>
                <w:b/>
                <w:bCs/>
                <w:kern w:val="2"/>
                <w:sz w:val="15"/>
                <w:szCs w:val="15"/>
                <w:highlight w:val="none"/>
                <w:lang w:val="en-US" w:eastAsia="zh-CN" w:bidi="ar-SA"/>
              </w:rPr>
            </w:pPr>
            <w:r>
              <w:rPr>
                <w:rFonts w:hint="eastAsia" w:ascii="宋体" w:hAnsi="宋体"/>
                <w:b/>
                <w:bCs/>
                <w:sz w:val="15"/>
                <w:szCs w:val="15"/>
                <w:highlight w:val="none"/>
                <w:lang w:val="en-US" w:eastAsia="zh-CN"/>
              </w:rPr>
              <w:t>13:00-15:00</w:t>
            </w:r>
          </w:p>
        </w:tc>
        <w:tc>
          <w:tcPr>
            <w:tcW w:w="917" w:type="dxa"/>
            <w:shd w:val="clear" w:color="auto" w:fill="E6E0EC" w:themeFill="accent4" w:themeFillTint="32"/>
            <w:vAlign w:val="center"/>
          </w:tcPr>
          <w:p>
            <w:pPr>
              <w:rPr>
                <w:rFonts w:hint="default" w:cs="Times New Roman" w:asciiTheme="minorEastAsia" w:hAnsiTheme="minorEastAsia" w:eastAsiaTheme="minorEastAsia"/>
                <w:kern w:val="2"/>
                <w:sz w:val="15"/>
                <w:szCs w:val="15"/>
                <w:highlight w:val="none"/>
                <w:lang w:val="en-US" w:eastAsia="zh-CN" w:bidi="ar-SA"/>
              </w:rPr>
            </w:pPr>
            <w:r>
              <w:rPr>
                <w:rFonts w:hint="eastAsia" w:asciiTheme="minorEastAsia" w:hAnsiTheme="minorEastAsia" w:eastAsiaTheme="minorEastAsia"/>
                <w:sz w:val="15"/>
                <w:szCs w:val="15"/>
                <w:highlight w:val="none"/>
                <w:lang w:val="en-US" w:eastAsia="zh-CN"/>
              </w:rPr>
              <w:t>组织人事部</w:t>
            </w:r>
          </w:p>
        </w:tc>
        <w:tc>
          <w:tcPr>
            <w:tcW w:w="3925" w:type="dxa"/>
            <w:shd w:val="clear" w:color="auto" w:fill="E6E0EC" w:themeFill="accent4" w:themeFillTint="32"/>
            <w:vAlign w:val="center"/>
          </w:tcPr>
          <w:p>
            <w:pPr>
              <w:rPr>
                <w:rFonts w:hint="eastAsia" w:ascii="Times New Roman" w:hAnsi="Times New Roman" w:eastAsia="宋体" w:cs="Times New Roman"/>
                <w:kern w:val="2"/>
                <w:sz w:val="15"/>
                <w:szCs w:val="15"/>
                <w:highlight w:val="none"/>
                <w:lang w:val="en-US" w:eastAsia="zh-CN" w:bidi="ar-SA"/>
              </w:rPr>
            </w:pPr>
            <w:r>
              <w:rPr>
                <w:rFonts w:hint="eastAsia"/>
                <w:sz w:val="15"/>
                <w:szCs w:val="15"/>
                <w:highlight w:val="none"/>
              </w:rPr>
              <w:t>部门职责、目标管理、人员、能力、意识、持证上岗人员、健康证、环境因素、环境因素</w:t>
            </w:r>
            <w:r>
              <w:rPr>
                <w:rFonts w:hint="eastAsia"/>
                <w:sz w:val="15"/>
                <w:szCs w:val="15"/>
                <w:highlight w:val="none"/>
                <w:lang w:val="en-US" w:eastAsia="zh-CN"/>
              </w:rPr>
              <w:t>识别及评价</w:t>
            </w:r>
            <w:r>
              <w:rPr>
                <w:rFonts w:hint="eastAsia"/>
                <w:sz w:val="15"/>
                <w:szCs w:val="15"/>
                <w:highlight w:val="none"/>
                <w:lang w:eastAsia="zh-CN"/>
              </w:rPr>
              <w:t>、</w:t>
            </w:r>
            <w:r>
              <w:rPr>
                <w:rFonts w:hint="eastAsia"/>
                <w:sz w:val="15"/>
                <w:szCs w:val="15"/>
                <w:highlight w:val="none"/>
              </w:rPr>
              <w:t>危险源辨识</w:t>
            </w:r>
            <w:r>
              <w:rPr>
                <w:rFonts w:hint="eastAsia"/>
                <w:sz w:val="15"/>
                <w:szCs w:val="15"/>
                <w:highlight w:val="none"/>
                <w:lang w:val="en-US" w:eastAsia="zh-CN"/>
              </w:rPr>
              <w:t>及评价</w:t>
            </w:r>
            <w:r>
              <w:rPr>
                <w:rFonts w:hint="eastAsia"/>
                <w:sz w:val="15"/>
                <w:szCs w:val="15"/>
                <w:highlight w:val="none"/>
                <w:lang w:eastAsia="zh-CN"/>
              </w:rPr>
              <w:t>、</w:t>
            </w:r>
            <w:r>
              <w:rPr>
                <w:rFonts w:hint="eastAsia"/>
                <w:sz w:val="15"/>
                <w:szCs w:val="15"/>
                <w:highlight w:val="none"/>
              </w:rPr>
              <w:t>措施的策划、现场运行情况(EO)</w:t>
            </w:r>
            <w:r>
              <w:rPr>
                <w:rFonts w:hint="eastAsia"/>
                <w:sz w:val="15"/>
                <w:szCs w:val="15"/>
                <w:highlight w:val="none"/>
                <w:lang w:eastAsia="zh-CN"/>
              </w:rPr>
              <w:t>、</w:t>
            </w:r>
            <w:r>
              <w:rPr>
                <w:rFonts w:hint="eastAsia"/>
                <w:sz w:val="15"/>
                <w:szCs w:val="15"/>
                <w:highlight w:val="none"/>
              </w:rPr>
              <w:t>、事件不符合和纠正措施，应急准备和响应【EO】、环境/职业健康安全绩效控制</w:t>
            </w:r>
          </w:p>
        </w:tc>
        <w:tc>
          <w:tcPr>
            <w:tcW w:w="2387" w:type="dxa"/>
            <w:shd w:val="clear" w:color="auto" w:fill="E6E0EC" w:themeFill="accent4" w:themeFillTint="32"/>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15"/>
                <w:szCs w:val="15"/>
                <w:highlight w:val="none"/>
                <w:lang w:val="en-US" w:eastAsia="zh-CN"/>
              </w:rPr>
            </w:pPr>
            <w:r>
              <w:rPr>
                <w:rFonts w:hint="eastAsia"/>
                <w:sz w:val="15"/>
                <w:szCs w:val="15"/>
                <w:highlight w:val="none"/>
              </w:rPr>
              <w:t>Q：5</w:t>
            </w:r>
            <w:r>
              <w:rPr>
                <w:sz w:val="15"/>
                <w:szCs w:val="15"/>
                <w:highlight w:val="none"/>
              </w:rPr>
              <w:t>.3</w:t>
            </w:r>
            <w:r>
              <w:rPr>
                <w:rFonts w:hint="eastAsia"/>
                <w:sz w:val="15"/>
                <w:szCs w:val="15"/>
                <w:highlight w:val="none"/>
              </w:rPr>
              <w:t>/</w:t>
            </w:r>
            <w:r>
              <w:rPr>
                <w:sz w:val="15"/>
                <w:szCs w:val="15"/>
                <w:highlight w:val="none"/>
              </w:rPr>
              <w:t>6.2/</w:t>
            </w:r>
            <w:r>
              <w:rPr>
                <w:rFonts w:hint="eastAsia"/>
                <w:sz w:val="15"/>
                <w:szCs w:val="15"/>
                <w:highlight w:val="none"/>
              </w:rPr>
              <w:t>7.1.2/</w:t>
            </w:r>
            <w:r>
              <w:rPr>
                <w:sz w:val="15"/>
                <w:szCs w:val="15"/>
                <w:highlight w:val="none"/>
              </w:rPr>
              <w:t>7.2/7.3</w:t>
            </w:r>
          </w:p>
          <w:p>
            <w:pPr>
              <w:keepNext w:val="0"/>
              <w:keepLines w:val="0"/>
              <w:pageBreakBefore w:val="0"/>
              <w:widowControl w:val="0"/>
              <w:kinsoku/>
              <w:wordWrap/>
              <w:overflowPunct/>
              <w:topLinePunct w:val="0"/>
              <w:autoSpaceDE/>
              <w:autoSpaceDN/>
              <w:bidi w:val="0"/>
              <w:adjustRightInd/>
              <w:snapToGrid/>
              <w:spacing w:line="240" w:lineRule="exact"/>
              <w:textAlignment w:val="auto"/>
              <w:rPr>
                <w:sz w:val="15"/>
                <w:szCs w:val="15"/>
                <w:highlight w:val="none"/>
              </w:rPr>
            </w:pPr>
            <w:r>
              <w:rPr>
                <w:sz w:val="15"/>
                <w:szCs w:val="15"/>
                <w:highlight w:val="none"/>
              </w:rPr>
              <w:t>F</w:t>
            </w:r>
            <w:r>
              <w:rPr>
                <w:rFonts w:hint="eastAsia"/>
                <w:sz w:val="15"/>
                <w:szCs w:val="15"/>
                <w:highlight w:val="none"/>
              </w:rPr>
              <w:t>：5</w:t>
            </w:r>
            <w:r>
              <w:rPr>
                <w:sz w:val="15"/>
                <w:szCs w:val="15"/>
                <w:highlight w:val="none"/>
              </w:rPr>
              <w:t>.3</w:t>
            </w:r>
            <w:r>
              <w:rPr>
                <w:rFonts w:hint="eastAsia"/>
                <w:sz w:val="15"/>
                <w:szCs w:val="15"/>
                <w:highlight w:val="none"/>
              </w:rPr>
              <w:t>/</w:t>
            </w:r>
            <w:r>
              <w:rPr>
                <w:sz w:val="15"/>
                <w:szCs w:val="15"/>
                <w:highlight w:val="none"/>
              </w:rPr>
              <w:t>6.2/</w:t>
            </w:r>
            <w:r>
              <w:rPr>
                <w:rFonts w:hint="eastAsia"/>
                <w:sz w:val="15"/>
                <w:szCs w:val="15"/>
                <w:highlight w:val="none"/>
              </w:rPr>
              <w:t>7.1.2/</w:t>
            </w:r>
            <w:r>
              <w:rPr>
                <w:sz w:val="15"/>
                <w:szCs w:val="15"/>
                <w:highlight w:val="none"/>
              </w:rPr>
              <w:t>7.2/7.3</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15"/>
                <w:szCs w:val="15"/>
                <w:highlight w:val="none"/>
                <w:lang w:val="en-US" w:eastAsia="zh-CN"/>
              </w:rPr>
            </w:pPr>
            <w:r>
              <w:rPr>
                <w:sz w:val="15"/>
                <w:szCs w:val="15"/>
                <w:highlight w:val="none"/>
              </w:rPr>
              <w:t>H:</w:t>
            </w:r>
            <w:r>
              <w:rPr>
                <w:rFonts w:hint="eastAsia"/>
                <w:sz w:val="15"/>
                <w:szCs w:val="15"/>
                <w:highlight w:val="none"/>
                <w:lang w:val="en-US" w:eastAsia="zh-CN"/>
              </w:rPr>
              <w:t xml:space="preserve"> </w:t>
            </w:r>
            <w:r>
              <w:rPr>
                <w:sz w:val="15"/>
                <w:szCs w:val="15"/>
                <w:highlight w:val="none"/>
              </w:rPr>
              <w:t>2.4.2/2.5.1/3.2</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5"/>
                <w:szCs w:val="15"/>
                <w:highlight w:val="none"/>
                <w:lang w:val="en-US" w:eastAsia="zh-CN"/>
              </w:rPr>
            </w:pPr>
            <w:r>
              <w:rPr>
                <w:sz w:val="15"/>
                <w:szCs w:val="15"/>
                <w:highlight w:val="none"/>
              </w:rPr>
              <w:t>E:</w:t>
            </w:r>
            <w:r>
              <w:rPr>
                <w:rFonts w:hint="eastAsia"/>
                <w:sz w:val="15"/>
                <w:szCs w:val="15"/>
                <w:highlight w:val="none"/>
              </w:rPr>
              <w:t>5.3/</w:t>
            </w:r>
            <w:r>
              <w:rPr>
                <w:sz w:val="15"/>
                <w:szCs w:val="15"/>
                <w:highlight w:val="none"/>
              </w:rPr>
              <w:t>6.1.2/6.1.4/6.2/7.2/7.3</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kern w:val="2"/>
                <w:sz w:val="24"/>
                <w:highlight w:val="none"/>
                <w:lang w:val="en-US" w:eastAsia="zh-CN" w:bidi="ar-SA"/>
              </w:rPr>
            </w:pPr>
            <w:r>
              <w:rPr>
                <w:rFonts w:hint="eastAsia"/>
                <w:sz w:val="15"/>
                <w:szCs w:val="15"/>
                <w:highlight w:val="none"/>
                <w:lang w:val="en-US" w:eastAsia="zh-CN"/>
              </w:rPr>
              <w:t>O:</w:t>
            </w:r>
            <w:r>
              <w:rPr>
                <w:rFonts w:hint="eastAsia"/>
                <w:sz w:val="15"/>
                <w:szCs w:val="15"/>
                <w:highlight w:val="none"/>
              </w:rPr>
              <w:t>5.3/</w:t>
            </w:r>
            <w:r>
              <w:rPr>
                <w:sz w:val="15"/>
                <w:szCs w:val="15"/>
                <w:highlight w:val="none"/>
              </w:rPr>
              <w:t>6.1.2/6.1.4/6.2/7.2/7.3</w:t>
            </w:r>
          </w:p>
        </w:tc>
        <w:tc>
          <w:tcPr>
            <w:tcW w:w="1322" w:type="dxa"/>
            <w:tcBorders>
              <w:right w:val="single" w:color="auto" w:sz="8" w:space="0"/>
            </w:tcBorders>
            <w:shd w:val="clear" w:color="auto" w:fill="E6E0EC" w:themeFill="accent4" w:themeFillTint="32"/>
            <w:tcMar>
              <w:left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cs="Times New Roman"/>
                <w:bCs/>
                <w:spacing w:val="10"/>
                <w:kern w:val="2"/>
                <w:sz w:val="15"/>
                <w:szCs w:val="15"/>
                <w:highlight w:val="none"/>
                <w:lang w:val="en-US" w:eastAsia="zh-CN" w:bidi="ar-SA"/>
              </w:rPr>
            </w:pPr>
            <w:r>
              <w:rPr>
                <w:rFonts w:hint="eastAsia" w:cs="Times New Roman"/>
                <w:bCs/>
                <w:spacing w:val="10"/>
                <w:kern w:val="2"/>
                <w:sz w:val="15"/>
                <w:szCs w:val="15"/>
                <w:highlight w:val="none"/>
                <w:lang w:val="en-US" w:eastAsia="zh-CN" w:bidi="ar-SA"/>
              </w:rPr>
              <w:t>A:EOH</w:t>
            </w:r>
          </w:p>
          <w:p>
            <w:pPr>
              <w:pStyle w:val="2"/>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cs="Times New Roman"/>
                <w:bCs/>
                <w:spacing w:val="10"/>
                <w:kern w:val="2"/>
                <w:sz w:val="15"/>
                <w:szCs w:val="15"/>
                <w:highlight w:val="none"/>
                <w:lang w:val="en-US" w:eastAsia="zh-CN" w:bidi="ar-SA"/>
              </w:rPr>
            </w:pPr>
            <w:r>
              <w:rPr>
                <w:rFonts w:hint="eastAsia" w:cs="Times New Roman"/>
                <w:bCs/>
                <w:spacing w:val="10"/>
                <w:kern w:val="2"/>
                <w:sz w:val="15"/>
                <w:szCs w:val="15"/>
                <w:highlight w:val="none"/>
                <w:lang w:val="en-US" w:eastAsia="zh-CN" w:bidi="ar-SA"/>
              </w:rPr>
              <w:t>C:QF</w:t>
            </w:r>
          </w:p>
          <w:p>
            <w:pPr>
              <w:pStyle w:val="2"/>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default" w:cs="Times New Roman"/>
                <w:bCs/>
                <w:spacing w:val="10"/>
                <w:kern w:val="2"/>
                <w:sz w:val="15"/>
                <w:szCs w:val="15"/>
                <w:highlight w:val="none"/>
                <w:lang w:val="en-US" w:eastAsia="zh-CN" w:bidi="ar-SA"/>
              </w:rPr>
            </w:pPr>
            <w:r>
              <w:rPr>
                <w:rFonts w:hint="eastAsia" w:ascii="宋体" w:hAnsi="宋体" w:eastAsia="宋体" w:cs="宋体"/>
                <w:b w:val="0"/>
                <w:bCs w:val="0"/>
                <w:sz w:val="15"/>
                <w:szCs w:val="15"/>
                <w:lang w:val="en-US" w:eastAsia="zh-CN"/>
              </w:rPr>
              <w:t>[审核沟通方式：微信/语音/电话/腾讯会议]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327" w:hRule="atLeast"/>
        </w:trPr>
        <w:tc>
          <w:tcPr>
            <w:tcW w:w="762" w:type="dxa"/>
            <w:vMerge w:val="continue"/>
            <w:tcBorders>
              <w:left w:val="single" w:color="auto" w:sz="8" w:space="0"/>
            </w:tcBorders>
            <w:shd w:val="clear" w:color="auto" w:fill="auto"/>
          </w:tcPr>
          <w:p>
            <w:pPr>
              <w:snapToGrid w:val="0"/>
              <w:rPr>
                <w:rFonts w:ascii="宋体" w:hAnsi="宋体"/>
                <w:b/>
                <w:bCs/>
                <w:sz w:val="15"/>
                <w:szCs w:val="15"/>
              </w:rPr>
            </w:pPr>
          </w:p>
        </w:tc>
        <w:tc>
          <w:tcPr>
            <w:tcW w:w="1052" w:type="dxa"/>
            <w:shd w:val="clear" w:color="auto" w:fill="E6E0EC" w:themeFill="accent4" w:themeFillTint="32"/>
            <w:vAlign w:val="center"/>
          </w:tcPr>
          <w:p>
            <w:pPr>
              <w:snapToGrid w:val="0"/>
              <w:rPr>
                <w:rFonts w:hint="default" w:ascii="宋体" w:hAnsi="宋体" w:eastAsia="宋体" w:cs="Times New Roman"/>
                <w:b/>
                <w:bCs/>
                <w:kern w:val="2"/>
                <w:sz w:val="15"/>
                <w:szCs w:val="15"/>
                <w:lang w:val="en-US" w:eastAsia="zh-CN" w:bidi="ar-SA"/>
              </w:rPr>
            </w:pPr>
            <w:r>
              <w:rPr>
                <w:rFonts w:hint="eastAsia" w:ascii="宋体" w:hAnsi="宋体"/>
                <w:b/>
                <w:bCs/>
                <w:sz w:val="15"/>
                <w:szCs w:val="15"/>
                <w:lang w:val="en-US" w:eastAsia="zh-CN"/>
              </w:rPr>
              <w:t>15:00-17:00</w:t>
            </w:r>
          </w:p>
        </w:tc>
        <w:tc>
          <w:tcPr>
            <w:tcW w:w="917" w:type="dxa"/>
            <w:shd w:val="clear" w:color="auto" w:fill="E6E0EC" w:themeFill="accent4" w:themeFillTint="32"/>
            <w:vAlign w:val="center"/>
          </w:tcPr>
          <w:p>
            <w:pPr>
              <w:rPr>
                <w:rFonts w:hint="eastAsia" w:cs="Times New Roman" w:asciiTheme="minorEastAsia" w:hAnsiTheme="minorEastAsia" w:eastAsiaTheme="minorEastAsia"/>
                <w:kern w:val="2"/>
                <w:sz w:val="15"/>
                <w:szCs w:val="15"/>
                <w:lang w:val="en-US" w:eastAsia="zh-CN" w:bidi="ar-SA"/>
              </w:rPr>
            </w:pPr>
            <w:r>
              <w:rPr>
                <w:rFonts w:hint="eastAsia" w:asciiTheme="minorEastAsia" w:hAnsiTheme="minorEastAsia" w:eastAsiaTheme="minorEastAsia"/>
                <w:sz w:val="15"/>
                <w:szCs w:val="15"/>
                <w:lang w:val="en-US" w:eastAsia="zh-CN"/>
              </w:rPr>
              <w:t>综合管理办公室</w:t>
            </w:r>
          </w:p>
        </w:tc>
        <w:tc>
          <w:tcPr>
            <w:tcW w:w="3925" w:type="dxa"/>
            <w:shd w:val="clear" w:color="auto" w:fill="E6E0EC" w:themeFill="accent4" w:themeFillTint="32"/>
            <w:vAlign w:val="center"/>
          </w:tcPr>
          <w:p>
            <w:pPr>
              <w:rPr>
                <w:rFonts w:hint="eastAsia" w:ascii="Times New Roman" w:hAnsi="Times New Roman" w:eastAsia="宋体" w:cs="Times New Roman"/>
                <w:kern w:val="2"/>
                <w:sz w:val="15"/>
                <w:szCs w:val="15"/>
                <w:highlight w:val="none"/>
                <w:lang w:val="en-US" w:eastAsia="zh-CN" w:bidi="ar-SA"/>
              </w:rPr>
            </w:pPr>
            <w:r>
              <w:rPr>
                <w:rFonts w:hint="eastAsia"/>
                <w:sz w:val="15"/>
                <w:szCs w:val="15"/>
                <w:highlight w:val="none"/>
              </w:rPr>
              <w:t>部门职责、目标管理、组织的知识、沟通、文件和记录管理、组织的知识、环境因素</w:t>
            </w:r>
            <w:r>
              <w:rPr>
                <w:rFonts w:hint="eastAsia"/>
                <w:sz w:val="15"/>
                <w:szCs w:val="15"/>
                <w:highlight w:val="none"/>
                <w:lang w:val="en-US" w:eastAsia="zh-CN"/>
              </w:rPr>
              <w:t>识别及评价</w:t>
            </w:r>
            <w:r>
              <w:rPr>
                <w:rFonts w:hint="eastAsia"/>
                <w:sz w:val="15"/>
                <w:szCs w:val="15"/>
                <w:highlight w:val="none"/>
                <w:lang w:eastAsia="zh-CN"/>
              </w:rPr>
              <w:t>、</w:t>
            </w:r>
            <w:r>
              <w:rPr>
                <w:rFonts w:hint="eastAsia"/>
                <w:sz w:val="15"/>
                <w:szCs w:val="15"/>
                <w:highlight w:val="none"/>
              </w:rPr>
              <w:t>危险源辨识</w:t>
            </w:r>
            <w:r>
              <w:rPr>
                <w:rFonts w:hint="eastAsia"/>
                <w:sz w:val="15"/>
                <w:szCs w:val="15"/>
                <w:highlight w:val="none"/>
                <w:lang w:val="en-US" w:eastAsia="zh-CN"/>
              </w:rPr>
              <w:t>及评价</w:t>
            </w:r>
            <w:r>
              <w:rPr>
                <w:rFonts w:hint="eastAsia"/>
                <w:sz w:val="15"/>
                <w:szCs w:val="15"/>
                <w:highlight w:val="none"/>
                <w:lang w:eastAsia="zh-CN"/>
              </w:rPr>
              <w:t>、</w:t>
            </w:r>
            <w:r>
              <w:rPr>
                <w:rFonts w:hint="eastAsia"/>
                <w:sz w:val="15"/>
                <w:szCs w:val="15"/>
                <w:highlight w:val="none"/>
              </w:rPr>
              <w:t>措施的策划、现场运行情况(EO)</w:t>
            </w:r>
            <w:r>
              <w:rPr>
                <w:rFonts w:hint="eastAsia"/>
                <w:sz w:val="15"/>
                <w:szCs w:val="15"/>
                <w:highlight w:val="none"/>
                <w:lang w:eastAsia="zh-CN"/>
              </w:rPr>
              <w:t>、</w:t>
            </w:r>
            <w:r>
              <w:rPr>
                <w:rFonts w:hint="eastAsia"/>
                <w:sz w:val="15"/>
                <w:szCs w:val="15"/>
                <w:highlight w:val="none"/>
                <w:lang w:val="en-US" w:eastAsia="zh-CN"/>
              </w:rPr>
              <w:t>内部审核</w:t>
            </w:r>
          </w:p>
        </w:tc>
        <w:tc>
          <w:tcPr>
            <w:tcW w:w="2387" w:type="dxa"/>
            <w:shd w:val="clear" w:color="auto" w:fill="E6E0EC" w:themeFill="accent4" w:themeFillTint="32"/>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15"/>
                <w:szCs w:val="15"/>
                <w:lang w:val="en-US" w:eastAsia="zh-CN"/>
              </w:rPr>
            </w:pPr>
            <w:r>
              <w:rPr>
                <w:rFonts w:hint="eastAsia"/>
                <w:sz w:val="15"/>
                <w:szCs w:val="15"/>
              </w:rPr>
              <w:t>Q：5</w:t>
            </w:r>
            <w:r>
              <w:rPr>
                <w:sz w:val="15"/>
                <w:szCs w:val="15"/>
              </w:rPr>
              <w:t>.3</w:t>
            </w:r>
            <w:r>
              <w:rPr>
                <w:rFonts w:hint="eastAsia"/>
                <w:sz w:val="15"/>
                <w:szCs w:val="15"/>
              </w:rPr>
              <w:t>/</w:t>
            </w:r>
            <w:r>
              <w:rPr>
                <w:sz w:val="15"/>
                <w:szCs w:val="15"/>
              </w:rPr>
              <w:t>6.2/</w:t>
            </w:r>
            <w:r>
              <w:rPr>
                <w:rFonts w:hint="eastAsia"/>
                <w:sz w:val="15"/>
                <w:szCs w:val="15"/>
              </w:rPr>
              <w:t>7.1.6</w:t>
            </w:r>
            <w:r>
              <w:rPr>
                <w:sz w:val="15"/>
                <w:szCs w:val="15"/>
              </w:rPr>
              <w:t>/7.4/7.5</w:t>
            </w:r>
            <w:r>
              <w:rPr>
                <w:rFonts w:hint="eastAsia"/>
                <w:sz w:val="15"/>
                <w:szCs w:val="15"/>
                <w:lang w:val="en-US" w:eastAsia="zh-CN"/>
              </w:rPr>
              <w:t>/9.2</w:t>
            </w:r>
          </w:p>
          <w:p>
            <w:pPr>
              <w:keepNext w:val="0"/>
              <w:keepLines w:val="0"/>
              <w:pageBreakBefore w:val="0"/>
              <w:widowControl w:val="0"/>
              <w:kinsoku/>
              <w:wordWrap/>
              <w:overflowPunct/>
              <w:topLinePunct w:val="0"/>
              <w:autoSpaceDE/>
              <w:autoSpaceDN/>
              <w:bidi w:val="0"/>
              <w:adjustRightInd/>
              <w:snapToGrid/>
              <w:spacing w:line="240" w:lineRule="exact"/>
              <w:textAlignment w:val="auto"/>
              <w:rPr>
                <w:sz w:val="15"/>
                <w:szCs w:val="15"/>
              </w:rPr>
            </w:pPr>
            <w:r>
              <w:rPr>
                <w:sz w:val="15"/>
                <w:szCs w:val="15"/>
              </w:rPr>
              <w:t>F</w:t>
            </w:r>
            <w:r>
              <w:rPr>
                <w:rFonts w:hint="eastAsia"/>
                <w:sz w:val="15"/>
                <w:szCs w:val="15"/>
              </w:rPr>
              <w:t>：5</w:t>
            </w:r>
            <w:r>
              <w:rPr>
                <w:sz w:val="15"/>
                <w:szCs w:val="15"/>
              </w:rPr>
              <w:t>.3</w:t>
            </w:r>
            <w:r>
              <w:rPr>
                <w:rFonts w:hint="eastAsia"/>
                <w:sz w:val="15"/>
                <w:szCs w:val="15"/>
              </w:rPr>
              <w:t>/</w:t>
            </w:r>
            <w:r>
              <w:rPr>
                <w:sz w:val="15"/>
                <w:szCs w:val="15"/>
              </w:rPr>
              <w:t>6.2/7.4/7.5</w:t>
            </w:r>
            <w:r>
              <w:rPr>
                <w:rFonts w:hint="eastAsia"/>
                <w:sz w:val="15"/>
                <w:szCs w:val="15"/>
                <w:lang w:val="en-US" w:eastAsia="zh-CN"/>
              </w:rPr>
              <w:t>/9.2</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15"/>
                <w:szCs w:val="15"/>
                <w:lang w:val="en-US" w:eastAsia="zh-CN"/>
              </w:rPr>
            </w:pPr>
            <w:r>
              <w:rPr>
                <w:sz w:val="15"/>
                <w:szCs w:val="15"/>
              </w:rPr>
              <w:t>H:1.2.3/1.2.4/2.4.2/2.5.1/2.5.2</w:t>
            </w:r>
            <w:r>
              <w:rPr>
                <w:rFonts w:hint="eastAsia"/>
                <w:sz w:val="15"/>
                <w:szCs w:val="15"/>
                <w:lang w:val="en-US" w:eastAsia="zh-CN"/>
              </w:rPr>
              <w:t>/5.3</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5"/>
                <w:szCs w:val="15"/>
                <w:lang w:val="en-US" w:eastAsia="zh-CN"/>
              </w:rPr>
            </w:pPr>
            <w:r>
              <w:rPr>
                <w:sz w:val="15"/>
                <w:szCs w:val="15"/>
              </w:rPr>
              <w:t>E:</w:t>
            </w:r>
            <w:r>
              <w:rPr>
                <w:rFonts w:hint="eastAsia"/>
                <w:sz w:val="15"/>
                <w:szCs w:val="15"/>
              </w:rPr>
              <w:t>5.3/</w:t>
            </w:r>
            <w:r>
              <w:rPr>
                <w:sz w:val="15"/>
                <w:szCs w:val="15"/>
              </w:rPr>
              <w:t>6.1.2</w:t>
            </w:r>
            <w:r>
              <w:rPr>
                <w:rFonts w:hint="eastAsia"/>
                <w:sz w:val="15"/>
                <w:szCs w:val="15"/>
              </w:rPr>
              <w:t>/</w:t>
            </w:r>
            <w:r>
              <w:rPr>
                <w:sz w:val="15"/>
                <w:szCs w:val="15"/>
              </w:rPr>
              <w:t>6.1.4/6.2/7.4/7.5</w:t>
            </w:r>
            <w:r>
              <w:rPr>
                <w:rFonts w:hint="eastAsia"/>
                <w:sz w:val="15"/>
                <w:szCs w:val="15"/>
                <w:lang w:val="en-US" w:eastAsia="zh-CN"/>
              </w:rPr>
              <w:t>/</w:t>
            </w:r>
            <w:r>
              <w:rPr>
                <w:sz w:val="15"/>
                <w:szCs w:val="15"/>
              </w:rPr>
              <w:t>8.1</w:t>
            </w:r>
            <w:r>
              <w:rPr>
                <w:rFonts w:hint="eastAsia"/>
                <w:sz w:val="15"/>
                <w:szCs w:val="15"/>
              </w:rPr>
              <w:t>/</w:t>
            </w:r>
            <w:r>
              <w:rPr>
                <w:rFonts w:hint="eastAsia"/>
                <w:sz w:val="15"/>
                <w:szCs w:val="15"/>
                <w:lang w:val="en-US" w:eastAsia="zh-CN"/>
              </w:rPr>
              <w:t>9.2</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宋体" w:cs="Times New Roman"/>
                <w:kern w:val="2"/>
                <w:sz w:val="24"/>
                <w:lang w:val="en-US" w:eastAsia="zh-CN" w:bidi="ar-SA"/>
              </w:rPr>
            </w:pPr>
            <w:r>
              <w:rPr>
                <w:sz w:val="15"/>
                <w:szCs w:val="15"/>
                <w:highlight w:val="none"/>
              </w:rPr>
              <w:t>O</w:t>
            </w:r>
            <w:r>
              <w:rPr>
                <w:sz w:val="15"/>
                <w:szCs w:val="15"/>
              </w:rPr>
              <w:t>:</w:t>
            </w:r>
            <w:r>
              <w:rPr>
                <w:rFonts w:hint="eastAsia"/>
                <w:sz w:val="15"/>
                <w:szCs w:val="15"/>
              </w:rPr>
              <w:t>5.3/</w:t>
            </w:r>
            <w:r>
              <w:rPr>
                <w:sz w:val="15"/>
                <w:szCs w:val="15"/>
              </w:rPr>
              <w:t>6.1.2</w:t>
            </w:r>
            <w:r>
              <w:rPr>
                <w:rFonts w:hint="eastAsia"/>
                <w:sz w:val="15"/>
                <w:szCs w:val="15"/>
              </w:rPr>
              <w:t>/</w:t>
            </w:r>
            <w:r>
              <w:rPr>
                <w:sz w:val="15"/>
                <w:szCs w:val="15"/>
              </w:rPr>
              <w:t>6.1.4/6.2/7.4/7.5</w:t>
            </w:r>
            <w:r>
              <w:rPr>
                <w:rFonts w:hint="eastAsia"/>
                <w:sz w:val="15"/>
                <w:szCs w:val="15"/>
                <w:lang w:val="en-US" w:eastAsia="zh-CN"/>
              </w:rPr>
              <w:t>/</w:t>
            </w:r>
            <w:r>
              <w:rPr>
                <w:sz w:val="15"/>
                <w:szCs w:val="15"/>
              </w:rPr>
              <w:t>8.1</w:t>
            </w:r>
            <w:r>
              <w:rPr>
                <w:rFonts w:hint="eastAsia"/>
                <w:sz w:val="15"/>
                <w:szCs w:val="15"/>
              </w:rPr>
              <w:t>/</w:t>
            </w:r>
            <w:r>
              <w:rPr>
                <w:rFonts w:hint="eastAsia"/>
                <w:sz w:val="15"/>
                <w:szCs w:val="15"/>
                <w:lang w:val="en-US" w:eastAsia="zh-CN"/>
              </w:rPr>
              <w:t>9.2</w:t>
            </w:r>
          </w:p>
        </w:tc>
        <w:tc>
          <w:tcPr>
            <w:tcW w:w="1322" w:type="dxa"/>
            <w:tcBorders>
              <w:right w:val="single" w:color="auto" w:sz="8" w:space="0"/>
            </w:tcBorders>
            <w:shd w:val="clear" w:color="auto" w:fill="E6E0EC" w:themeFill="accent4" w:themeFillTint="32"/>
            <w:tcMar>
              <w:left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cs="Times New Roman"/>
                <w:bCs/>
                <w:spacing w:val="10"/>
                <w:kern w:val="2"/>
                <w:sz w:val="15"/>
                <w:szCs w:val="15"/>
                <w:highlight w:val="none"/>
                <w:lang w:val="en-US" w:eastAsia="zh-CN" w:bidi="ar-SA"/>
              </w:rPr>
            </w:pPr>
            <w:r>
              <w:rPr>
                <w:rFonts w:hint="eastAsia" w:cs="Times New Roman"/>
                <w:bCs/>
                <w:spacing w:val="10"/>
                <w:kern w:val="2"/>
                <w:sz w:val="15"/>
                <w:szCs w:val="15"/>
                <w:highlight w:val="none"/>
                <w:lang w:val="en-US" w:eastAsia="zh-CN" w:bidi="ar-SA"/>
              </w:rPr>
              <w:t>A:EOH</w:t>
            </w:r>
          </w:p>
          <w:p>
            <w:pPr>
              <w:pStyle w:val="2"/>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cs="Times New Roman"/>
                <w:bCs/>
                <w:spacing w:val="10"/>
                <w:kern w:val="2"/>
                <w:sz w:val="15"/>
                <w:szCs w:val="15"/>
                <w:highlight w:val="none"/>
                <w:lang w:val="en-US" w:eastAsia="zh-CN" w:bidi="ar-SA"/>
              </w:rPr>
            </w:pPr>
            <w:r>
              <w:rPr>
                <w:rFonts w:hint="eastAsia" w:cs="Times New Roman"/>
                <w:bCs/>
                <w:spacing w:val="10"/>
                <w:kern w:val="2"/>
                <w:sz w:val="15"/>
                <w:szCs w:val="15"/>
                <w:highlight w:val="none"/>
                <w:lang w:val="en-US" w:eastAsia="zh-CN" w:bidi="ar-SA"/>
              </w:rPr>
              <w:t>C:QF</w:t>
            </w:r>
          </w:p>
          <w:p>
            <w:pPr>
              <w:pStyle w:val="2"/>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cs="Times New Roman"/>
                <w:bCs/>
                <w:spacing w:val="10"/>
                <w:kern w:val="2"/>
                <w:sz w:val="15"/>
                <w:szCs w:val="15"/>
                <w:highlight w:val="none"/>
                <w:lang w:val="en-US" w:eastAsia="zh-CN" w:bidi="ar-SA"/>
              </w:rPr>
            </w:pPr>
            <w:r>
              <w:rPr>
                <w:rFonts w:hint="eastAsia" w:ascii="宋体" w:hAnsi="宋体" w:eastAsia="宋体" w:cs="宋体"/>
                <w:b w:val="0"/>
                <w:bCs w:val="0"/>
                <w:sz w:val="15"/>
                <w:szCs w:val="15"/>
                <w:lang w:val="en-US" w:eastAsia="zh-CN"/>
              </w:rPr>
              <w:t>[审核沟通方式：微信/语音/电话/腾讯会议]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327" w:hRule="atLeast"/>
        </w:trPr>
        <w:tc>
          <w:tcPr>
            <w:tcW w:w="762" w:type="dxa"/>
            <w:vMerge w:val="continue"/>
            <w:tcBorders>
              <w:left w:val="single" w:color="auto" w:sz="8" w:space="0"/>
            </w:tcBorders>
            <w:shd w:val="clear" w:color="auto" w:fill="auto"/>
          </w:tcPr>
          <w:p>
            <w:pPr>
              <w:snapToGrid w:val="0"/>
              <w:rPr>
                <w:rFonts w:ascii="宋体" w:hAnsi="宋体"/>
                <w:b/>
                <w:bCs/>
                <w:sz w:val="15"/>
                <w:szCs w:val="15"/>
              </w:rPr>
            </w:pPr>
          </w:p>
        </w:tc>
        <w:tc>
          <w:tcPr>
            <w:tcW w:w="1052" w:type="dxa"/>
            <w:shd w:val="clear" w:color="auto" w:fill="FDEADA" w:themeFill="accent6" w:themeFillTint="32"/>
            <w:vAlign w:val="center"/>
          </w:tcPr>
          <w:p>
            <w:pPr>
              <w:snapToGrid w:val="0"/>
              <w:rPr>
                <w:rFonts w:ascii="宋体" w:hAnsi="宋体"/>
                <w:b/>
                <w:bCs/>
                <w:sz w:val="15"/>
                <w:szCs w:val="15"/>
                <w:highlight w:val="none"/>
              </w:rPr>
            </w:pPr>
            <w:r>
              <w:rPr>
                <w:rFonts w:hint="eastAsia" w:asciiTheme="minorEastAsia" w:hAnsiTheme="minorEastAsia" w:eastAsiaTheme="minorEastAsia"/>
                <w:sz w:val="15"/>
                <w:szCs w:val="15"/>
                <w:highlight w:val="none"/>
                <w:lang w:val="en-US" w:eastAsia="zh-CN"/>
              </w:rPr>
              <w:t>13:00-17:00</w:t>
            </w:r>
          </w:p>
        </w:tc>
        <w:tc>
          <w:tcPr>
            <w:tcW w:w="917" w:type="dxa"/>
            <w:shd w:val="clear" w:color="auto" w:fill="FDEADA" w:themeFill="accent6" w:themeFillTint="32"/>
            <w:vAlign w:val="center"/>
          </w:tcPr>
          <w:p>
            <w:pPr>
              <w:pStyle w:val="2"/>
              <w:spacing w:before="0"/>
              <w:rPr>
                <w:highlight w:val="none"/>
              </w:rPr>
            </w:pPr>
            <w:r>
              <w:rPr>
                <w:rFonts w:hint="eastAsia" w:asciiTheme="minorEastAsia" w:hAnsiTheme="minorEastAsia" w:eastAsiaTheme="minorEastAsia"/>
                <w:sz w:val="15"/>
                <w:szCs w:val="15"/>
                <w:highlight w:val="none"/>
                <w:lang w:val="en-US" w:eastAsia="zh-CN"/>
              </w:rPr>
              <w:t>质检部</w:t>
            </w:r>
            <w:r>
              <w:rPr>
                <w:rFonts w:hint="eastAsia" w:asciiTheme="minorEastAsia" w:hAnsiTheme="minorEastAsia" w:eastAsiaTheme="minorEastAsia"/>
                <w:sz w:val="15"/>
                <w:szCs w:val="15"/>
                <w:highlight w:val="none"/>
              </w:rPr>
              <w:t>及</w:t>
            </w:r>
            <w:r>
              <w:rPr>
                <w:rFonts w:asciiTheme="minorEastAsia" w:hAnsiTheme="minorEastAsia" w:eastAsiaTheme="minorEastAsia"/>
                <w:sz w:val="15"/>
                <w:szCs w:val="15"/>
                <w:highlight w:val="none"/>
              </w:rPr>
              <w:t>现场</w:t>
            </w:r>
          </w:p>
        </w:tc>
        <w:tc>
          <w:tcPr>
            <w:tcW w:w="3925" w:type="dxa"/>
            <w:shd w:val="clear" w:color="auto" w:fill="FDEADA" w:themeFill="accent6" w:themeFillTint="32"/>
          </w:tcPr>
          <w:p>
            <w:pPr>
              <w:rPr>
                <w:rFonts w:hint="eastAsia" w:eastAsia="宋体"/>
                <w:sz w:val="15"/>
                <w:szCs w:val="15"/>
                <w:highlight w:val="none"/>
                <w:lang w:eastAsia="zh-CN"/>
              </w:rPr>
            </w:pPr>
            <w:r>
              <w:rPr>
                <w:sz w:val="15"/>
                <w:szCs w:val="15"/>
                <w:highlight w:val="none"/>
              </w:rPr>
              <w:t>部门职责、目标</w:t>
            </w:r>
            <w:r>
              <w:rPr>
                <w:rFonts w:hint="eastAsia"/>
                <w:sz w:val="15"/>
                <w:szCs w:val="15"/>
                <w:highlight w:val="none"/>
              </w:rPr>
              <w:t>管理</w:t>
            </w:r>
            <w:r>
              <w:rPr>
                <w:sz w:val="15"/>
                <w:szCs w:val="15"/>
                <w:highlight w:val="none"/>
              </w:rPr>
              <w:t>、产品放行、</w:t>
            </w:r>
            <w:r>
              <w:rPr>
                <w:rFonts w:hint="eastAsia"/>
                <w:sz w:val="15"/>
                <w:szCs w:val="15"/>
                <w:highlight w:val="none"/>
              </w:rPr>
              <w:t>验证、</w:t>
            </w:r>
            <w:r>
              <w:rPr>
                <w:sz w:val="15"/>
                <w:szCs w:val="15"/>
                <w:highlight w:val="none"/>
              </w:rPr>
              <w:t>oprp/ccp的实施</w:t>
            </w:r>
            <w:r>
              <w:rPr>
                <w:rFonts w:hint="eastAsia"/>
                <w:sz w:val="15"/>
                <w:szCs w:val="15"/>
                <w:highlight w:val="none"/>
              </w:rPr>
              <w:t>、</w:t>
            </w:r>
            <w:r>
              <w:rPr>
                <w:sz w:val="15"/>
                <w:szCs w:val="15"/>
                <w:highlight w:val="none"/>
              </w:rPr>
              <w:t>不合格品</w:t>
            </w:r>
            <w:r>
              <w:rPr>
                <w:rFonts w:hint="eastAsia"/>
                <w:sz w:val="15"/>
                <w:szCs w:val="15"/>
                <w:highlight w:val="none"/>
              </w:rPr>
              <w:t>的控制</w:t>
            </w:r>
            <w:r>
              <w:rPr>
                <w:sz w:val="15"/>
                <w:szCs w:val="15"/>
                <w:highlight w:val="none"/>
              </w:rPr>
              <w:t>/产品和过程的不合格项控制</w:t>
            </w:r>
            <w:r>
              <w:rPr>
                <w:rFonts w:hint="eastAsia"/>
                <w:sz w:val="15"/>
                <w:szCs w:val="15"/>
                <w:highlight w:val="none"/>
              </w:rPr>
              <w:t>、</w:t>
            </w:r>
            <w:r>
              <w:rPr>
                <w:sz w:val="15"/>
                <w:szCs w:val="15"/>
                <w:highlight w:val="none"/>
              </w:rPr>
              <w:t>环境因素识别</w:t>
            </w:r>
            <w:r>
              <w:rPr>
                <w:rFonts w:hint="eastAsia"/>
                <w:sz w:val="15"/>
                <w:szCs w:val="15"/>
                <w:highlight w:val="none"/>
                <w:lang w:val="en-US" w:eastAsia="zh-CN"/>
              </w:rPr>
              <w:t>及控制、</w:t>
            </w:r>
            <w:r>
              <w:rPr>
                <w:sz w:val="15"/>
                <w:szCs w:val="15"/>
                <w:highlight w:val="none"/>
              </w:rPr>
              <w:t>和危险源辨识</w:t>
            </w:r>
            <w:r>
              <w:rPr>
                <w:rFonts w:hint="eastAsia"/>
                <w:sz w:val="15"/>
                <w:szCs w:val="15"/>
                <w:highlight w:val="none"/>
                <w:lang w:val="en-US" w:eastAsia="zh-CN"/>
              </w:rPr>
              <w:t>及控制</w:t>
            </w:r>
            <w:r>
              <w:rPr>
                <w:rFonts w:hint="eastAsia"/>
                <w:sz w:val="15"/>
                <w:szCs w:val="15"/>
                <w:highlight w:val="none"/>
              </w:rPr>
              <w:t>、措施的策划、现场运行情况(EO)、分析和评估</w:t>
            </w:r>
            <w:r>
              <w:rPr>
                <w:rFonts w:hint="eastAsia"/>
                <w:sz w:val="15"/>
                <w:szCs w:val="15"/>
                <w:highlight w:val="none"/>
                <w:lang w:eastAsia="zh-CN"/>
              </w:rPr>
              <w:t>（</w:t>
            </w:r>
            <w:r>
              <w:rPr>
                <w:rFonts w:hint="eastAsia"/>
                <w:sz w:val="15"/>
                <w:szCs w:val="15"/>
                <w:highlight w:val="none"/>
                <w:lang w:val="en-US" w:eastAsia="zh-CN"/>
              </w:rPr>
              <w:t>QF</w:t>
            </w:r>
            <w:r>
              <w:rPr>
                <w:rFonts w:hint="eastAsia"/>
                <w:sz w:val="15"/>
                <w:szCs w:val="15"/>
                <w:highlight w:val="none"/>
                <w:lang w:eastAsia="zh-CN"/>
              </w:rPr>
              <w:t>）</w:t>
            </w:r>
          </w:p>
        </w:tc>
        <w:tc>
          <w:tcPr>
            <w:tcW w:w="2387" w:type="dxa"/>
            <w:shd w:val="clear" w:color="auto" w:fill="FDEADA" w:themeFill="accent6" w:themeFillTint="32"/>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5"/>
                <w:szCs w:val="15"/>
                <w:highlight w:val="none"/>
              </w:rPr>
            </w:pPr>
            <w:r>
              <w:rPr>
                <w:rFonts w:hint="eastAsia"/>
                <w:sz w:val="15"/>
                <w:szCs w:val="15"/>
                <w:highlight w:val="none"/>
              </w:rPr>
              <w:t>Q：5</w:t>
            </w:r>
            <w:r>
              <w:rPr>
                <w:sz w:val="15"/>
                <w:szCs w:val="15"/>
                <w:highlight w:val="none"/>
              </w:rPr>
              <w:t>.3</w:t>
            </w:r>
            <w:r>
              <w:rPr>
                <w:rFonts w:hint="eastAsia"/>
                <w:sz w:val="15"/>
                <w:szCs w:val="15"/>
                <w:highlight w:val="none"/>
              </w:rPr>
              <w:t>/</w:t>
            </w:r>
            <w:r>
              <w:rPr>
                <w:sz w:val="15"/>
                <w:szCs w:val="15"/>
                <w:highlight w:val="none"/>
              </w:rPr>
              <w:t>6.2/8.6/8.7</w:t>
            </w:r>
            <w:r>
              <w:rPr>
                <w:rFonts w:hint="eastAsia"/>
                <w:sz w:val="15"/>
                <w:szCs w:val="15"/>
                <w:highlight w:val="none"/>
              </w:rPr>
              <w:t>/9.1.3</w:t>
            </w:r>
          </w:p>
          <w:p>
            <w:pPr>
              <w:pStyle w:val="2"/>
              <w:keepNext w:val="0"/>
              <w:keepLines w:val="0"/>
              <w:pageBreakBefore w:val="0"/>
              <w:widowControl w:val="0"/>
              <w:kinsoku/>
              <w:wordWrap/>
              <w:overflowPunct/>
              <w:topLinePunct w:val="0"/>
              <w:autoSpaceDE/>
              <w:autoSpaceDN/>
              <w:bidi w:val="0"/>
              <w:adjustRightInd/>
              <w:snapToGrid/>
              <w:spacing w:before="0" w:line="240" w:lineRule="exact"/>
              <w:textAlignment w:val="auto"/>
              <w:rPr>
                <w:sz w:val="15"/>
                <w:szCs w:val="15"/>
                <w:highlight w:val="none"/>
              </w:rPr>
            </w:pPr>
            <w:r>
              <w:rPr>
                <w:sz w:val="15"/>
                <w:szCs w:val="15"/>
                <w:highlight w:val="none"/>
              </w:rPr>
              <w:t>E:5.3/6.1.2/6.1.4/6.2/8.1</w:t>
            </w:r>
          </w:p>
          <w:p>
            <w:pPr>
              <w:pStyle w:val="2"/>
              <w:keepNext w:val="0"/>
              <w:keepLines w:val="0"/>
              <w:pageBreakBefore w:val="0"/>
              <w:widowControl w:val="0"/>
              <w:kinsoku/>
              <w:wordWrap/>
              <w:overflowPunct/>
              <w:topLinePunct w:val="0"/>
              <w:autoSpaceDE/>
              <w:autoSpaceDN/>
              <w:bidi w:val="0"/>
              <w:adjustRightInd/>
              <w:snapToGrid/>
              <w:spacing w:before="0" w:line="240" w:lineRule="exact"/>
              <w:textAlignment w:val="auto"/>
              <w:rPr>
                <w:sz w:val="15"/>
                <w:szCs w:val="15"/>
                <w:highlight w:val="none"/>
              </w:rPr>
            </w:pPr>
            <w:r>
              <w:rPr>
                <w:rFonts w:hint="eastAsia"/>
                <w:sz w:val="15"/>
                <w:szCs w:val="15"/>
                <w:highlight w:val="none"/>
              </w:rPr>
              <w:t>O:5.3/6.1.2/6.1.4/6.2/8.1</w:t>
            </w:r>
          </w:p>
          <w:p>
            <w:pPr>
              <w:keepNext w:val="0"/>
              <w:keepLines w:val="0"/>
              <w:pageBreakBefore w:val="0"/>
              <w:widowControl w:val="0"/>
              <w:kinsoku/>
              <w:wordWrap/>
              <w:overflowPunct/>
              <w:topLinePunct w:val="0"/>
              <w:autoSpaceDE/>
              <w:autoSpaceDN/>
              <w:bidi w:val="0"/>
              <w:adjustRightInd/>
              <w:snapToGrid/>
              <w:spacing w:line="240" w:lineRule="exact"/>
              <w:textAlignment w:val="auto"/>
              <w:rPr>
                <w:sz w:val="15"/>
                <w:szCs w:val="15"/>
                <w:highlight w:val="none"/>
              </w:rPr>
            </w:pPr>
            <w:r>
              <w:rPr>
                <w:sz w:val="15"/>
                <w:szCs w:val="15"/>
                <w:highlight w:val="none"/>
              </w:rPr>
              <w:t>F</w:t>
            </w:r>
            <w:r>
              <w:rPr>
                <w:rFonts w:hint="eastAsia"/>
                <w:sz w:val="15"/>
                <w:szCs w:val="15"/>
                <w:highlight w:val="none"/>
              </w:rPr>
              <w:t>:5</w:t>
            </w:r>
            <w:r>
              <w:rPr>
                <w:sz w:val="15"/>
                <w:szCs w:val="15"/>
                <w:highlight w:val="none"/>
              </w:rPr>
              <w:t>.3</w:t>
            </w:r>
            <w:r>
              <w:rPr>
                <w:rFonts w:hint="eastAsia"/>
                <w:sz w:val="15"/>
                <w:szCs w:val="15"/>
                <w:highlight w:val="none"/>
              </w:rPr>
              <w:t>/</w:t>
            </w:r>
            <w:r>
              <w:rPr>
                <w:sz w:val="15"/>
                <w:szCs w:val="15"/>
                <w:highlight w:val="none"/>
              </w:rPr>
              <w:t>6.2/8.5.4.5/</w:t>
            </w:r>
            <w:r>
              <w:rPr>
                <w:rFonts w:hint="eastAsia"/>
                <w:sz w:val="15"/>
                <w:szCs w:val="15"/>
                <w:highlight w:val="none"/>
              </w:rPr>
              <w:t>8.8.1/</w:t>
            </w:r>
            <w:r>
              <w:rPr>
                <w:sz w:val="15"/>
                <w:szCs w:val="15"/>
                <w:highlight w:val="none"/>
              </w:rPr>
              <w:t>8.9</w:t>
            </w:r>
            <w:r>
              <w:rPr>
                <w:rFonts w:hint="eastAsia"/>
                <w:sz w:val="15"/>
                <w:szCs w:val="15"/>
                <w:highlight w:val="none"/>
              </w:rPr>
              <w:t>.1-8.9.4/9.1.2</w:t>
            </w:r>
          </w:p>
          <w:p>
            <w:pPr>
              <w:pStyle w:val="2"/>
              <w:keepNext w:val="0"/>
              <w:keepLines w:val="0"/>
              <w:pageBreakBefore w:val="0"/>
              <w:widowControl w:val="0"/>
              <w:kinsoku/>
              <w:wordWrap/>
              <w:overflowPunct/>
              <w:topLinePunct w:val="0"/>
              <w:autoSpaceDE/>
              <w:autoSpaceDN/>
              <w:bidi w:val="0"/>
              <w:adjustRightInd/>
              <w:snapToGrid/>
              <w:spacing w:before="0" w:line="240" w:lineRule="exact"/>
              <w:textAlignment w:val="auto"/>
              <w:rPr>
                <w:rFonts w:hint="default" w:eastAsia="宋体"/>
                <w:sz w:val="15"/>
                <w:szCs w:val="15"/>
                <w:highlight w:val="none"/>
                <w:lang w:val="en-US" w:eastAsia="zh-CN"/>
              </w:rPr>
            </w:pPr>
            <w:r>
              <w:rPr>
                <w:sz w:val="15"/>
                <w:szCs w:val="15"/>
                <w:highlight w:val="none"/>
              </w:rPr>
              <w:t>H:2.4.2/2.5.1</w:t>
            </w:r>
            <w:r>
              <w:rPr>
                <w:rFonts w:hint="eastAsia"/>
                <w:sz w:val="15"/>
                <w:szCs w:val="15"/>
                <w:highlight w:val="none"/>
              </w:rPr>
              <w:t>/3.8/</w:t>
            </w:r>
            <w:r>
              <w:rPr>
                <w:sz w:val="15"/>
                <w:szCs w:val="15"/>
                <w:highlight w:val="none"/>
              </w:rPr>
              <w:t>4.3.4.3</w:t>
            </w:r>
            <w:r>
              <w:rPr>
                <w:rFonts w:hint="eastAsia"/>
                <w:sz w:val="15"/>
                <w:szCs w:val="15"/>
                <w:highlight w:val="none"/>
              </w:rPr>
              <w:t>/4.5</w:t>
            </w:r>
            <w:r>
              <w:rPr>
                <w:rFonts w:hint="eastAsia"/>
                <w:sz w:val="15"/>
                <w:szCs w:val="15"/>
                <w:highlight w:val="none"/>
                <w:lang w:val="en-US" w:eastAsia="zh-CN"/>
              </w:rPr>
              <w:t>/5.1</w:t>
            </w:r>
          </w:p>
        </w:tc>
        <w:tc>
          <w:tcPr>
            <w:tcW w:w="1322" w:type="dxa"/>
            <w:tcBorders>
              <w:right w:val="single" w:color="auto" w:sz="8" w:space="0"/>
            </w:tcBorders>
            <w:shd w:val="clear" w:color="auto" w:fill="FDEADA" w:themeFill="accent6" w:themeFillTint="32"/>
            <w:tcMar>
              <w:left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sz w:val="15"/>
                <w:szCs w:val="15"/>
                <w:highlight w:val="none"/>
                <w:lang w:val="en-US" w:eastAsia="zh-CN"/>
              </w:rPr>
            </w:pPr>
            <w:r>
              <w:rPr>
                <w:rFonts w:hint="eastAsia"/>
                <w:sz w:val="15"/>
                <w:szCs w:val="15"/>
                <w:highlight w:val="none"/>
                <w:lang w:val="en-US" w:eastAsia="zh-CN"/>
              </w:rPr>
              <w:t>B:O</w:t>
            </w:r>
          </w:p>
          <w:p>
            <w:pPr>
              <w:pStyle w:val="2"/>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sz w:val="15"/>
                <w:szCs w:val="15"/>
                <w:highlight w:val="none"/>
                <w:lang w:val="en-US" w:eastAsia="zh-CN"/>
              </w:rPr>
            </w:pPr>
            <w:r>
              <w:rPr>
                <w:rFonts w:hint="eastAsia"/>
                <w:sz w:val="15"/>
                <w:szCs w:val="15"/>
                <w:highlight w:val="none"/>
                <w:lang w:val="en-US" w:eastAsia="zh-CN"/>
              </w:rPr>
              <w:t>D:QEFH</w:t>
            </w:r>
          </w:p>
          <w:p>
            <w:pPr>
              <w:pStyle w:val="2"/>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sz w:val="15"/>
                <w:szCs w:val="15"/>
                <w:highlight w:val="none"/>
                <w:lang w:val="en-US" w:eastAsia="zh-CN"/>
              </w:rPr>
            </w:pPr>
            <w:r>
              <w:rPr>
                <w:rFonts w:hint="eastAsia" w:ascii="宋体" w:hAnsi="宋体" w:eastAsia="宋体" w:cs="宋体"/>
                <w:b w:val="0"/>
                <w:bCs w:val="0"/>
                <w:sz w:val="15"/>
                <w:szCs w:val="15"/>
                <w:lang w:val="en-US" w:eastAsia="zh-CN"/>
              </w:rPr>
              <w:t>[审核沟通方式：微信/语音/电话/腾讯会议]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266" w:hRule="atLeast"/>
        </w:trPr>
        <w:tc>
          <w:tcPr>
            <w:tcW w:w="762" w:type="dxa"/>
            <w:vMerge w:val="continue"/>
            <w:tcBorders>
              <w:left w:val="single" w:color="auto" w:sz="8" w:space="0"/>
            </w:tcBorders>
            <w:shd w:val="clear" w:color="auto" w:fill="auto"/>
          </w:tcPr>
          <w:p>
            <w:pPr>
              <w:snapToGrid w:val="0"/>
              <w:rPr>
                <w:rFonts w:ascii="宋体" w:hAnsi="宋体"/>
                <w:b/>
                <w:bCs/>
                <w:sz w:val="15"/>
                <w:szCs w:val="15"/>
              </w:rPr>
            </w:pPr>
          </w:p>
        </w:tc>
        <w:tc>
          <w:tcPr>
            <w:tcW w:w="1052" w:type="dxa"/>
            <w:shd w:val="clear" w:color="auto" w:fill="auto"/>
            <w:vAlign w:val="center"/>
          </w:tcPr>
          <w:p>
            <w:pPr>
              <w:snapToGrid w:val="0"/>
              <w:rPr>
                <w:rFonts w:ascii="宋体" w:hAnsi="宋体"/>
                <w:b/>
                <w:bCs/>
                <w:sz w:val="15"/>
                <w:szCs w:val="15"/>
                <w:highlight w:val="none"/>
              </w:rPr>
            </w:pPr>
            <w:r>
              <w:rPr>
                <w:rFonts w:hint="eastAsia" w:ascii="宋体" w:hAnsi="宋体"/>
                <w:b/>
                <w:bCs/>
                <w:sz w:val="15"/>
                <w:szCs w:val="15"/>
                <w:highlight w:val="none"/>
              </w:rPr>
              <w:t>1</w:t>
            </w:r>
            <w:r>
              <w:rPr>
                <w:rFonts w:ascii="宋体" w:hAnsi="宋体"/>
                <w:b/>
                <w:bCs/>
                <w:sz w:val="15"/>
                <w:szCs w:val="15"/>
                <w:highlight w:val="none"/>
              </w:rPr>
              <w:t>7:00</w:t>
            </w:r>
          </w:p>
        </w:tc>
        <w:tc>
          <w:tcPr>
            <w:tcW w:w="917" w:type="dxa"/>
            <w:shd w:val="clear" w:color="auto" w:fill="auto"/>
            <w:vAlign w:val="center"/>
          </w:tcPr>
          <w:p>
            <w:pPr>
              <w:rPr>
                <w:rFonts w:asciiTheme="minorEastAsia" w:hAnsiTheme="minorEastAsia" w:eastAsiaTheme="minorEastAsia"/>
                <w:sz w:val="15"/>
                <w:szCs w:val="15"/>
                <w:highlight w:val="none"/>
              </w:rPr>
            </w:pPr>
          </w:p>
        </w:tc>
        <w:tc>
          <w:tcPr>
            <w:tcW w:w="3925" w:type="dxa"/>
            <w:shd w:val="clear" w:color="auto" w:fill="auto"/>
          </w:tcPr>
          <w:p>
            <w:pPr>
              <w:rPr>
                <w:sz w:val="15"/>
                <w:szCs w:val="15"/>
                <w:highlight w:val="none"/>
              </w:rPr>
            </w:pPr>
            <w:r>
              <w:rPr>
                <w:rFonts w:hint="eastAsia"/>
                <w:sz w:val="15"/>
                <w:szCs w:val="15"/>
                <w:highlight w:val="none"/>
              </w:rPr>
              <w:t>第三天审核结束</w:t>
            </w:r>
          </w:p>
        </w:tc>
        <w:tc>
          <w:tcPr>
            <w:tcW w:w="2387" w:type="dxa"/>
            <w:shd w:val="clear" w:color="auto" w:fill="auto"/>
          </w:tcPr>
          <w:p>
            <w:pPr>
              <w:rPr>
                <w:sz w:val="15"/>
                <w:szCs w:val="15"/>
                <w:highlight w:val="none"/>
              </w:rPr>
            </w:pPr>
          </w:p>
        </w:tc>
        <w:tc>
          <w:tcPr>
            <w:tcW w:w="1322" w:type="dxa"/>
            <w:tcBorders>
              <w:right w:val="single" w:color="auto" w:sz="8" w:space="0"/>
            </w:tcBorders>
            <w:shd w:val="clear" w:color="auto" w:fill="auto"/>
          </w:tcPr>
          <w:p>
            <w:pPr>
              <w:pStyle w:val="2"/>
              <w:spacing w:before="0"/>
              <w:rPr>
                <w:rFonts w:hint="default" w:eastAsia="宋体"/>
                <w:sz w:val="15"/>
                <w:szCs w:val="15"/>
                <w:highlight w:val="none"/>
                <w:lang w:val="en-US" w:eastAsia="zh-CN"/>
              </w:rPr>
            </w:pPr>
            <w:r>
              <w:rPr>
                <w:rFonts w:hint="eastAsia"/>
                <w:sz w:val="15"/>
                <w:szCs w:val="15"/>
                <w:highlight w:val="none"/>
                <w:lang w:val="en-US" w:eastAsia="zh-CN"/>
              </w:rPr>
              <w:t>ABCD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266" w:hRule="atLeast"/>
        </w:trPr>
        <w:tc>
          <w:tcPr>
            <w:tcW w:w="762" w:type="dxa"/>
            <w:vMerge w:val="restart"/>
            <w:tcBorders>
              <w:left w:val="single" w:color="auto" w:sz="8" w:space="0"/>
            </w:tcBorders>
            <w:shd w:val="clear" w:color="auto" w:fill="auto"/>
          </w:tcPr>
          <w:p>
            <w:pPr>
              <w:snapToGrid w:val="0"/>
              <w:rPr>
                <w:rFonts w:hint="default" w:ascii="宋体" w:hAnsi="宋体" w:eastAsia="宋体"/>
                <w:b/>
                <w:bCs/>
                <w:sz w:val="15"/>
                <w:szCs w:val="15"/>
                <w:lang w:val="en-US" w:eastAsia="zh-CN"/>
              </w:rPr>
            </w:pPr>
            <w:r>
              <w:rPr>
                <w:rFonts w:hint="eastAsia" w:ascii="宋体" w:hAnsi="宋体"/>
                <w:b/>
                <w:bCs/>
                <w:sz w:val="15"/>
                <w:szCs w:val="15"/>
              </w:rPr>
              <w:t>2022-0</w:t>
            </w:r>
            <w:r>
              <w:rPr>
                <w:rFonts w:ascii="宋体" w:hAnsi="宋体"/>
                <w:b/>
                <w:bCs/>
                <w:sz w:val="15"/>
                <w:szCs w:val="15"/>
              </w:rPr>
              <w:t>6</w:t>
            </w:r>
            <w:r>
              <w:rPr>
                <w:rFonts w:hint="eastAsia" w:ascii="宋体" w:hAnsi="宋体"/>
                <w:b/>
                <w:bCs/>
                <w:sz w:val="15"/>
                <w:szCs w:val="15"/>
              </w:rPr>
              <w:t>-</w:t>
            </w:r>
            <w:r>
              <w:rPr>
                <w:rFonts w:hint="eastAsia" w:ascii="宋体" w:hAnsi="宋体"/>
                <w:b/>
                <w:bCs/>
                <w:sz w:val="15"/>
                <w:szCs w:val="15"/>
                <w:lang w:val="en-US" w:eastAsia="zh-CN"/>
              </w:rPr>
              <w:t>19</w:t>
            </w:r>
          </w:p>
        </w:tc>
        <w:tc>
          <w:tcPr>
            <w:tcW w:w="1052" w:type="dxa"/>
            <w:shd w:val="clear" w:color="auto" w:fill="auto"/>
            <w:vAlign w:val="center"/>
          </w:tcPr>
          <w:p>
            <w:pPr>
              <w:snapToGrid w:val="0"/>
              <w:rPr>
                <w:rFonts w:hint="eastAsia" w:ascii="宋体" w:hAnsi="宋体" w:eastAsia="宋体"/>
                <w:b/>
                <w:bCs/>
                <w:sz w:val="15"/>
                <w:szCs w:val="15"/>
                <w:lang w:val="en-US" w:eastAsia="zh-CN"/>
              </w:rPr>
            </w:pPr>
            <w:r>
              <w:rPr>
                <w:rFonts w:hint="eastAsia" w:ascii="宋体" w:hAnsi="宋体"/>
                <w:b/>
                <w:bCs/>
                <w:sz w:val="15"/>
                <w:szCs w:val="15"/>
                <w:lang w:val="en-US" w:eastAsia="zh-CN"/>
              </w:rPr>
              <w:t>第四天</w:t>
            </w:r>
          </w:p>
        </w:tc>
        <w:tc>
          <w:tcPr>
            <w:tcW w:w="917" w:type="dxa"/>
            <w:shd w:val="clear" w:color="auto" w:fill="auto"/>
            <w:vAlign w:val="center"/>
          </w:tcPr>
          <w:p>
            <w:pPr>
              <w:rPr>
                <w:rFonts w:asciiTheme="minorEastAsia" w:hAnsiTheme="minorEastAsia" w:eastAsiaTheme="minorEastAsia"/>
                <w:sz w:val="15"/>
                <w:szCs w:val="15"/>
              </w:rPr>
            </w:pPr>
          </w:p>
        </w:tc>
        <w:tc>
          <w:tcPr>
            <w:tcW w:w="3925" w:type="dxa"/>
            <w:shd w:val="clear" w:color="auto" w:fill="auto"/>
          </w:tcPr>
          <w:p>
            <w:pPr>
              <w:rPr>
                <w:rFonts w:hint="eastAsia"/>
                <w:sz w:val="15"/>
                <w:szCs w:val="15"/>
              </w:rPr>
            </w:pPr>
          </w:p>
        </w:tc>
        <w:tc>
          <w:tcPr>
            <w:tcW w:w="2387" w:type="dxa"/>
            <w:shd w:val="clear" w:color="auto" w:fill="auto"/>
          </w:tcPr>
          <w:p>
            <w:pPr>
              <w:rPr>
                <w:sz w:val="15"/>
                <w:szCs w:val="15"/>
              </w:rPr>
            </w:pPr>
          </w:p>
        </w:tc>
        <w:tc>
          <w:tcPr>
            <w:tcW w:w="1322" w:type="dxa"/>
            <w:tcBorders>
              <w:right w:val="single" w:color="auto" w:sz="8" w:space="0"/>
            </w:tcBorders>
            <w:shd w:val="clear" w:color="auto" w:fill="auto"/>
          </w:tcPr>
          <w:p>
            <w:pPr>
              <w:pStyle w:val="2"/>
              <w:spacing w:before="0"/>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266" w:hRule="atLeast"/>
        </w:trPr>
        <w:tc>
          <w:tcPr>
            <w:tcW w:w="762" w:type="dxa"/>
            <w:vMerge w:val="continue"/>
            <w:tcBorders>
              <w:left w:val="single" w:color="auto" w:sz="8" w:space="0"/>
            </w:tcBorders>
            <w:shd w:val="clear" w:color="auto" w:fill="auto"/>
          </w:tcPr>
          <w:p>
            <w:pPr>
              <w:snapToGrid w:val="0"/>
              <w:rPr>
                <w:rFonts w:ascii="宋体" w:hAnsi="宋体"/>
                <w:b/>
                <w:bCs/>
                <w:sz w:val="15"/>
                <w:szCs w:val="15"/>
              </w:rPr>
            </w:pPr>
          </w:p>
        </w:tc>
        <w:tc>
          <w:tcPr>
            <w:tcW w:w="1052" w:type="dxa"/>
            <w:shd w:val="clear" w:color="auto" w:fill="FDEADA" w:themeFill="accent6" w:themeFillTint="32"/>
            <w:vAlign w:val="center"/>
          </w:tcPr>
          <w:p>
            <w:pPr>
              <w:snapToGrid w:val="0"/>
              <w:rPr>
                <w:rFonts w:hint="default" w:ascii="宋体" w:hAnsi="宋体" w:eastAsia="宋体" w:cs="Times New Roman"/>
                <w:b/>
                <w:bCs/>
                <w:kern w:val="2"/>
                <w:sz w:val="15"/>
                <w:szCs w:val="15"/>
                <w:highlight w:val="none"/>
                <w:lang w:val="en-US" w:eastAsia="zh-CN" w:bidi="ar-SA"/>
              </w:rPr>
            </w:pPr>
            <w:r>
              <w:rPr>
                <w:rFonts w:hint="eastAsia" w:asciiTheme="minorEastAsia" w:hAnsiTheme="minorEastAsia" w:eastAsiaTheme="minorEastAsia"/>
                <w:sz w:val="15"/>
                <w:szCs w:val="15"/>
                <w:highlight w:val="none"/>
                <w:lang w:val="en-US" w:eastAsia="zh-CN"/>
              </w:rPr>
              <w:t>8:30-12:30</w:t>
            </w:r>
          </w:p>
        </w:tc>
        <w:tc>
          <w:tcPr>
            <w:tcW w:w="917" w:type="dxa"/>
            <w:shd w:val="clear" w:color="auto" w:fill="FDEADA" w:themeFill="accent6" w:themeFillTint="32"/>
            <w:vAlign w:val="center"/>
          </w:tcPr>
          <w:p>
            <w:pPr>
              <w:pStyle w:val="2"/>
              <w:spacing w:before="0"/>
              <w:rPr>
                <w:rFonts w:ascii="Times New Roman" w:hAnsi="Times New Roman" w:eastAsia="宋体" w:cs="Times New Roman"/>
                <w:bCs/>
                <w:spacing w:val="10"/>
                <w:kern w:val="2"/>
                <w:sz w:val="24"/>
                <w:highlight w:val="none"/>
                <w:lang w:val="en-US" w:eastAsia="zh-CN" w:bidi="ar-SA"/>
              </w:rPr>
            </w:pPr>
            <w:r>
              <w:rPr>
                <w:rFonts w:hint="eastAsia" w:asciiTheme="minorEastAsia" w:hAnsiTheme="minorEastAsia" w:eastAsiaTheme="minorEastAsia"/>
                <w:sz w:val="15"/>
                <w:szCs w:val="15"/>
                <w:highlight w:val="none"/>
                <w:lang w:val="en-US" w:eastAsia="zh-CN"/>
              </w:rPr>
              <w:t>质检部</w:t>
            </w:r>
            <w:r>
              <w:rPr>
                <w:rFonts w:hint="eastAsia" w:asciiTheme="minorEastAsia" w:hAnsiTheme="minorEastAsia" w:eastAsiaTheme="minorEastAsia"/>
                <w:sz w:val="15"/>
                <w:szCs w:val="15"/>
                <w:highlight w:val="none"/>
              </w:rPr>
              <w:t>及</w:t>
            </w:r>
            <w:r>
              <w:rPr>
                <w:rFonts w:asciiTheme="minorEastAsia" w:hAnsiTheme="minorEastAsia" w:eastAsiaTheme="minorEastAsia"/>
                <w:sz w:val="15"/>
                <w:szCs w:val="15"/>
                <w:highlight w:val="none"/>
              </w:rPr>
              <w:t>现场</w:t>
            </w:r>
          </w:p>
        </w:tc>
        <w:tc>
          <w:tcPr>
            <w:tcW w:w="3925" w:type="dxa"/>
            <w:shd w:val="clear" w:color="auto" w:fill="FDEADA" w:themeFill="accent6" w:themeFillTint="32"/>
            <w:vAlign w:val="top"/>
          </w:tcPr>
          <w:p>
            <w:pPr>
              <w:rPr>
                <w:rFonts w:hint="eastAsia" w:ascii="Times New Roman" w:hAnsi="Times New Roman" w:eastAsia="宋体" w:cs="Times New Roman"/>
                <w:kern w:val="2"/>
                <w:sz w:val="15"/>
                <w:szCs w:val="15"/>
                <w:highlight w:val="none"/>
                <w:lang w:val="en-US" w:eastAsia="zh-CN" w:bidi="ar-SA"/>
              </w:rPr>
            </w:pPr>
            <w:r>
              <w:rPr>
                <w:sz w:val="15"/>
                <w:szCs w:val="15"/>
                <w:highlight w:val="none"/>
              </w:rPr>
              <w:t>部门职责、目标</w:t>
            </w:r>
            <w:r>
              <w:rPr>
                <w:rFonts w:hint="eastAsia"/>
                <w:sz w:val="15"/>
                <w:szCs w:val="15"/>
                <w:highlight w:val="none"/>
              </w:rPr>
              <w:t>管理</w:t>
            </w:r>
            <w:r>
              <w:rPr>
                <w:sz w:val="15"/>
                <w:szCs w:val="15"/>
                <w:highlight w:val="none"/>
              </w:rPr>
              <w:t>、产品放行、</w:t>
            </w:r>
            <w:r>
              <w:rPr>
                <w:rFonts w:hint="eastAsia"/>
                <w:sz w:val="15"/>
                <w:szCs w:val="15"/>
                <w:highlight w:val="none"/>
              </w:rPr>
              <w:t>验证、</w:t>
            </w:r>
            <w:r>
              <w:rPr>
                <w:sz w:val="15"/>
                <w:szCs w:val="15"/>
                <w:highlight w:val="none"/>
              </w:rPr>
              <w:t>oprp/ccp的实施</w:t>
            </w:r>
            <w:r>
              <w:rPr>
                <w:rFonts w:hint="eastAsia"/>
                <w:sz w:val="15"/>
                <w:szCs w:val="15"/>
                <w:highlight w:val="none"/>
              </w:rPr>
              <w:t>、</w:t>
            </w:r>
            <w:r>
              <w:rPr>
                <w:sz w:val="15"/>
                <w:szCs w:val="15"/>
                <w:highlight w:val="none"/>
              </w:rPr>
              <w:t>不合格品</w:t>
            </w:r>
            <w:r>
              <w:rPr>
                <w:rFonts w:hint="eastAsia"/>
                <w:sz w:val="15"/>
                <w:szCs w:val="15"/>
                <w:highlight w:val="none"/>
              </w:rPr>
              <w:t>的控制</w:t>
            </w:r>
            <w:r>
              <w:rPr>
                <w:sz w:val="15"/>
                <w:szCs w:val="15"/>
                <w:highlight w:val="none"/>
              </w:rPr>
              <w:t>/产品和过程的不合格项控制</w:t>
            </w:r>
            <w:r>
              <w:rPr>
                <w:rFonts w:hint="eastAsia"/>
                <w:sz w:val="15"/>
                <w:szCs w:val="15"/>
                <w:highlight w:val="none"/>
              </w:rPr>
              <w:t>、</w:t>
            </w:r>
            <w:r>
              <w:rPr>
                <w:sz w:val="15"/>
                <w:szCs w:val="15"/>
                <w:highlight w:val="none"/>
              </w:rPr>
              <w:t>环境因素识别</w:t>
            </w:r>
            <w:r>
              <w:rPr>
                <w:rFonts w:hint="eastAsia"/>
                <w:sz w:val="15"/>
                <w:szCs w:val="15"/>
                <w:highlight w:val="none"/>
                <w:lang w:val="en-US" w:eastAsia="zh-CN"/>
              </w:rPr>
              <w:t>及控制、</w:t>
            </w:r>
            <w:r>
              <w:rPr>
                <w:sz w:val="15"/>
                <w:szCs w:val="15"/>
                <w:highlight w:val="none"/>
              </w:rPr>
              <w:t>危险源辨识</w:t>
            </w:r>
            <w:r>
              <w:rPr>
                <w:rFonts w:hint="eastAsia"/>
                <w:sz w:val="15"/>
                <w:szCs w:val="15"/>
                <w:highlight w:val="none"/>
                <w:lang w:val="en-US" w:eastAsia="zh-CN"/>
              </w:rPr>
              <w:t>及控制</w:t>
            </w:r>
            <w:r>
              <w:rPr>
                <w:rFonts w:hint="eastAsia"/>
                <w:sz w:val="15"/>
                <w:szCs w:val="15"/>
                <w:highlight w:val="none"/>
              </w:rPr>
              <w:t>、措施的策划、现场运行情况(EO)、分析和评估</w:t>
            </w:r>
            <w:r>
              <w:rPr>
                <w:rFonts w:hint="eastAsia"/>
                <w:sz w:val="15"/>
                <w:szCs w:val="15"/>
                <w:highlight w:val="none"/>
                <w:lang w:eastAsia="zh-CN"/>
              </w:rPr>
              <w:t>（</w:t>
            </w:r>
            <w:r>
              <w:rPr>
                <w:rFonts w:hint="eastAsia"/>
                <w:sz w:val="15"/>
                <w:szCs w:val="15"/>
                <w:highlight w:val="none"/>
                <w:lang w:val="en-US" w:eastAsia="zh-CN"/>
              </w:rPr>
              <w:t>QF</w:t>
            </w:r>
            <w:r>
              <w:rPr>
                <w:rFonts w:hint="eastAsia"/>
                <w:sz w:val="15"/>
                <w:szCs w:val="15"/>
                <w:highlight w:val="none"/>
                <w:lang w:eastAsia="zh-CN"/>
              </w:rPr>
              <w:t>）——【</w:t>
            </w:r>
            <w:r>
              <w:rPr>
                <w:rFonts w:hint="eastAsia"/>
                <w:sz w:val="15"/>
                <w:szCs w:val="15"/>
                <w:highlight w:val="none"/>
                <w:lang w:val="en-US" w:eastAsia="zh-CN"/>
              </w:rPr>
              <w:t>继续审核</w:t>
            </w:r>
            <w:r>
              <w:rPr>
                <w:rFonts w:hint="eastAsia"/>
                <w:sz w:val="15"/>
                <w:szCs w:val="15"/>
                <w:highlight w:val="none"/>
                <w:lang w:eastAsia="zh-CN"/>
              </w:rPr>
              <w:t>】</w:t>
            </w:r>
          </w:p>
        </w:tc>
        <w:tc>
          <w:tcPr>
            <w:tcW w:w="2387" w:type="dxa"/>
            <w:shd w:val="clear" w:color="auto" w:fill="FDEADA" w:themeFill="accent6" w:themeFillTint="32"/>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5"/>
                <w:szCs w:val="15"/>
                <w:highlight w:val="none"/>
              </w:rPr>
            </w:pPr>
            <w:r>
              <w:rPr>
                <w:rFonts w:hint="eastAsia"/>
                <w:sz w:val="15"/>
                <w:szCs w:val="15"/>
                <w:highlight w:val="none"/>
              </w:rPr>
              <w:t>Q：5</w:t>
            </w:r>
            <w:r>
              <w:rPr>
                <w:sz w:val="15"/>
                <w:szCs w:val="15"/>
                <w:highlight w:val="none"/>
              </w:rPr>
              <w:t>.3</w:t>
            </w:r>
            <w:r>
              <w:rPr>
                <w:rFonts w:hint="eastAsia"/>
                <w:sz w:val="15"/>
                <w:szCs w:val="15"/>
                <w:highlight w:val="none"/>
              </w:rPr>
              <w:t>/</w:t>
            </w:r>
            <w:r>
              <w:rPr>
                <w:sz w:val="15"/>
                <w:szCs w:val="15"/>
                <w:highlight w:val="none"/>
              </w:rPr>
              <w:t>6.2/8.6/8.7</w:t>
            </w:r>
            <w:r>
              <w:rPr>
                <w:rFonts w:hint="eastAsia"/>
                <w:sz w:val="15"/>
                <w:szCs w:val="15"/>
                <w:highlight w:val="none"/>
              </w:rPr>
              <w:t>/9.1.3</w:t>
            </w:r>
          </w:p>
          <w:p>
            <w:pPr>
              <w:pStyle w:val="2"/>
              <w:keepNext w:val="0"/>
              <w:keepLines w:val="0"/>
              <w:pageBreakBefore w:val="0"/>
              <w:widowControl w:val="0"/>
              <w:kinsoku/>
              <w:wordWrap/>
              <w:overflowPunct/>
              <w:topLinePunct w:val="0"/>
              <w:autoSpaceDE/>
              <w:autoSpaceDN/>
              <w:bidi w:val="0"/>
              <w:adjustRightInd/>
              <w:snapToGrid/>
              <w:spacing w:before="0" w:line="240" w:lineRule="exact"/>
              <w:textAlignment w:val="auto"/>
              <w:rPr>
                <w:sz w:val="15"/>
                <w:szCs w:val="15"/>
                <w:highlight w:val="none"/>
              </w:rPr>
            </w:pPr>
            <w:r>
              <w:rPr>
                <w:sz w:val="15"/>
                <w:szCs w:val="15"/>
                <w:highlight w:val="none"/>
              </w:rPr>
              <w:t>E:5.3/6.1.2/6.1.4/6.2/8.1</w:t>
            </w:r>
          </w:p>
          <w:p>
            <w:pPr>
              <w:pStyle w:val="2"/>
              <w:keepNext w:val="0"/>
              <w:keepLines w:val="0"/>
              <w:pageBreakBefore w:val="0"/>
              <w:widowControl w:val="0"/>
              <w:kinsoku/>
              <w:wordWrap/>
              <w:overflowPunct/>
              <w:topLinePunct w:val="0"/>
              <w:autoSpaceDE/>
              <w:autoSpaceDN/>
              <w:bidi w:val="0"/>
              <w:adjustRightInd/>
              <w:snapToGrid/>
              <w:spacing w:before="0" w:line="240" w:lineRule="exact"/>
              <w:textAlignment w:val="auto"/>
              <w:rPr>
                <w:sz w:val="15"/>
                <w:szCs w:val="15"/>
                <w:highlight w:val="none"/>
              </w:rPr>
            </w:pPr>
            <w:r>
              <w:rPr>
                <w:rFonts w:hint="eastAsia"/>
                <w:sz w:val="15"/>
                <w:szCs w:val="15"/>
                <w:highlight w:val="none"/>
              </w:rPr>
              <w:t>O:5.3/6.1.2/6.1.4/6.2/8.1</w:t>
            </w:r>
          </w:p>
          <w:p>
            <w:pPr>
              <w:keepNext w:val="0"/>
              <w:keepLines w:val="0"/>
              <w:pageBreakBefore w:val="0"/>
              <w:widowControl w:val="0"/>
              <w:kinsoku/>
              <w:wordWrap/>
              <w:overflowPunct/>
              <w:topLinePunct w:val="0"/>
              <w:autoSpaceDE/>
              <w:autoSpaceDN/>
              <w:bidi w:val="0"/>
              <w:adjustRightInd/>
              <w:snapToGrid/>
              <w:spacing w:line="240" w:lineRule="exact"/>
              <w:textAlignment w:val="auto"/>
              <w:rPr>
                <w:sz w:val="15"/>
                <w:szCs w:val="15"/>
                <w:highlight w:val="none"/>
              </w:rPr>
            </w:pPr>
            <w:r>
              <w:rPr>
                <w:sz w:val="15"/>
                <w:szCs w:val="15"/>
                <w:highlight w:val="none"/>
              </w:rPr>
              <w:t>F</w:t>
            </w:r>
            <w:r>
              <w:rPr>
                <w:rFonts w:hint="eastAsia"/>
                <w:sz w:val="15"/>
                <w:szCs w:val="15"/>
                <w:highlight w:val="none"/>
              </w:rPr>
              <w:t>:5</w:t>
            </w:r>
            <w:r>
              <w:rPr>
                <w:sz w:val="15"/>
                <w:szCs w:val="15"/>
                <w:highlight w:val="none"/>
              </w:rPr>
              <w:t>.3</w:t>
            </w:r>
            <w:r>
              <w:rPr>
                <w:rFonts w:hint="eastAsia"/>
                <w:sz w:val="15"/>
                <w:szCs w:val="15"/>
                <w:highlight w:val="none"/>
              </w:rPr>
              <w:t>/</w:t>
            </w:r>
            <w:r>
              <w:rPr>
                <w:sz w:val="15"/>
                <w:szCs w:val="15"/>
                <w:highlight w:val="none"/>
              </w:rPr>
              <w:t>6.2/8.5.4.5/</w:t>
            </w:r>
            <w:r>
              <w:rPr>
                <w:rFonts w:hint="eastAsia"/>
                <w:sz w:val="15"/>
                <w:szCs w:val="15"/>
                <w:highlight w:val="none"/>
              </w:rPr>
              <w:t>8.8.1/</w:t>
            </w:r>
            <w:r>
              <w:rPr>
                <w:sz w:val="15"/>
                <w:szCs w:val="15"/>
                <w:highlight w:val="none"/>
              </w:rPr>
              <w:t>8.9</w:t>
            </w:r>
            <w:r>
              <w:rPr>
                <w:rFonts w:hint="eastAsia"/>
                <w:sz w:val="15"/>
                <w:szCs w:val="15"/>
                <w:highlight w:val="none"/>
              </w:rPr>
              <w:t>.1-8.9.4/9.1.2</w:t>
            </w:r>
          </w:p>
          <w:p>
            <w:pPr>
              <w:pStyle w:val="2"/>
              <w:keepNext w:val="0"/>
              <w:keepLines w:val="0"/>
              <w:pageBreakBefore w:val="0"/>
              <w:widowControl w:val="0"/>
              <w:kinsoku/>
              <w:wordWrap/>
              <w:overflowPunct/>
              <w:topLinePunct w:val="0"/>
              <w:autoSpaceDE/>
              <w:autoSpaceDN/>
              <w:bidi w:val="0"/>
              <w:adjustRightInd/>
              <w:snapToGrid/>
              <w:spacing w:before="0" w:line="240" w:lineRule="exact"/>
              <w:textAlignment w:val="auto"/>
              <w:rPr>
                <w:rFonts w:hint="default" w:ascii="Times New Roman" w:hAnsi="Times New Roman" w:eastAsia="宋体" w:cs="Times New Roman"/>
                <w:bCs/>
                <w:spacing w:val="10"/>
                <w:kern w:val="2"/>
                <w:sz w:val="15"/>
                <w:szCs w:val="15"/>
                <w:highlight w:val="none"/>
                <w:lang w:val="en-US" w:eastAsia="zh-CN" w:bidi="ar-SA"/>
              </w:rPr>
            </w:pPr>
            <w:r>
              <w:rPr>
                <w:sz w:val="15"/>
                <w:szCs w:val="15"/>
                <w:highlight w:val="none"/>
              </w:rPr>
              <w:t>H:2.4.2/2.5.1</w:t>
            </w:r>
            <w:r>
              <w:rPr>
                <w:rFonts w:hint="eastAsia"/>
                <w:sz w:val="15"/>
                <w:szCs w:val="15"/>
                <w:highlight w:val="none"/>
              </w:rPr>
              <w:t>/3.8/</w:t>
            </w:r>
            <w:r>
              <w:rPr>
                <w:sz w:val="15"/>
                <w:szCs w:val="15"/>
                <w:highlight w:val="none"/>
              </w:rPr>
              <w:t>4.3.4.3</w:t>
            </w:r>
            <w:r>
              <w:rPr>
                <w:rFonts w:hint="eastAsia"/>
                <w:sz w:val="15"/>
                <w:szCs w:val="15"/>
                <w:highlight w:val="none"/>
              </w:rPr>
              <w:t>/4.5</w:t>
            </w:r>
            <w:r>
              <w:rPr>
                <w:rFonts w:hint="eastAsia"/>
                <w:sz w:val="15"/>
                <w:szCs w:val="15"/>
                <w:highlight w:val="none"/>
                <w:lang w:val="en-US" w:eastAsia="zh-CN"/>
              </w:rPr>
              <w:t>/5.1</w:t>
            </w:r>
          </w:p>
        </w:tc>
        <w:tc>
          <w:tcPr>
            <w:tcW w:w="1322" w:type="dxa"/>
            <w:tcBorders>
              <w:right w:val="single" w:color="auto" w:sz="8" w:space="0"/>
            </w:tcBorders>
            <w:shd w:val="clear" w:color="auto" w:fill="FDEADA" w:themeFill="accent6" w:themeFillTint="32"/>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sz w:val="15"/>
                <w:szCs w:val="15"/>
                <w:highlight w:val="none"/>
                <w:lang w:val="en-US" w:eastAsia="zh-CN"/>
              </w:rPr>
            </w:pPr>
            <w:r>
              <w:rPr>
                <w:rFonts w:hint="eastAsia"/>
                <w:sz w:val="15"/>
                <w:szCs w:val="15"/>
                <w:highlight w:val="none"/>
                <w:lang w:val="en-US" w:eastAsia="zh-CN"/>
              </w:rPr>
              <w:t>B:O</w:t>
            </w:r>
          </w:p>
          <w:p>
            <w:pPr>
              <w:pStyle w:val="2"/>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sz w:val="15"/>
                <w:szCs w:val="15"/>
                <w:highlight w:val="none"/>
                <w:lang w:val="en-US" w:eastAsia="zh-CN"/>
              </w:rPr>
            </w:pPr>
            <w:r>
              <w:rPr>
                <w:rFonts w:hint="eastAsia"/>
                <w:sz w:val="15"/>
                <w:szCs w:val="15"/>
                <w:highlight w:val="none"/>
                <w:lang w:val="en-US" w:eastAsia="zh-CN"/>
              </w:rPr>
              <w:t>D:QEFH</w:t>
            </w:r>
          </w:p>
          <w:p>
            <w:pPr>
              <w:pStyle w:val="2"/>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sz w:val="15"/>
                <w:szCs w:val="15"/>
                <w:highlight w:val="none"/>
                <w:lang w:val="en-US" w:eastAsia="zh-CN"/>
              </w:rPr>
            </w:pPr>
            <w:r>
              <w:rPr>
                <w:rFonts w:hint="eastAsia" w:ascii="宋体" w:hAnsi="宋体" w:eastAsia="宋体" w:cs="宋体"/>
                <w:b w:val="0"/>
                <w:bCs w:val="0"/>
                <w:sz w:val="15"/>
                <w:szCs w:val="15"/>
                <w:lang w:val="en-US" w:eastAsia="zh-CN"/>
              </w:rPr>
              <w:t>[审核沟通方式：微信/语音/电话/腾讯会议]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266" w:hRule="atLeast"/>
        </w:trPr>
        <w:tc>
          <w:tcPr>
            <w:tcW w:w="762" w:type="dxa"/>
            <w:vMerge w:val="continue"/>
            <w:tcBorders>
              <w:left w:val="single" w:color="auto" w:sz="8" w:space="0"/>
            </w:tcBorders>
            <w:shd w:val="clear" w:color="auto" w:fill="auto"/>
          </w:tcPr>
          <w:p>
            <w:pPr>
              <w:snapToGrid w:val="0"/>
              <w:rPr>
                <w:rFonts w:ascii="宋体" w:hAnsi="宋体"/>
                <w:b/>
                <w:bCs/>
                <w:sz w:val="15"/>
                <w:szCs w:val="15"/>
              </w:rPr>
            </w:pPr>
          </w:p>
        </w:tc>
        <w:tc>
          <w:tcPr>
            <w:tcW w:w="1052" w:type="dxa"/>
            <w:shd w:val="clear" w:color="auto" w:fill="E6E0EC" w:themeFill="accent4" w:themeFillTint="32"/>
            <w:vAlign w:val="center"/>
          </w:tcPr>
          <w:p>
            <w:pPr>
              <w:snapToGrid w:val="0"/>
              <w:rPr>
                <w:rFonts w:hint="eastAsia" w:cs="Times New Roman" w:asciiTheme="minorEastAsia" w:hAnsiTheme="minorEastAsia" w:eastAsiaTheme="minorEastAsia"/>
                <w:kern w:val="2"/>
                <w:sz w:val="15"/>
                <w:szCs w:val="15"/>
                <w:highlight w:val="none"/>
                <w:lang w:val="en-US" w:eastAsia="zh-CN" w:bidi="ar-SA"/>
              </w:rPr>
            </w:pPr>
            <w:r>
              <w:rPr>
                <w:rFonts w:hint="eastAsia" w:asciiTheme="minorEastAsia" w:hAnsiTheme="minorEastAsia" w:eastAsiaTheme="minorEastAsia"/>
                <w:sz w:val="15"/>
                <w:szCs w:val="15"/>
                <w:highlight w:val="none"/>
                <w:lang w:val="en-US" w:eastAsia="zh-CN"/>
              </w:rPr>
              <w:t>8:30-12:30</w:t>
            </w:r>
          </w:p>
        </w:tc>
        <w:tc>
          <w:tcPr>
            <w:tcW w:w="917" w:type="dxa"/>
            <w:shd w:val="clear" w:color="auto" w:fill="E6E0EC" w:themeFill="accent4" w:themeFillTint="32"/>
            <w:vAlign w:val="top"/>
          </w:tcPr>
          <w:p>
            <w:pPr>
              <w:spacing w:line="300" w:lineRule="exact"/>
              <w:rPr>
                <w:rFonts w:hint="eastAsia" w:ascii="宋体" w:hAnsi="宋体" w:eastAsia="楷体_GB2312" w:cs="Times New Roman"/>
                <w:b/>
                <w:bCs/>
                <w:kern w:val="2"/>
                <w:sz w:val="15"/>
                <w:szCs w:val="15"/>
                <w:lang w:val="en-US" w:eastAsia="zh-CN" w:bidi="ar-SA"/>
              </w:rPr>
            </w:pPr>
            <w:r>
              <w:rPr>
                <w:rFonts w:hint="eastAsia" w:cs="Times New Roman" w:asciiTheme="minorEastAsia" w:hAnsiTheme="minorEastAsia" w:eastAsiaTheme="minorEastAsia"/>
                <w:bCs/>
                <w:spacing w:val="10"/>
                <w:kern w:val="2"/>
                <w:sz w:val="15"/>
                <w:szCs w:val="15"/>
                <w:highlight w:val="none"/>
                <w:lang w:val="en-US" w:eastAsia="zh-CN" w:bidi="ar-SA"/>
              </w:rPr>
              <w:t>工程建设部</w:t>
            </w:r>
          </w:p>
        </w:tc>
        <w:tc>
          <w:tcPr>
            <w:tcW w:w="3925" w:type="dxa"/>
            <w:shd w:val="clear" w:color="auto" w:fill="E6E0EC" w:themeFill="accent4" w:themeFillTint="32"/>
            <w:vAlign w:val="top"/>
          </w:tcPr>
          <w:p>
            <w:pPr>
              <w:spacing w:line="300" w:lineRule="exact"/>
              <w:rPr>
                <w:rFonts w:hint="default" w:ascii="Times New Roman" w:hAnsi="Times New Roman" w:eastAsia="宋体" w:cs="Times New Roman"/>
                <w:kern w:val="2"/>
                <w:sz w:val="15"/>
                <w:szCs w:val="15"/>
                <w:lang w:val="en-US" w:eastAsia="zh-CN" w:bidi="ar-SA"/>
              </w:rPr>
            </w:pPr>
            <w:r>
              <w:rPr>
                <w:rFonts w:hint="eastAsia"/>
                <w:sz w:val="15"/>
                <w:szCs w:val="15"/>
                <w:lang w:val="en-US" w:eastAsia="zh-CN"/>
              </w:rPr>
              <w:t>部门职责、目标管理、承包商管理，环境因素识别及控制、危险源辨识及控制、</w:t>
            </w:r>
            <w:r>
              <w:rPr>
                <w:rFonts w:hint="eastAsia"/>
                <w:sz w:val="15"/>
                <w:szCs w:val="15"/>
                <w:lang w:eastAsia="zh-CN"/>
              </w:rPr>
              <w:t>现场运行控制（</w:t>
            </w:r>
            <w:r>
              <w:rPr>
                <w:rFonts w:hint="eastAsia"/>
                <w:sz w:val="15"/>
                <w:szCs w:val="15"/>
                <w:lang w:val="en-US" w:eastAsia="zh-CN"/>
              </w:rPr>
              <w:t>EO</w:t>
            </w:r>
            <w:r>
              <w:rPr>
                <w:rFonts w:hint="eastAsia"/>
                <w:sz w:val="15"/>
                <w:szCs w:val="15"/>
                <w:lang w:eastAsia="zh-CN"/>
              </w:rPr>
              <w:t>）、</w:t>
            </w:r>
          </w:p>
        </w:tc>
        <w:tc>
          <w:tcPr>
            <w:tcW w:w="2387" w:type="dxa"/>
            <w:shd w:val="clear" w:color="auto" w:fill="E6E0EC" w:themeFill="accent4" w:themeFillTint="32"/>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sz w:val="15"/>
                <w:szCs w:val="15"/>
                <w:highlight w:val="none"/>
                <w:lang w:val="en-US" w:eastAsia="zh-CN"/>
              </w:rPr>
            </w:pPr>
            <w:r>
              <w:rPr>
                <w:rFonts w:hint="eastAsia"/>
                <w:sz w:val="15"/>
                <w:szCs w:val="15"/>
                <w:highlight w:val="none"/>
              </w:rPr>
              <w:t>Q：5</w:t>
            </w:r>
            <w:r>
              <w:rPr>
                <w:sz w:val="15"/>
                <w:szCs w:val="15"/>
                <w:highlight w:val="none"/>
              </w:rPr>
              <w:t>.3</w:t>
            </w:r>
            <w:r>
              <w:rPr>
                <w:rFonts w:hint="eastAsia"/>
                <w:sz w:val="15"/>
                <w:szCs w:val="15"/>
                <w:highlight w:val="none"/>
              </w:rPr>
              <w:t>/</w:t>
            </w:r>
            <w:r>
              <w:rPr>
                <w:sz w:val="15"/>
                <w:szCs w:val="15"/>
                <w:highlight w:val="none"/>
              </w:rPr>
              <w:t>6.2</w:t>
            </w:r>
            <w:r>
              <w:rPr>
                <w:rFonts w:hint="eastAsia"/>
                <w:sz w:val="15"/>
                <w:szCs w:val="15"/>
                <w:highlight w:val="none"/>
                <w:lang w:val="en-US" w:eastAsia="zh-CN"/>
              </w:rPr>
              <w:t>/7.1.3</w:t>
            </w:r>
          </w:p>
          <w:p>
            <w:pPr>
              <w:pStyle w:val="2"/>
              <w:keepNext w:val="0"/>
              <w:keepLines w:val="0"/>
              <w:pageBreakBefore w:val="0"/>
              <w:widowControl w:val="0"/>
              <w:kinsoku/>
              <w:wordWrap/>
              <w:overflowPunct/>
              <w:topLinePunct w:val="0"/>
              <w:autoSpaceDE/>
              <w:autoSpaceDN/>
              <w:bidi w:val="0"/>
              <w:adjustRightInd/>
              <w:snapToGrid/>
              <w:spacing w:before="0" w:line="240" w:lineRule="exact"/>
              <w:textAlignment w:val="auto"/>
              <w:rPr>
                <w:rFonts w:hint="default" w:eastAsia="宋体"/>
                <w:sz w:val="15"/>
                <w:szCs w:val="15"/>
                <w:highlight w:val="none"/>
                <w:lang w:val="en-US" w:eastAsia="zh-CN"/>
              </w:rPr>
            </w:pPr>
            <w:r>
              <w:rPr>
                <w:sz w:val="15"/>
                <w:szCs w:val="15"/>
                <w:highlight w:val="none"/>
              </w:rPr>
              <w:t>E:5.3/6.1.2/6.1.4/6.2/8.1</w:t>
            </w:r>
          </w:p>
          <w:p>
            <w:pPr>
              <w:pStyle w:val="2"/>
              <w:keepNext w:val="0"/>
              <w:keepLines w:val="0"/>
              <w:pageBreakBefore w:val="0"/>
              <w:widowControl w:val="0"/>
              <w:kinsoku/>
              <w:wordWrap/>
              <w:overflowPunct/>
              <w:topLinePunct w:val="0"/>
              <w:autoSpaceDE/>
              <w:autoSpaceDN/>
              <w:bidi w:val="0"/>
              <w:adjustRightInd/>
              <w:snapToGrid/>
              <w:spacing w:before="0" w:line="240" w:lineRule="exact"/>
              <w:textAlignment w:val="auto"/>
              <w:rPr>
                <w:rFonts w:hint="default" w:eastAsia="宋体"/>
                <w:sz w:val="15"/>
                <w:szCs w:val="15"/>
                <w:highlight w:val="none"/>
                <w:lang w:val="en-US" w:eastAsia="zh-CN"/>
              </w:rPr>
            </w:pPr>
            <w:r>
              <w:rPr>
                <w:rFonts w:hint="eastAsia"/>
                <w:sz w:val="15"/>
                <w:szCs w:val="15"/>
                <w:highlight w:val="none"/>
                <w:lang w:val="en-US" w:eastAsia="zh-CN"/>
              </w:rPr>
              <w:t>O</w:t>
            </w:r>
            <w:r>
              <w:rPr>
                <w:sz w:val="15"/>
                <w:szCs w:val="15"/>
                <w:highlight w:val="none"/>
              </w:rPr>
              <w:t>:5.3/6.1.2/6.1.4/6.2/8.1</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sz w:val="15"/>
                <w:szCs w:val="15"/>
                <w:highlight w:val="none"/>
                <w:lang w:val="en-US" w:eastAsia="zh-CN"/>
              </w:rPr>
            </w:pPr>
            <w:r>
              <w:rPr>
                <w:sz w:val="15"/>
                <w:szCs w:val="15"/>
                <w:highlight w:val="none"/>
              </w:rPr>
              <w:t>F</w:t>
            </w:r>
            <w:r>
              <w:rPr>
                <w:rFonts w:hint="eastAsia"/>
                <w:sz w:val="15"/>
                <w:szCs w:val="15"/>
                <w:highlight w:val="none"/>
              </w:rPr>
              <w:t>:5</w:t>
            </w:r>
            <w:r>
              <w:rPr>
                <w:sz w:val="15"/>
                <w:szCs w:val="15"/>
                <w:highlight w:val="none"/>
              </w:rPr>
              <w:t>.3</w:t>
            </w:r>
            <w:r>
              <w:rPr>
                <w:rFonts w:hint="eastAsia"/>
                <w:sz w:val="15"/>
                <w:szCs w:val="15"/>
                <w:highlight w:val="none"/>
              </w:rPr>
              <w:t>/</w:t>
            </w:r>
            <w:r>
              <w:rPr>
                <w:sz w:val="15"/>
                <w:szCs w:val="15"/>
                <w:highlight w:val="none"/>
              </w:rPr>
              <w:t>6.2</w:t>
            </w:r>
            <w:r>
              <w:rPr>
                <w:rFonts w:hint="eastAsia"/>
                <w:sz w:val="15"/>
                <w:szCs w:val="15"/>
                <w:highlight w:val="none"/>
                <w:lang w:val="en-US" w:eastAsia="zh-CN"/>
              </w:rPr>
              <w:t>/7.1.3/8.2.4</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kern w:val="2"/>
                <w:sz w:val="15"/>
                <w:szCs w:val="15"/>
                <w:lang w:val="en-US" w:eastAsia="zh-CN" w:bidi="ar-SA"/>
              </w:rPr>
            </w:pPr>
            <w:r>
              <w:rPr>
                <w:sz w:val="15"/>
                <w:szCs w:val="15"/>
                <w:highlight w:val="none"/>
              </w:rPr>
              <w:t>H:2.4.2/2.5.1</w:t>
            </w:r>
            <w:r>
              <w:rPr>
                <w:rFonts w:hint="eastAsia"/>
                <w:sz w:val="15"/>
                <w:szCs w:val="15"/>
                <w:highlight w:val="none"/>
                <w:lang w:val="en-US" w:eastAsia="zh-CN"/>
              </w:rPr>
              <w:t>/3.3</w:t>
            </w:r>
          </w:p>
        </w:tc>
        <w:tc>
          <w:tcPr>
            <w:tcW w:w="1322" w:type="dxa"/>
            <w:tcBorders>
              <w:right w:val="single" w:color="auto" w:sz="8" w:space="0"/>
            </w:tcBorders>
            <w:shd w:val="clear" w:color="auto" w:fill="E6E0EC" w:themeFill="accent4" w:themeFillTint="32"/>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cs="Times New Roman"/>
                <w:bCs/>
                <w:spacing w:val="10"/>
                <w:kern w:val="2"/>
                <w:sz w:val="15"/>
                <w:szCs w:val="15"/>
                <w:highlight w:val="none"/>
                <w:lang w:val="en-US" w:eastAsia="zh-CN" w:bidi="ar-SA"/>
              </w:rPr>
            </w:pPr>
            <w:r>
              <w:rPr>
                <w:rFonts w:hint="eastAsia" w:cs="Times New Roman"/>
                <w:bCs/>
                <w:spacing w:val="10"/>
                <w:kern w:val="2"/>
                <w:sz w:val="15"/>
                <w:szCs w:val="15"/>
                <w:highlight w:val="none"/>
                <w:lang w:val="en-US" w:eastAsia="zh-CN" w:bidi="ar-SA"/>
              </w:rPr>
              <w:t>A:EOH</w:t>
            </w:r>
          </w:p>
          <w:p>
            <w:pPr>
              <w:pStyle w:val="2"/>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cs="Times New Roman"/>
                <w:bCs/>
                <w:spacing w:val="10"/>
                <w:kern w:val="2"/>
                <w:sz w:val="15"/>
                <w:szCs w:val="15"/>
                <w:highlight w:val="none"/>
                <w:lang w:val="en-US" w:eastAsia="zh-CN" w:bidi="ar-SA"/>
              </w:rPr>
            </w:pPr>
            <w:r>
              <w:rPr>
                <w:rFonts w:hint="eastAsia" w:cs="Times New Roman"/>
                <w:bCs/>
                <w:spacing w:val="10"/>
                <w:kern w:val="2"/>
                <w:sz w:val="15"/>
                <w:szCs w:val="15"/>
                <w:highlight w:val="none"/>
                <w:lang w:val="en-US" w:eastAsia="zh-CN" w:bidi="ar-SA"/>
              </w:rPr>
              <w:t>C:QF</w:t>
            </w:r>
          </w:p>
          <w:p>
            <w:pPr>
              <w:pStyle w:val="2"/>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cs="Times New Roman"/>
                <w:bCs/>
                <w:spacing w:val="10"/>
                <w:kern w:val="2"/>
                <w:sz w:val="15"/>
                <w:szCs w:val="15"/>
                <w:highlight w:val="none"/>
                <w:lang w:val="en-US" w:eastAsia="zh-CN" w:bidi="ar-SA"/>
              </w:rPr>
            </w:pPr>
            <w:r>
              <w:rPr>
                <w:rFonts w:hint="eastAsia" w:ascii="宋体" w:hAnsi="宋体" w:eastAsia="宋体" w:cs="宋体"/>
                <w:b w:val="0"/>
                <w:bCs w:val="0"/>
                <w:sz w:val="15"/>
                <w:szCs w:val="15"/>
                <w:lang w:val="en-US" w:eastAsia="zh-CN"/>
              </w:rPr>
              <w:t>[审核沟通方式：微信/语音/电话/腾讯会议]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266" w:hRule="atLeast"/>
        </w:trPr>
        <w:tc>
          <w:tcPr>
            <w:tcW w:w="762" w:type="dxa"/>
            <w:vMerge w:val="continue"/>
            <w:tcBorders>
              <w:left w:val="single" w:color="auto" w:sz="8" w:space="0"/>
            </w:tcBorders>
            <w:shd w:val="clear" w:color="auto" w:fill="auto"/>
          </w:tcPr>
          <w:p>
            <w:pPr>
              <w:snapToGrid w:val="0"/>
              <w:rPr>
                <w:rFonts w:ascii="宋体" w:hAnsi="宋体"/>
                <w:b/>
                <w:bCs/>
                <w:sz w:val="15"/>
                <w:szCs w:val="15"/>
              </w:rPr>
            </w:pPr>
          </w:p>
        </w:tc>
        <w:tc>
          <w:tcPr>
            <w:tcW w:w="1052" w:type="dxa"/>
            <w:shd w:val="clear" w:color="auto" w:fill="auto"/>
            <w:vAlign w:val="center"/>
          </w:tcPr>
          <w:p>
            <w:pPr>
              <w:snapToGrid w:val="0"/>
              <w:rPr>
                <w:rFonts w:hint="default" w:asciiTheme="minorEastAsia" w:hAnsiTheme="minorEastAsia" w:eastAsiaTheme="minorEastAsia"/>
                <w:sz w:val="15"/>
                <w:szCs w:val="15"/>
                <w:highlight w:val="none"/>
                <w:lang w:val="en-US" w:eastAsia="zh-CN"/>
              </w:rPr>
            </w:pPr>
            <w:r>
              <w:rPr>
                <w:rFonts w:hint="eastAsia" w:asciiTheme="minorEastAsia" w:hAnsiTheme="minorEastAsia" w:eastAsiaTheme="minorEastAsia"/>
                <w:sz w:val="15"/>
                <w:szCs w:val="15"/>
                <w:highlight w:val="none"/>
                <w:lang w:val="en-US" w:eastAsia="zh-CN"/>
              </w:rPr>
              <w:t>12:30-13:00</w:t>
            </w:r>
          </w:p>
        </w:tc>
        <w:tc>
          <w:tcPr>
            <w:tcW w:w="917" w:type="dxa"/>
            <w:shd w:val="clear" w:color="auto" w:fill="auto"/>
            <w:vAlign w:val="center"/>
          </w:tcPr>
          <w:p>
            <w:pPr>
              <w:pStyle w:val="2"/>
              <w:spacing w:before="0"/>
              <w:rPr>
                <w:rFonts w:hint="eastAsia" w:asciiTheme="minorEastAsia" w:hAnsiTheme="minorEastAsia" w:eastAsiaTheme="minorEastAsia"/>
                <w:sz w:val="15"/>
                <w:szCs w:val="15"/>
                <w:highlight w:val="none"/>
                <w:lang w:val="en-US" w:eastAsia="zh-CN"/>
              </w:rPr>
            </w:pPr>
          </w:p>
        </w:tc>
        <w:tc>
          <w:tcPr>
            <w:tcW w:w="3925" w:type="dxa"/>
            <w:shd w:val="clear" w:color="auto" w:fill="auto"/>
            <w:vAlign w:val="top"/>
          </w:tcPr>
          <w:p>
            <w:pPr>
              <w:rPr>
                <w:rFonts w:hint="eastAsia" w:eastAsia="宋体"/>
                <w:sz w:val="15"/>
                <w:szCs w:val="15"/>
                <w:highlight w:val="none"/>
                <w:lang w:val="en-US" w:eastAsia="zh-CN"/>
              </w:rPr>
            </w:pPr>
            <w:r>
              <w:rPr>
                <w:rFonts w:hint="eastAsia"/>
                <w:sz w:val="15"/>
                <w:szCs w:val="15"/>
                <w:highlight w:val="none"/>
                <w:lang w:val="en-US" w:eastAsia="zh-CN"/>
              </w:rPr>
              <w:t>午餐休息</w:t>
            </w:r>
          </w:p>
        </w:tc>
        <w:tc>
          <w:tcPr>
            <w:tcW w:w="2387" w:type="dxa"/>
            <w:shd w:val="clear" w:color="auto" w:fill="auto"/>
            <w:vAlign w:val="top"/>
          </w:tcPr>
          <w:p>
            <w:pPr>
              <w:pStyle w:val="2"/>
              <w:spacing w:before="0"/>
              <w:rPr>
                <w:sz w:val="15"/>
                <w:szCs w:val="15"/>
                <w:highlight w:val="none"/>
              </w:rPr>
            </w:pPr>
          </w:p>
        </w:tc>
        <w:tc>
          <w:tcPr>
            <w:tcW w:w="1322" w:type="dxa"/>
            <w:tcBorders>
              <w:right w:val="single" w:color="auto" w:sz="8" w:space="0"/>
            </w:tcBorders>
            <w:shd w:val="clear" w:color="auto" w:fill="auto"/>
            <w:vAlign w:val="center"/>
          </w:tcPr>
          <w:p>
            <w:pPr>
              <w:pStyle w:val="2"/>
              <w:spacing w:before="0" w:after="0"/>
              <w:rPr>
                <w:rFonts w:hint="default"/>
                <w:sz w:val="15"/>
                <w:szCs w:val="15"/>
                <w:highlight w:val="none"/>
                <w:lang w:val="en-US" w:eastAsia="zh-CN"/>
              </w:rPr>
            </w:pPr>
            <w:r>
              <w:rPr>
                <w:rFonts w:hint="eastAsia"/>
                <w:sz w:val="15"/>
                <w:szCs w:val="15"/>
                <w:highlight w:val="none"/>
                <w:lang w:val="en-US" w:eastAsia="zh-CN"/>
              </w:rPr>
              <w:t>ABCD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266" w:hRule="atLeast"/>
        </w:trPr>
        <w:tc>
          <w:tcPr>
            <w:tcW w:w="762" w:type="dxa"/>
            <w:vMerge w:val="continue"/>
            <w:tcBorders>
              <w:left w:val="single" w:color="auto" w:sz="8" w:space="0"/>
            </w:tcBorders>
            <w:shd w:val="clear" w:color="auto" w:fill="auto"/>
          </w:tcPr>
          <w:p>
            <w:pPr>
              <w:snapToGrid w:val="0"/>
              <w:rPr>
                <w:rFonts w:ascii="宋体" w:hAnsi="宋体"/>
                <w:b/>
                <w:bCs/>
                <w:sz w:val="15"/>
                <w:szCs w:val="15"/>
              </w:rPr>
            </w:pPr>
          </w:p>
        </w:tc>
        <w:tc>
          <w:tcPr>
            <w:tcW w:w="1052" w:type="dxa"/>
            <w:shd w:val="clear" w:color="auto" w:fill="E6E0EC" w:themeFill="accent4" w:themeFillTint="32"/>
            <w:vAlign w:val="center"/>
          </w:tcPr>
          <w:p>
            <w:pPr>
              <w:snapToGrid w:val="0"/>
              <w:rPr>
                <w:rFonts w:hint="default" w:ascii="宋体" w:hAnsi="宋体" w:eastAsia="宋体" w:cs="Times New Roman"/>
                <w:b/>
                <w:bCs/>
                <w:kern w:val="2"/>
                <w:sz w:val="15"/>
                <w:szCs w:val="15"/>
                <w:highlight w:val="none"/>
                <w:lang w:val="en-US" w:eastAsia="zh-CN" w:bidi="ar-SA"/>
              </w:rPr>
            </w:pPr>
            <w:r>
              <w:rPr>
                <w:rFonts w:hint="eastAsia" w:asciiTheme="minorEastAsia" w:hAnsiTheme="minorEastAsia" w:eastAsiaTheme="minorEastAsia"/>
                <w:sz w:val="15"/>
                <w:szCs w:val="15"/>
                <w:highlight w:val="none"/>
                <w:lang w:val="en-US" w:eastAsia="zh-CN"/>
              </w:rPr>
              <w:t>13:00-15:30</w:t>
            </w:r>
          </w:p>
        </w:tc>
        <w:tc>
          <w:tcPr>
            <w:tcW w:w="917" w:type="dxa"/>
            <w:shd w:val="clear" w:color="auto" w:fill="E6E0EC" w:themeFill="accent4" w:themeFillTint="32"/>
            <w:vAlign w:val="center"/>
          </w:tcPr>
          <w:p>
            <w:pPr>
              <w:rPr>
                <w:rFonts w:hint="eastAsia" w:cs="Times New Roman" w:asciiTheme="minorEastAsia" w:hAnsiTheme="minorEastAsia" w:eastAsiaTheme="minorEastAsia"/>
                <w:kern w:val="2"/>
                <w:sz w:val="15"/>
                <w:szCs w:val="15"/>
                <w:highlight w:val="none"/>
                <w:lang w:val="en-US" w:eastAsia="zh-CN" w:bidi="ar-SA"/>
              </w:rPr>
            </w:pPr>
            <w:r>
              <w:rPr>
                <w:rFonts w:hint="eastAsia" w:asciiTheme="minorEastAsia" w:hAnsiTheme="minorEastAsia" w:eastAsiaTheme="minorEastAsia"/>
                <w:sz w:val="15"/>
                <w:szCs w:val="15"/>
                <w:highlight w:val="none"/>
                <w:lang w:val="en-US" w:eastAsia="zh-CN"/>
              </w:rPr>
              <w:t>市场部</w:t>
            </w:r>
          </w:p>
        </w:tc>
        <w:tc>
          <w:tcPr>
            <w:tcW w:w="3925" w:type="dxa"/>
            <w:shd w:val="clear" w:color="auto" w:fill="E6E0EC" w:themeFill="accent4" w:themeFillTint="32"/>
            <w:vAlign w:val="top"/>
          </w:tcPr>
          <w:p>
            <w:pPr>
              <w:widowControl/>
              <w:jc w:val="left"/>
              <w:rPr>
                <w:rFonts w:hint="default" w:ascii="Times New Roman" w:hAnsi="Times New Roman" w:eastAsia="宋体" w:cs="Times New Roman"/>
                <w:kern w:val="2"/>
                <w:sz w:val="15"/>
                <w:szCs w:val="15"/>
                <w:highlight w:val="none"/>
                <w:lang w:val="en-US" w:eastAsia="zh-CN" w:bidi="ar-SA"/>
              </w:rPr>
            </w:pPr>
            <w:r>
              <w:rPr>
                <w:rFonts w:hint="eastAsia"/>
                <w:sz w:val="15"/>
                <w:szCs w:val="15"/>
                <w:highlight w:val="none"/>
              </w:rPr>
              <w:t>部门职责、目标管理、产品和服务的要求、</w:t>
            </w:r>
            <w:r>
              <w:rPr>
                <w:rFonts w:hint="eastAsia"/>
                <w:sz w:val="15"/>
                <w:szCs w:val="15"/>
                <w:highlight w:val="none"/>
                <w:lang w:val="en-US" w:eastAsia="zh-CN"/>
              </w:rPr>
              <w:t>交付后的活动/</w:t>
            </w:r>
            <w:r>
              <w:rPr>
                <w:rFonts w:hint="eastAsia"/>
                <w:sz w:val="15"/>
                <w:szCs w:val="15"/>
                <w:highlight w:val="none"/>
              </w:rPr>
              <w:t>投诉处理、顾客满意、环境因素识别及控制、危险源识别评价和控制，措施的策划、现场运行情况(EO)、撤回召回情况</w:t>
            </w:r>
          </w:p>
        </w:tc>
        <w:tc>
          <w:tcPr>
            <w:tcW w:w="2387" w:type="dxa"/>
            <w:shd w:val="clear" w:color="auto" w:fill="E6E0EC" w:themeFill="accent4" w:themeFillTint="32"/>
            <w:vAlign w:val="top"/>
          </w:tcPr>
          <w:p>
            <w:pPr>
              <w:pStyle w:val="2"/>
              <w:keepNext w:val="0"/>
              <w:keepLines w:val="0"/>
              <w:pageBreakBefore w:val="0"/>
              <w:widowControl w:val="0"/>
              <w:kinsoku/>
              <w:wordWrap/>
              <w:overflowPunct/>
              <w:topLinePunct w:val="0"/>
              <w:autoSpaceDE/>
              <w:autoSpaceDN/>
              <w:bidi w:val="0"/>
              <w:adjustRightInd/>
              <w:snapToGrid/>
              <w:spacing w:before="0" w:line="240" w:lineRule="exact"/>
              <w:textAlignment w:val="auto"/>
              <w:rPr>
                <w:bCs w:val="0"/>
                <w:spacing w:val="0"/>
                <w:sz w:val="15"/>
                <w:szCs w:val="15"/>
                <w:highlight w:val="none"/>
              </w:rPr>
            </w:pPr>
            <w:r>
              <w:rPr>
                <w:rFonts w:hint="eastAsia"/>
                <w:bCs w:val="0"/>
                <w:spacing w:val="0"/>
                <w:sz w:val="15"/>
                <w:szCs w:val="15"/>
                <w:highlight w:val="none"/>
              </w:rPr>
              <w:t>Q</w:t>
            </w:r>
            <w:r>
              <w:rPr>
                <w:bCs w:val="0"/>
                <w:spacing w:val="0"/>
                <w:sz w:val="15"/>
                <w:szCs w:val="15"/>
                <w:highlight w:val="none"/>
              </w:rPr>
              <w:t>:5.3/6.2/8.2/</w:t>
            </w:r>
            <w:r>
              <w:rPr>
                <w:rFonts w:hint="eastAsia"/>
                <w:bCs w:val="0"/>
                <w:spacing w:val="0"/>
                <w:sz w:val="15"/>
                <w:szCs w:val="15"/>
                <w:highlight w:val="none"/>
                <w:lang w:val="en-US" w:eastAsia="zh-CN"/>
              </w:rPr>
              <w:t>8.5.5/</w:t>
            </w:r>
            <w:r>
              <w:rPr>
                <w:bCs w:val="0"/>
                <w:spacing w:val="0"/>
                <w:sz w:val="15"/>
                <w:szCs w:val="15"/>
                <w:highlight w:val="none"/>
              </w:rPr>
              <w:t>9.1.2</w:t>
            </w:r>
          </w:p>
          <w:p>
            <w:pPr>
              <w:pStyle w:val="2"/>
              <w:keepNext w:val="0"/>
              <w:keepLines w:val="0"/>
              <w:pageBreakBefore w:val="0"/>
              <w:widowControl w:val="0"/>
              <w:kinsoku/>
              <w:wordWrap/>
              <w:overflowPunct/>
              <w:topLinePunct w:val="0"/>
              <w:autoSpaceDE/>
              <w:autoSpaceDN/>
              <w:bidi w:val="0"/>
              <w:adjustRightInd/>
              <w:snapToGrid/>
              <w:spacing w:before="0" w:line="240" w:lineRule="exact"/>
              <w:textAlignment w:val="auto"/>
              <w:rPr>
                <w:bCs w:val="0"/>
                <w:spacing w:val="0"/>
                <w:sz w:val="15"/>
                <w:szCs w:val="15"/>
                <w:highlight w:val="none"/>
              </w:rPr>
            </w:pPr>
            <w:r>
              <w:rPr>
                <w:bCs w:val="0"/>
                <w:spacing w:val="0"/>
                <w:sz w:val="15"/>
                <w:szCs w:val="15"/>
                <w:highlight w:val="none"/>
              </w:rPr>
              <w:t>F:5.3/6.2/7.4/8.9.5</w:t>
            </w:r>
          </w:p>
          <w:p>
            <w:pPr>
              <w:pStyle w:val="2"/>
              <w:keepNext w:val="0"/>
              <w:keepLines w:val="0"/>
              <w:pageBreakBefore w:val="0"/>
              <w:widowControl w:val="0"/>
              <w:kinsoku/>
              <w:wordWrap/>
              <w:overflowPunct/>
              <w:topLinePunct w:val="0"/>
              <w:autoSpaceDE/>
              <w:autoSpaceDN/>
              <w:bidi w:val="0"/>
              <w:adjustRightInd/>
              <w:snapToGrid/>
              <w:spacing w:before="0" w:line="240" w:lineRule="exact"/>
              <w:textAlignment w:val="auto"/>
              <w:rPr>
                <w:bCs w:val="0"/>
                <w:spacing w:val="0"/>
                <w:sz w:val="15"/>
                <w:szCs w:val="15"/>
                <w:highlight w:val="none"/>
              </w:rPr>
            </w:pPr>
            <w:r>
              <w:rPr>
                <w:bCs w:val="0"/>
                <w:spacing w:val="0"/>
                <w:sz w:val="15"/>
                <w:szCs w:val="15"/>
                <w:highlight w:val="none"/>
              </w:rPr>
              <w:t>H:2.4.2/2.5.1/</w:t>
            </w:r>
            <w:r>
              <w:rPr>
                <w:rFonts w:hint="eastAsia"/>
                <w:bCs w:val="0"/>
                <w:spacing w:val="0"/>
                <w:sz w:val="15"/>
                <w:szCs w:val="15"/>
                <w:highlight w:val="none"/>
                <w:lang w:val="en-US" w:eastAsia="zh-CN"/>
              </w:rPr>
              <w:t>3.9/</w:t>
            </w:r>
            <w:r>
              <w:rPr>
                <w:bCs w:val="0"/>
                <w:spacing w:val="0"/>
                <w:sz w:val="15"/>
                <w:szCs w:val="15"/>
                <w:highlight w:val="none"/>
              </w:rPr>
              <w:t>5.2</w:t>
            </w:r>
          </w:p>
          <w:p>
            <w:pPr>
              <w:pStyle w:val="2"/>
              <w:keepNext w:val="0"/>
              <w:keepLines w:val="0"/>
              <w:pageBreakBefore w:val="0"/>
              <w:widowControl w:val="0"/>
              <w:kinsoku/>
              <w:wordWrap/>
              <w:overflowPunct/>
              <w:topLinePunct w:val="0"/>
              <w:autoSpaceDE/>
              <w:autoSpaceDN/>
              <w:bidi w:val="0"/>
              <w:adjustRightInd/>
              <w:snapToGrid/>
              <w:spacing w:before="0" w:line="240" w:lineRule="exact"/>
              <w:textAlignment w:val="auto"/>
              <w:rPr>
                <w:bCs w:val="0"/>
                <w:spacing w:val="0"/>
                <w:sz w:val="15"/>
                <w:szCs w:val="15"/>
                <w:highlight w:val="none"/>
              </w:rPr>
            </w:pPr>
            <w:r>
              <w:rPr>
                <w:bCs w:val="0"/>
                <w:spacing w:val="0"/>
                <w:sz w:val="15"/>
                <w:szCs w:val="15"/>
                <w:highlight w:val="none"/>
              </w:rPr>
              <w:t>E:5.3/6.1.2/6.1.4/6.2/8.1</w:t>
            </w:r>
          </w:p>
          <w:p>
            <w:pPr>
              <w:pStyle w:val="2"/>
              <w:keepNext w:val="0"/>
              <w:keepLines w:val="0"/>
              <w:pageBreakBefore w:val="0"/>
              <w:widowControl w:val="0"/>
              <w:kinsoku/>
              <w:wordWrap/>
              <w:overflowPunct/>
              <w:topLinePunct w:val="0"/>
              <w:autoSpaceDE/>
              <w:autoSpaceDN/>
              <w:bidi w:val="0"/>
              <w:adjustRightInd/>
              <w:snapToGrid/>
              <w:spacing w:before="0" w:line="240" w:lineRule="exact"/>
              <w:textAlignment w:val="auto"/>
              <w:rPr>
                <w:rFonts w:hint="default"/>
                <w:bCs w:val="0"/>
                <w:spacing w:val="0"/>
                <w:sz w:val="15"/>
                <w:szCs w:val="15"/>
                <w:highlight w:val="none"/>
                <w:lang w:val="en-US" w:eastAsia="zh-CN"/>
              </w:rPr>
            </w:pPr>
            <w:r>
              <w:rPr>
                <w:bCs w:val="0"/>
                <w:spacing w:val="0"/>
                <w:sz w:val="15"/>
                <w:szCs w:val="15"/>
                <w:highlight w:val="none"/>
              </w:rPr>
              <w:t>O:5.3/6.1.2/6.1.4/6.2/8.1</w:t>
            </w:r>
          </w:p>
        </w:tc>
        <w:tc>
          <w:tcPr>
            <w:tcW w:w="1322" w:type="dxa"/>
            <w:tcBorders>
              <w:right w:val="single" w:color="auto" w:sz="8" w:space="0"/>
            </w:tcBorders>
            <w:shd w:val="clear" w:color="auto" w:fill="E6E0EC" w:themeFill="accent4" w:themeFillTint="32"/>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default" w:cs="Times New Roman"/>
                <w:bCs/>
                <w:spacing w:val="10"/>
                <w:kern w:val="2"/>
                <w:sz w:val="15"/>
                <w:szCs w:val="15"/>
                <w:highlight w:val="none"/>
                <w:lang w:val="en-US" w:eastAsia="zh-CN" w:bidi="ar-SA"/>
              </w:rPr>
            </w:pPr>
            <w:r>
              <w:rPr>
                <w:rFonts w:hint="eastAsia" w:cs="Times New Roman"/>
                <w:bCs/>
                <w:spacing w:val="10"/>
                <w:kern w:val="2"/>
                <w:sz w:val="15"/>
                <w:szCs w:val="15"/>
                <w:highlight w:val="none"/>
                <w:lang w:val="en-US" w:eastAsia="zh-CN" w:bidi="ar-SA"/>
              </w:rPr>
              <w:t>A:EOH</w:t>
            </w:r>
          </w:p>
          <w:p>
            <w:pPr>
              <w:pStyle w:val="2"/>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cs="Times New Roman"/>
                <w:bCs/>
                <w:spacing w:val="10"/>
                <w:kern w:val="2"/>
                <w:sz w:val="15"/>
                <w:szCs w:val="15"/>
                <w:highlight w:val="none"/>
                <w:lang w:val="en-US" w:eastAsia="zh-CN" w:bidi="ar-SA"/>
              </w:rPr>
            </w:pPr>
            <w:r>
              <w:rPr>
                <w:rFonts w:hint="eastAsia" w:cs="Times New Roman"/>
                <w:bCs/>
                <w:spacing w:val="10"/>
                <w:kern w:val="2"/>
                <w:sz w:val="15"/>
                <w:szCs w:val="15"/>
                <w:highlight w:val="none"/>
                <w:lang w:val="en-US" w:eastAsia="zh-CN" w:bidi="ar-SA"/>
              </w:rPr>
              <w:t>C:QF</w:t>
            </w:r>
          </w:p>
          <w:p>
            <w:pPr>
              <w:pStyle w:val="2"/>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cs="Times New Roman"/>
                <w:bCs/>
                <w:spacing w:val="10"/>
                <w:kern w:val="2"/>
                <w:sz w:val="15"/>
                <w:szCs w:val="15"/>
                <w:highlight w:val="none"/>
                <w:lang w:val="en-US" w:eastAsia="zh-CN" w:bidi="ar-SA"/>
              </w:rPr>
            </w:pPr>
            <w:r>
              <w:rPr>
                <w:rFonts w:hint="eastAsia" w:ascii="宋体" w:hAnsi="宋体" w:eastAsia="宋体" w:cs="宋体"/>
                <w:b w:val="0"/>
                <w:bCs w:val="0"/>
                <w:sz w:val="15"/>
                <w:szCs w:val="15"/>
                <w:lang w:val="en-US" w:eastAsia="zh-CN"/>
              </w:rPr>
              <w:t>[审核沟通方式：微信/语音/电话/腾讯会议]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266" w:hRule="atLeast"/>
        </w:trPr>
        <w:tc>
          <w:tcPr>
            <w:tcW w:w="762" w:type="dxa"/>
            <w:vMerge w:val="continue"/>
            <w:tcBorders>
              <w:left w:val="single" w:color="auto" w:sz="8" w:space="0"/>
            </w:tcBorders>
            <w:shd w:val="clear" w:color="auto" w:fill="auto"/>
          </w:tcPr>
          <w:p>
            <w:pPr>
              <w:snapToGrid w:val="0"/>
              <w:rPr>
                <w:rFonts w:ascii="宋体" w:hAnsi="宋体"/>
                <w:b/>
                <w:bCs/>
                <w:sz w:val="15"/>
                <w:szCs w:val="15"/>
              </w:rPr>
            </w:pPr>
          </w:p>
        </w:tc>
        <w:tc>
          <w:tcPr>
            <w:tcW w:w="1052" w:type="dxa"/>
            <w:shd w:val="clear" w:color="auto" w:fill="E6E0EC" w:themeFill="accent4" w:themeFillTint="32"/>
            <w:vAlign w:val="center"/>
          </w:tcPr>
          <w:p>
            <w:pPr>
              <w:snapToGrid w:val="0"/>
              <w:rPr>
                <w:rFonts w:hint="default" w:ascii="宋体" w:hAnsi="宋体" w:eastAsia="宋体" w:cs="Times New Roman"/>
                <w:b/>
                <w:bCs/>
                <w:kern w:val="2"/>
                <w:sz w:val="15"/>
                <w:szCs w:val="15"/>
                <w:highlight w:val="none"/>
                <w:lang w:val="en-US" w:eastAsia="zh-CN" w:bidi="ar-SA"/>
              </w:rPr>
            </w:pPr>
            <w:r>
              <w:rPr>
                <w:rFonts w:hint="eastAsia" w:ascii="宋体" w:hAnsi="宋体"/>
                <w:b/>
                <w:bCs/>
                <w:sz w:val="15"/>
                <w:szCs w:val="15"/>
                <w:highlight w:val="none"/>
                <w:lang w:val="en-US" w:eastAsia="zh-CN"/>
              </w:rPr>
              <w:t>15:30-16:00</w:t>
            </w:r>
          </w:p>
        </w:tc>
        <w:tc>
          <w:tcPr>
            <w:tcW w:w="917" w:type="dxa"/>
            <w:shd w:val="clear" w:color="auto" w:fill="E6E0EC" w:themeFill="accent4" w:themeFillTint="32"/>
            <w:vAlign w:val="center"/>
          </w:tcPr>
          <w:p>
            <w:pPr>
              <w:rPr>
                <w:rFonts w:hint="eastAsia" w:cs="Times New Roman" w:asciiTheme="minorEastAsia" w:hAnsiTheme="minorEastAsia" w:eastAsiaTheme="minorEastAsia"/>
                <w:kern w:val="2"/>
                <w:sz w:val="15"/>
                <w:szCs w:val="15"/>
                <w:highlight w:val="none"/>
                <w:lang w:val="en-US" w:eastAsia="zh-CN" w:bidi="ar-SA"/>
              </w:rPr>
            </w:pPr>
            <w:r>
              <w:rPr>
                <w:rFonts w:hint="eastAsia" w:asciiTheme="minorEastAsia" w:hAnsiTheme="minorEastAsia" w:eastAsiaTheme="minorEastAsia"/>
                <w:sz w:val="15"/>
                <w:szCs w:val="15"/>
                <w:highlight w:val="none"/>
              </w:rPr>
              <w:t>财务</w:t>
            </w:r>
            <w:r>
              <w:rPr>
                <w:rFonts w:hint="eastAsia" w:asciiTheme="minorEastAsia" w:hAnsiTheme="minorEastAsia" w:eastAsiaTheme="minorEastAsia"/>
                <w:sz w:val="15"/>
                <w:szCs w:val="15"/>
                <w:highlight w:val="none"/>
                <w:lang w:val="en-US" w:eastAsia="zh-CN"/>
              </w:rPr>
              <w:t>部</w:t>
            </w:r>
          </w:p>
        </w:tc>
        <w:tc>
          <w:tcPr>
            <w:tcW w:w="3925" w:type="dxa"/>
            <w:shd w:val="clear" w:color="auto" w:fill="E6E0EC" w:themeFill="accent4" w:themeFillTint="32"/>
            <w:vAlign w:val="top"/>
          </w:tcPr>
          <w:p>
            <w:pPr>
              <w:rPr>
                <w:rFonts w:ascii="Times New Roman" w:hAnsi="Times New Roman" w:eastAsia="宋体" w:cs="Times New Roman"/>
                <w:kern w:val="2"/>
                <w:sz w:val="15"/>
                <w:szCs w:val="15"/>
                <w:highlight w:val="none"/>
                <w:lang w:val="en-US" w:eastAsia="zh-CN" w:bidi="ar-SA"/>
              </w:rPr>
            </w:pPr>
            <w:r>
              <w:rPr>
                <w:rFonts w:hint="eastAsia"/>
                <w:sz w:val="15"/>
                <w:szCs w:val="15"/>
                <w:highlight w:val="none"/>
              </w:rPr>
              <w:t>部门职责、目标管理、环境因素识别及控制、危险源识别及控制、现场运行控制（EO）、资源提供、应急</w:t>
            </w:r>
          </w:p>
        </w:tc>
        <w:tc>
          <w:tcPr>
            <w:tcW w:w="2387" w:type="dxa"/>
            <w:shd w:val="clear" w:color="auto" w:fill="E6E0EC" w:themeFill="accent4" w:themeFillTint="32"/>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5"/>
                <w:szCs w:val="15"/>
              </w:rPr>
            </w:pPr>
            <w:r>
              <w:rPr>
                <w:rFonts w:hint="eastAsia"/>
                <w:sz w:val="15"/>
                <w:szCs w:val="15"/>
              </w:rPr>
              <w:t>E:</w:t>
            </w:r>
            <w:r>
              <w:rPr>
                <w:sz w:val="15"/>
                <w:szCs w:val="15"/>
              </w:rPr>
              <w:t>5.3</w:t>
            </w:r>
            <w:r>
              <w:rPr>
                <w:rFonts w:hint="eastAsia"/>
                <w:sz w:val="15"/>
                <w:szCs w:val="15"/>
              </w:rPr>
              <w:t>/</w:t>
            </w:r>
            <w:r>
              <w:rPr>
                <w:sz w:val="15"/>
                <w:szCs w:val="15"/>
              </w:rPr>
              <w:t>6.1.2/6.1.4/</w:t>
            </w:r>
            <w:r>
              <w:rPr>
                <w:rFonts w:hint="eastAsia"/>
                <w:sz w:val="15"/>
                <w:szCs w:val="15"/>
              </w:rPr>
              <w:t>7.1/</w:t>
            </w:r>
            <w:r>
              <w:rPr>
                <w:sz w:val="15"/>
                <w:szCs w:val="15"/>
              </w:rPr>
              <w:t>8.1</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lang w:val="en-US" w:eastAsia="zh-CN"/>
              </w:rPr>
            </w:pPr>
            <w:r>
              <w:rPr>
                <w:sz w:val="15"/>
                <w:szCs w:val="15"/>
                <w:highlight w:val="none"/>
              </w:rPr>
              <w:t>O</w:t>
            </w:r>
            <w:r>
              <w:rPr>
                <w:rFonts w:hint="eastAsia"/>
                <w:sz w:val="15"/>
                <w:szCs w:val="15"/>
                <w:highlight w:val="none"/>
              </w:rPr>
              <w:t>:</w:t>
            </w:r>
            <w:r>
              <w:rPr>
                <w:sz w:val="15"/>
                <w:szCs w:val="15"/>
                <w:highlight w:val="none"/>
              </w:rPr>
              <w:t>5.3</w:t>
            </w:r>
            <w:r>
              <w:rPr>
                <w:rFonts w:hint="eastAsia"/>
                <w:sz w:val="15"/>
                <w:szCs w:val="15"/>
                <w:highlight w:val="none"/>
              </w:rPr>
              <w:t>/</w:t>
            </w:r>
            <w:r>
              <w:rPr>
                <w:sz w:val="15"/>
                <w:szCs w:val="15"/>
                <w:highlight w:val="none"/>
              </w:rPr>
              <w:t>6.1.2/6.1.4/</w:t>
            </w:r>
            <w:r>
              <w:rPr>
                <w:rFonts w:hint="eastAsia"/>
                <w:sz w:val="15"/>
                <w:szCs w:val="15"/>
                <w:highlight w:val="none"/>
              </w:rPr>
              <w:t>7.1/</w:t>
            </w:r>
            <w:r>
              <w:rPr>
                <w:sz w:val="15"/>
                <w:szCs w:val="15"/>
                <w:highlight w:val="none"/>
              </w:rPr>
              <w:t>8.1</w:t>
            </w:r>
          </w:p>
        </w:tc>
        <w:tc>
          <w:tcPr>
            <w:tcW w:w="1322" w:type="dxa"/>
            <w:tcBorders>
              <w:right w:val="single" w:color="auto" w:sz="8" w:space="0"/>
            </w:tcBorders>
            <w:shd w:val="clear" w:color="auto" w:fill="E6E0EC" w:themeFill="accent4" w:themeFillTint="32"/>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exact"/>
              <w:textAlignment w:val="auto"/>
              <w:rPr>
                <w:sz w:val="15"/>
                <w:szCs w:val="15"/>
                <w:highlight w:val="none"/>
              </w:rPr>
            </w:pPr>
            <w:r>
              <w:rPr>
                <w:rFonts w:hint="eastAsia"/>
                <w:sz w:val="15"/>
                <w:szCs w:val="15"/>
                <w:highlight w:val="none"/>
                <w:lang w:val="en-US" w:eastAsia="zh-CN"/>
              </w:rPr>
              <w:t>A</w:t>
            </w:r>
            <w:r>
              <w:rPr>
                <w:rFonts w:hint="eastAsia"/>
                <w:sz w:val="15"/>
                <w:szCs w:val="15"/>
                <w:highlight w:val="none"/>
              </w:rPr>
              <w:t>:O</w:t>
            </w:r>
          </w:p>
          <w:p>
            <w:pPr>
              <w:pStyle w:val="2"/>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cs="Times New Roman"/>
                <w:bCs/>
                <w:spacing w:val="10"/>
                <w:kern w:val="2"/>
                <w:sz w:val="15"/>
                <w:szCs w:val="15"/>
                <w:highlight w:val="none"/>
                <w:lang w:val="en-US" w:eastAsia="zh-CN" w:bidi="ar-SA"/>
              </w:rPr>
            </w:pPr>
            <w:r>
              <w:rPr>
                <w:rFonts w:hint="eastAsia" w:cs="Times New Roman"/>
                <w:bCs/>
                <w:spacing w:val="10"/>
                <w:kern w:val="2"/>
                <w:sz w:val="15"/>
                <w:szCs w:val="15"/>
                <w:highlight w:val="none"/>
                <w:lang w:val="en-US" w:eastAsia="zh-CN" w:bidi="ar-SA"/>
              </w:rPr>
              <w:t>C:E</w:t>
            </w:r>
          </w:p>
          <w:p>
            <w:pPr>
              <w:pStyle w:val="2"/>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default" w:cs="Times New Roman"/>
                <w:bCs/>
                <w:spacing w:val="10"/>
                <w:kern w:val="2"/>
                <w:sz w:val="15"/>
                <w:szCs w:val="15"/>
                <w:highlight w:val="none"/>
                <w:lang w:val="en-US" w:eastAsia="zh-CN" w:bidi="ar-SA"/>
              </w:rPr>
            </w:pPr>
            <w:r>
              <w:rPr>
                <w:rFonts w:hint="eastAsia" w:ascii="宋体" w:hAnsi="宋体" w:eastAsia="宋体" w:cs="宋体"/>
                <w:b w:val="0"/>
                <w:bCs w:val="0"/>
                <w:sz w:val="15"/>
                <w:szCs w:val="15"/>
                <w:lang w:val="en-US" w:eastAsia="zh-CN"/>
              </w:rPr>
              <w:t>[审核沟通方式：微信/语音/电话/腾讯会议]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266" w:hRule="atLeast"/>
        </w:trPr>
        <w:tc>
          <w:tcPr>
            <w:tcW w:w="762" w:type="dxa"/>
            <w:vMerge w:val="continue"/>
            <w:tcBorders>
              <w:left w:val="single" w:color="auto" w:sz="8" w:space="0"/>
            </w:tcBorders>
            <w:shd w:val="clear" w:color="auto" w:fill="auto"/>
          </w:tcPr>
          <w:p>
            <w:pPr>
              <w:snapToGrid w:val="0"/>
              <w:rPr>
                <w:rFonts w:ascii="宋体" w:hAnsi="宋体"/>
                <w:b/>
                <w:bCs/>
                <w:sz w:val="15"/>
                <w:szCs w:val="15"/>
              </w:rPr>
            </w:pPr>
          </w:p>
        </w:tc>
        <w:tc>
          <w:tcPr>
            <w:tcW w:w="1052" w:type="dxa"/>
            <w:shd w:val="clear" w:color="auto" w:fill="FDEADA" w:themeFill="accent6" w:themeFillTint="32"/>
            <w:vAlign w:val="center"/>
          </w:tcPr>
          <w:p>
            <w:pPr>
              <w:snapToGrid w:val="0"/>
              <w:rPr>
                <w:rFonts w:hint="default" w:asciiTheme="minorEastAsia" w:hAnsiTheme="minorEastAsia" w:eastAsiaTheme="minorEastAsia"/>
                <w:sz w:val="15"/>
                <w:szCs w:val="15"/>
                <w:highlight w:val="none"/>
                <w:lang w:val="en-US" w:eastAsia="zh-CN"/>
              </w:rPr>
            </w:pPr>
            <w:r>
              <w:rPr>
                <w:rFonts w:hint="eastAsia" w:asciiTheme="minorEastAsia" w:hAnsiTheme="minorEastAsia" w:eastAsiaTheme="minorEastAsia"/>
                <w:sz w:val="15"/>
                <w:szCs w:val="15"/>
                <w:highlight w:val="none"/>
                <w:lang w:val="en-US" w:eastAsia="zh-CN"/>
              </w:rPr>
              <w:t>13:00-16:00</w:t>
            </w:r>
          </w:p>
        </w:tc>
        <w:tc>
          <w:tcPr>
            <w:tcW w:w="917" w:type="dxa"/>
            <w:shd w:val="clear" w:color="auto" w:fill="FDEADA" w:themeFill="accent6" w:themeFillTint="32"/>
            <w:vAlign w:val="center"/>
          </w:tcPr>
          <w:p>
            <w:pPr>
              <w:rPr>
                <w:rFonts w:hint="default" w:asciiTheme="minorEastAsia" w:hAnsiTheme="minorEastAsia" w:eastAsiaTheme="minorEastAsia"/>
                <w:sz w:val="15"/>
                <w:szCs w:val="15"/>
                <w:highlight w:val="none"/>
                <w:lang w:val="en-US" w:eastAsia="zh-CN"/>
              </w:rPr>
            </w:pPr>
            <w:r>
              <w:rPr>
                <w:rFonts w:hint="eastAsia" w:asciiTheme="minorEastAsia" w:hAnsiTheme="minorEastAsia" w:eastAsiaTheme="minorEastAsia"/>
                <w:sz w:val="15"/>
                <w:szCs w:val="15"/>
                <w:highlight w:val="none"/>
                <w:lang w:val="en-US" w:eastAsia="zh-CN"/>
              </w:rPr>
              <w:t>审计法务部</w:t>
            </w:r>
          </w:p>
        </w:tc>
        <w:tc>
          <w:tcPr>
            <w:tcW w:w="3925" w:type="dxa"/>
            <w:shd w:val="clear" w:color="auto" w:fill="FDEADA" w:themeFill="accent6" w:themeFillTint="32"/>
            <w:vAlign w:val="top"/>
          </w:tcPr>
          <w:p>
            <w:pPr>
              <w:widowControl/>
              <w:jc w:val="left"/>
              <w:rPr>
                <w:rFonts w:hint="default" w:eastAsia="宋体"/>
                <w:sz w:val="15"/>
                <w:szCs w:val="15"/>
                <w:highlight w:val="none"/>
                <w:lang w:val="en-US" w:eastAsia="zh-CN"/>
              </w:rPr>
            </w:pPr>
            <w:r>
              <w:rPr>
                <w:rFonts w:hint="eastAsia"/>
                <w:sz w:val="15"/>
                <w:szCs w:val="15"/>
                <w:highlight w:val="none"/>
              </w:rPr>
              <w:t>部门职责、目标管理、</w:t>
            </w:r>
            <w:r>
              <w:rPr>
                <w:rFonts w:hint="eastAsia"/>
                <w:sz w:val="15"/>
                <w:szCs w:val="15"/>
                <w:highlight w:val="none"/>
                <w:lang w:val="en-US" w:eastAsia="zh-CN"/>
              </w:rPr>
              <w:t>内部沟通、</w:t>
            </w:r>
            <w:r>
              <w:rPr>
                <w:rFonts w:hint="eastAsia"/>
                <w:sz w:val="15"/>
                <w:szCs w:val="15"/>
                <w:highlight w:val="none"/>
              </w:rPr>
              <w:t>环境因素识别及控制、危险源识别评价和控制，措施的策划、现场运行情况(EO)、</w:t>
            </w:r>
            <w:r>
              <w:rPr>
                <w:rFonts w:hint="eastAsia"/>
                <w:sz w:val="15"/>
                <w:szCs w:val="15"/>
                <w:highlight w:val="none"/>
                <w:lang w:val="en-US" w:eastAsia="zh-CN"/>
              </w:rPr>
              <w:t>合规性评价</w:t>
            </w:r>
          </w:p>
        </w:tc>
        <w:tc>
          <w:tcPr>
            <w:tcW w:w="2387" w:type="dxa"/>
            <w:shd w:val="clear" w:color="auto" w:fill="FDEADA" w:themeFill="accent6" w:themeFillTint="32"/>
            <w:vAlign w:val="top"/>
          </w:tcPr>
          <w:p>
            <w:pPr>
              <w:pStyle w:val="2"/>
              <w:spacing w:before="0"/>
              <w:rPr>
                <w:rFonts w:hint="eastAsia"/>
                <w:bCs w:val="0"/>
                <w:spacing w:val="0"/>
                <w:sz w:val="15"/>
                <w:szCs w:val="15"/>
                <w:highlight w:val="none"/>
                <w:lang w:val="en-US" w:eastAsia="zh-CN"/>
              </w:rPr>
            </w:pPr>
            <w:r>
              <w:rPr>
                <w:bCs w:val="0"/>
                <w:spacing w:val="0"/>
                <w:sz w:val="15"/>
                <w:szCs w:val="15"/>
                <w:highlight w:val="none"/>
              </w:rPr>
              <w:t>E:5.3/6.1.2/6.1.4/6.2/8.1</w:t>
            </w:r>
            <w:r>
              <w:rPr>
                <w:rFonts w:hint="eastAsia"/>
                <w:bCs w:val="0"/>
                <w:spacing w:val="0"/>
                <w:sz w:val="15"/>
                <w:szCs w:val="15"/>
                <w:highlight w:val="none"/>
                <w:lang w:val="en-US" w:eastAsia="zh-CN"/>
              </w:rPr>
              <w:t>/9.1.2</w:t>
            </w:r>
          </w:p>
          <w:p>
            <w:pPr>
              <w:pStyle w:val="2"/>
              <w:spacing w:before="0"/>
              <w:rPr>
                <w:rFonts w:hint="default"/>
                <w:bCs w:val="0"/>
                <w:spacing w:val="0"/>
                <w:sz w:val="15"/>
                <w:szCs w:val="15"/>
                <w:highlight w:val="none"/>
                <w:lang w:val="en-US" w:eastAsia="zh-CN"/>
              </w:rPr>
            </w:pPr>
            <w:r>
              <w:rPr>
                <w:bCs w:val="0"/>
                <w:spacing w:val="0"/>
                <w:sz w:val="15"/>
                <w:szCs w:val="15"/>
                <w:highlight w:val="none"/>
              </w:rPr>
              <w:t>O:5.3/6.1.2/6.1.4/6.2/8.1</w:t>
            </w:r>
            <w:r>
              <w:rPr>
                <w:rFonts w:hint="eastAsia"/>
                <w:bCs w:val="0"/>
                <w:spacing w:val="0"/>
                <w:sz w:val="15"/>
                <w:szCs w:val="15"/>
                <w:highlight w:val="none"/>
                <w:lang w:val="en-US" w:eastAsia="zh-CN"/>
              </w:rPr>
              <w:t>/9.1.2</w:t>
            </w:r>
          </w:p>
        </w:tc>
        <w:tc>
          <w:tcPr>
            <w:tcW w:w="1322" w:type="dxa"/>
            <w:tcBorders>
              <w:right w:val="single" w:color="auto" w:sz="8" w:space="0"/>
            </w:tcBorders>
            <w:shd w:val="clear" w:color="auto" w:fill="FDEADA" w:themeFill="accent6" w:themeFillTint="32"/>
            <w:vAlign w:val="center"/>
          </w:tcPr>
          <w:p>
            <w:pPr>
              <w:pStyle w:val="2"/>
              <w:spacing w:before="0" w:after="0"/>
              <w:rPr>
                <w:rFonts w:hint="eastAsia"/>
                <w:sz w:val="15"/>
                <w:szCs w:val="15"/>
                <w:highlight w:val="none"/>
                <w:lang w:val="en-US" w:eastAsia="zh-CN"/>
              </w:rPr>
            </w:pPr>
            <w:r>
              <w:rPr>
                <w:rFonts w:hint="eastAsia"/>
                <w:sz w:val="15"/>
                <w:szCs w:val="15"/>
                <w:highlight w:val="none"/>
                <w:lang w:val="en-US" w:eastAsia="zh-CN"/>
              </w:rPr>
              <w:t>B:O</w:t>
            </w:r>
            <w:bookmarkStart w:id="36" w:name="_GoBack"/>
            <w:bookmarkEnd w:id="36"/>
          </w:p>
          <w:p>
            <w:pPr>
              <w:pStyle w:val="2"/>
              <w:spacing w:before="0" w:after="0"/>
              <w:rPr>
                <w:rFonts w:hint="eastAsia"/>
                <w:sz w:val="15"/>
                <w:szCs w:val="15"/>
                <w:highlight w:val="none"/>
                <w:lang w:val="en-US" w:eastAsia="zh-CN"/>
              </w:rPr>
            </w:pPr>
            <w:r>
              <w:rPr>
                <w:rFonts w:hint="eastAsia"/>
                <w:sz w:val="15"/>
                <w:szCs w:val="15"/>
                <w:highlight w:val="none"/>
                <w:lang w:val="en-US" w:eastAsia="zh-CN"/>
              </w:rPr>
              <w:t>D:E</w:t>
            </w:r>
          </w:p>
          <w:p>
            <w:pPr>
              <w:pStyle w:val="2"/>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sz w:val="15"/>
                <w:szCs w:val="15"/>
                <w:highlight w:val="none"/>
                <w:lang w:val="en-US" w:eastAsia="zh-CN"/>
              </w:rPr>
            </w:pPr>
            <w:r>
              <w:rPr>
                <w:rFonts w:hint="eastAsia" w:ascii="宋体" w:hAnsi="宋体" w:eastAsia="宋体" w:cs="宋体"/>
                <w:b w:val="0"/>
                <w:bCs w:val="0"/>
                <w:sz w:val="15"/>
                <w:szCs w:val="15"/>
                <w:lang w:val="en-US" w:eastAsia="zh-CN"/>
              </w:rPr>
              <w:t>[审核沟通方式：微信/语音/电话/腾讯会议]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266" w:hRule="atLeast"/>
        </w:trPr>
        <w:tc>
          <w:tcPr>
            <w:tcW w:w="762" w:type="dxa"/>
            <w:vMerge w:val="continue"/>
            <w:tcBorders>
              <w:left w:val="single" w:color="auto" w:sz="8" w:space="0"/>
            </w:tcBorders>
            <w:shd w:val="clear" w:color="auto" w:fill="auto"/>
          </w:tcPr>
          <w:p>
            <w:pPr>
              <w:snapToGrid w:val="0"/>
              <w:rPr>
                <w:rFonts w:ascii="宋体" w:hAnsi="宋体"/>
                <w:b/>
                <w:bCs/>
                <w:sz w:val="15"/>
                <w:szCs w:val="15"/>
              </w:rPr>
            </w:pPr>
          </w:p>
        </w:tc>
        <w:tc>
          <w:tcPr>
            <w:tcW w:w="1052" w:type="dxa"/>
            <w:shd w:val="clear" w:color="auto" w:fill="auto"/>
            <w:vAlign w:val="center"/>
          </w:tcPr>
          <w:p>
            <w:pPr>
              <w:snapToGrid w:val="0"/>
              <w:rPr>
                <w:rFonts w:hint="eastAsia" w:ascii="宋体" w:hAnsi="宋体" w:eastAsia="宋体" w:cs="Times New Roman"/>
                <w:b/>
                <w:bCs/>
                <w:kern w:val="2"/>
                <w:sz w:val="15"/>
                <w:szCs w:val="15"/>
                <w:highlight w:val="none"/>
                <w:lang w:val="en-US" w:eastAsia="zh-CN" w:bidi="ar-SA"/>
              </w:rPr>
            </w:pPr>
            <w:r>
              <w:rPr>
                <w:rFonts w:hint="eastAsia" w:ascii="宋体" w:hAnsi="宋体"/>
                <w:b/>
                <w:bCs/>
                <w:sz w:val="15"/>
                <w:szCs w:val="15"/>
                <w:highlight w:val="none"/>
              </w:rPr>
              <w:t>1</w:t>
            </w:r>
            <w:r>
              <w:rPr>
                <w:rFonts w:hint="eastAsia" w:ascii="宋体" w:hAnsi="宋体"/>
                <w:b/>
                <w:bCs/>
                <w:sz w:val="15"/>
                <w:szCs w:val="15"/>
                <w:highlight w:val="none"/>
                <w:lang w:val="en-US" w:eastAsia="zh-CN"/>
              </w:rPr>
              <w:t>6</w:t>
            </w:r>
            <w:r>
              <w:rPr>
                <w:rFonts w:hint="eastAsia" w:ascii="宋体" w:hAnsi="宋体"/>
                <w:b/>
                <w:bCs/>
                <w:sz w:val="15"/>
                <w:szCs w:val="15"/>
                <w:highlight w:val="none"/>
              </w:rPr>
              <w:t>:</w:t>
            </w:r>
            <w:r>
              <w:rPr>
                <w:rFonts w:hint="eastAsia" w:ascii="宋体" w:hAnsi="宋体"/>
                <w:b/>
                <w:bCs/>
                <w:sz w:val="15"/>
                <w:szCs w:val="15"/>
                <w:highlight w:val="none"/>
                <w:lang w:val="en-US" w:eastAsia="zh-CN"/>
              </w:rPr>
              <w:t>0</w:t>
            </w:r>
            <w:r>
              <w:rPr>
                <w:rFonts w:hint="eastAsia" w:ascii="宋体" w:hAnsi="宋体"/>
                <w:b/>
                <w:bCs/>
                <w:sz w:val="15"/>
                <w:szCs w:val="15"/>
                <w:highlight w:val="none"/>
              </w:rPr>
              <w:t>0</w:t>
            </w:r>
            <w:r>
              <w:rPr>
                <w:rFonts w:ascii="宋体" w:hAnsi="宋体"/>
                <w:b/>
                <w:bCs/>
                <w:sz w:val="15"/>
                <w:szCs w:val="15"/>
                <w:highlight w:val="none"/>
              </w:rPr>
              <w:t>-1</w:t>
            </w:r>
            <w:r>
              <w:rPr>
                <w:rFonts w:hint="eastAsia" w:ascii="宋体" w:hAnsi="宋体"/>
                <w:b/>
                <w:bCs/>
                <w:sz w:val="15"/>
                <w:szCs w:val="15"/>
                <w:highlight w:val="none"/>
                <w:lang w:val="en-US" w:eastAsia="zh-CN"/>
              </w:rPr>
              <w:t>6</w:t>
            </w:r>
            <w:r>
              <w:rPr>
                <w:rFonts w:ascii="宋体" w:hAnsi="宋体"/>
                <w:b/>
                <w:bCs/>
                <w:sz w:val="15"/>
                <w:szCs w:val="15"/>
                <w:highlight w:val="none"/>
              </w:rPr>
              <w:t>:30</w:t>
            </w:r>
          </w:p>
        </w:tc>
        <w:tc>
          <w:tcPr>
            <w:tcW w:w="917" w:type="dxa"/>
            <w:shd w:val="clear" w:color="auto" w:fill="auto"/>
            <w:vAlign w:val="center"/>
          </w:tcPr>
          <w:p>
            <w:pPr>
              <w:rPr>
                <w:rFonts w:cs="Times New Roman" w:asciiTheme="minorEastAsia" w:hAnsiTheme="minorEastAsia" w:eastAsiaTheme="minorEastAsia"/>
                <w:kern w:val="2"/>
                <w:sz w:val="15"/>
                <w:szCs w:val="15"/>
                <w:highlight w:val="none"/>
                <w:lang w:val="en-US" w:eastAsia="zh-CN" w:bidi="ar-SA"/>
              </w:rPr>
            </w:pPr>
          </w:p>
        </w:tc>
        <w:tc>
          <w:tcPr>
            <w:tcW w:w="3925" w:type="dxa"/>
            <w:shd w:val="clear" w:color="auto" w:fill="auto"/>
            <w:vAlign w:val="top"/>
          </w:tcPr>
          <w:p>
            <w:pPr>
              <w:widowControl/>
              <w:jc w:val="left"/>
              <w:rPr>
                <w:sz w:val="15"/>
                <w:szCs w:val="15"/>
                <w:highlight w:val="none"/>
              </w:rPr>
            </w:pPr>
            <w:r>
              <w:rPr>
                <w:rFonts w:hint="eastAsia"/>
                <w:sz w:val="15"/>
                <w:szCs w:val="15"/>
                <w:highlight w:val="none"/>
              </w:rPr>
              <w:t>补充审核及审核组内部沟通</w:t>
            </w:r>
          </w:p>
          <w:p>
            <w:pPr>
              <w:widowControl/>
              <w:jc w:val="left"/>
              <w:rPr>
                <w:sz w:val="15"/>
                <w:szCs w:val="15"/>
                <w:highlight w:val="none"/>
              </w:rPr>
            </w:pPr>
            <w:r>
              <w:rPr>
                <w:rFonts w:hint="eastAsia"/>
                <w:sz w:val="15"/>
                <w:szCs w:val="15"/>
                <w:highlight w:val="none"/>
              </w:rPr>
              <w:t>审核组整理材料</w:t>
            </w:r>
          </w:p>
          <w:p>
            <w:pPr>
              <w:rPr>
                <w:rFonts w:hint="eastAsia" w:ascii="Times New Roman" w:hAnsi="Times New Roman" w:eastAsia="宋体" w:cs="Times New Roman"/>
                <w:kern w:val="2"/>
                <w:sz w:val="15"/>
                <w:szCs w:val="15"/>
                <w:highlight w:val="none"/>
                <w:lang w:val="en-US" w:eastAsia="zh-CN" w:bidi="ar-SA"/>
              </w:rPr>
            </w:pPr>
            <w:r>
              <w:rPr>
                <w:rFonts w:hint="eastAsia"/>
                <w:sz w:val="15"/>
                <w:szCs w:val="15"/>
                <w:highlight w:val="none"/>
              </w:rPr>
              <w:t>审核组与企业领导、管代沟通</w:t>
            </w:r>
          </w:p>
        </w:tc>
        <w:tc>
          <w:tcPr>
            <w:tcW w:w="2387" w:type="dxa"/>
            <w:shd w:val="clear" w:color="auto" w:fill="auto"/>
            <w:vAlign w:val="top"/>
          </w:tcPr>
          <w:p>
            <w:pPr>
              <w:rPr>
                <w:rFonts w:ascii="Times New Roman" w:hAnsi="Times New Roman" w:eastAsia="宋体" w:cs="Times New Roman"/>
                <w:kern w:val="2"/>
                <w:sz w:val="15"/>
                <w:szCs w:val="15"/>
                <w:highlight w:val="none"/>
                <w:lang w:val="en-US" w:eastAsia="zh-CN" w:bidi="ar-SA"/>
              </w:rPr>
            </w:pPr>
          </w:p>
        </w:tc>
        <w:tc>
          <w:tcPr>
            <w:tcW w:w="1322" w:type="dxa"/>
            <w:tcBorders>
              <w:right w:val="single" w:color="auto" w:sz="8" w:space="0"/>
            </w:tcBorders>
            <w:shd w:val="clear" w:color="auto" w:fill="auto"/>
            <w:vAlign w:val="center"/>
          </w:tcPr>
          <w:p>
            <w:pPr>
              <w:pStyle w:val="2"/>
              <w:spacing w:before="0" w:after="0"/>
              <w:rPr>
                <w:rFonts w:hint="eastAsia" w:ascii="Times New Roman" w:hAnsi="Times New Roman" w:eastAsia="宋体" w:cs="Times New Roman"/>
                <w:bCs/>
                <w:spacing w:val="10"/>
                <w:kern w:val="2"/>
                <w:sz w:val="15"/>
                <w:szCs w:val="15"/>
                <w:highlight w:val="none"/>
                <w:lang w:val="en-US" w:eastAsia="zh-CN" w:bidi="ar-SA"/>
              </w:rPr>
            </w:pPr>
            <w:r>
              <w:rPr>
                <w:rFonts w:hint="eastAsia"/>
                <w:sz w:val="15"/>
                <w:szCs w:val="15"/>
                <w:highlight w:val="none"/>
              </w:rPr>
              <w:t>AB</w:t>
            </w:r>
            <w:r>
              <w:rPr>
                <w:sz w:val="15"/>
                <w:szCs w:val="15"/>
                <w:highlight w:val="none"/>
              </w:rPr>
              <w:t>C</w:t>
            </w:r>
            <w:r>
              <w:rPr>
                <w:rFonts w:hint="eastAsia"/>
                <w:sz w:val="15"/>
                <w:szCs w:val="15"/>
                <w:highlight w:val="none"/>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266" w:hRule="atLeast"/>
        </w:trPr>
        <w:tc>
          <w:tcPr>
            <w:tcW w:w="762" w:type="dxa"/>
            <w:vMerge w:val="continue"/>
            <w:tcBorders>
              <w:left w:val="single" w:color="auto" w:sz="8" w:space="0"/>
            </w:tcBorders>
            <w:shd w:val="clear" w:color="auto" w:fill="auto"/>
          </w:tcPr>
          <w:p>
            <w:pPr>
              <w:snapToGrid w:val="0"/>
              <w:rPr>
                <w:rFonts w:ascii="宋体" w:hAnsi="宋体"/>
                <w:b/>
                <w:bCs/>
                <w:sz w:val="15"/>
                <w:szCs w:val="15"/>
              </w:rPr>
            </w:pPr>
          </w:p>
        </w:tc>
        <w:tc>
          <w:tcPr>
            <w:tcW w:w="1052" w:type="dxa"/>
            <w:shd w:val="clear" w:color="auto" w:fill="auto"/>
            <w:vAlign w:val="center"/>
          </w:tcPr>
          <w:p>
            <w:pPr>
              <w:snapToGrid w:val="0"/>
              <w:rPr>
                <w:rFonts w:hint="default" w:ascii="宋体" w:hAnsi="宋体" w:eastAsia="宋体" w:cs="Times New Roman"/>
                <w:b/>
                <w:bCs/>
                <w:kern w:val="2"/>
                <w:sz w:val="15"/>
                <w:szCs w:val="15"/>
                <w:highlight w:val="none"/>
                <w:lang w:val="en-US" w:eastAsia="zh-CN" w:bidi="ar-SA"/>
              </w:rPr>
            </w:pPr>
            <w:r>
              <w:rPr>
                <w:rFonts w:hint="eastAsia" w:ascii="宋体" w:hAnsi="宋体"/>
                <w:b/>
                <w:bCs/>
                <w:sz w:val="15"/>
                <w:szCs w:val="15"/>
                <w:highlight w:val="none"/>
              </w:rPr>
              <w:t>1</w:t>
            </w:r>
            <w:r>
              <w:rPr>
                <w:rFonts w:hint="eastAsia" w:ascii="宋体" w:hAnsi="宋体"/>
                <w:b/>
                <w:bCs/>
                <w:sz w:val="15"/>
                <w:szCs w:val="15"/>
                <w:highlight w:val="none"/>
                <w:lang w:val="en-US" w:eastAsia="zh-CN"/>
              </w:rPr>
              <w:t>6:30-17:00</w:t>
            </w:r>
          </w:p>
        </w:tc>
        <w:tc>
          <w:tcPr>
            <w:tcW w:w="917" w:type="dxa"/>
            <w:shd w:val="clear" w:color="auto" w:fill="auto"/>
            <w:vAlign w:val="center"/>
          </w:tcPr>
          <w:p>
            <w:pPr>
              <w:rPr>
                <w:rFonts w:cs="Times New Roman" w:asciiTheme="minorEastAsia" w:hAnsiTheme="minorEastAsia" w:eastAsiaTheme="minorEastAsia"/>
                <w:kern w:val="2"/>
                <w:sz w:val="15"/>
                <w:szCs w:val="15"/>
                <w:highlight w:val="none"/>
                <w:lang w:val="en-US" w:eastAsia="zh-CN" w:bidi="ar-SA"/>
              </w:rPr>
            </w:pPr>
          </w:p>
        </w:tc>
        <w:tc>
          <w:tcPr>
            <w:tcW w:w="3925" w:type="dxa"/>
            <w:shd w:val="clear" w:color="auto" w:fill="auto"/>
            <w:vAlign w:val="top"/>
          </w:tcPr>
          <w:p>
            <w:pPr>
              <w:rPr>
                <w:rFonts w:hint="eastAsia" w:ascii="Times New Roman" w:hAnsi="Times New Roman" w:eastAsia="宋体" w:cs="Times New Roman"/>
                <w:kern w:val="2"/>
                <w:sz w:val="15"/>
                <w:szCs w:val="15"/>
                <w:highlight w:val="none"/>
                <w:lang w:val="en-US" w:eastAsia="zh-CN" w:bidi="ar-SA"/>
              </w:rPr>
            </w:pPr>
            <w:r>
              <w:rPr>
                <w:rFonts w:hint="eastAsia"/>
                <w:sz w:val="15"/>
                <w:szCs w:val="15"/>
                <w:highlight w:val="none"/>
              </w:rPr>
              <w:t>末次会议</w:t>
            </w:r>
          </w:p>
        </w:tc>
        <w:tc>
          <w:tcPr>
            <w:tcW w:w="2387" w:type="dxa"/>
            <w:shd w:val="clear" w:color="auto" w:fill="auto"/>
            <w:vAlign w:val="top"/>
          </w:tcPr>
          <w:p>
            <w:pPr>
              <w:rPr>
                <w:rFonts w:ascii="Times New Roman" w:hAnsi="Times New Roman" w:eastAsia="宋体" w:cs="Times New Roman"/>
                <w:kern w:val="2"/>
                <w:sz w:val="15"/>
                <w:szCs w:val="15"/>
                <w:highlight w:val="none"/>
                <w:lang w:val="en-US" w:eastAsia="zh-CN" w:bidi="ar-SA"/>
              </w:rPr>
            </w:pPr>
          </w:p>
        </w:tc>
        <w:tc>
          <w:tcPr>
            <w:tcW w:w="1322" w:type="dxa"/>
            <w:tcBorders>
              <w:right w:val="single" w:color="auto" w:sz="8" w:space="0"/>
            </w:tcBorders>
            <w:shd w:val="clear" w:color="auto" w:fill="auto"/>
            <w:vAlign w:val="center"/>
          </w:tcPr>
          <w:p>
            <w:pPr>
              <w:pStyle w:val="2"/>
              <w:spacing w:before="0"/>
              <w:rPr>
                <w:rFonts w:hint="eastAsia" w:ascii="Times New Roman" w:hAnsi="Times New Roman" w:eastAsia="宋体" w:cs="Times New Roman"/>
                <w:bCs/>
                <w:spacing w:val="10"/>
                <w:kern w:val="2"/>
                <w:sz w:val="15"/>
                <w:szCs w:val="15"/>
                <w:highlight w:val="none"/>
                <w:lang w:val="en-US" w:eastAsia="zh-CN" w:bidi="ar-SA"/>
              </w:rPr>
            </w:pPr>
            <w:r>
              <w:rPr>
                <w:rFonts w:hint="eastAsia"/>
                <w:sz w:val="15"/>
                <w:szCs w:val="15"/>
                <w:highlight w:val="none"/>
              </w:rPr>
              <w:t>AB</w:t>
            </w:r>
            <w:r>
              <w:rPr>
                <w:sz w:val="15"/>
                <w:szCs w:val="15"/>
                <w:highlight w:val="none"/>
              </w:rPr>
              <w:t>C</w:t>
            </w:r>
            <w:r>
              <w:rPr>
                <w:rFonts w:hint="eastAsia"/>
                <w:sz w:val="15"/>
                <w:szCs w:val="15"/>
                <w:highlight w:val="none"/>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266" w:hRule="atLeast"/>
        </w:trPr>
        <w:tc>
          <w:tcPr>
            <w:tcW w:w="762" w:type="dxa"/>
            <w:vMerge w:val="continue"/>
            <w:tcBorders>
              <w:left w:val="single" w:color="auto" w:sz="8" w:space="0"/>
            </w:tcBorders>
            <w:shd w:val="clear" w:color="auto" w:fill="auto"/>
          </w:tcPr>
          <w:p>
            <w:pPr>
              <w:snapToGrid w:val="0"/>
              <w:rPr>
                <w:rFonts w:ascii="宋体" w:hAnsi="宋体"/>
                <w:b/>
                <w:bCs/>
                <w:sz w:val="15"/>
                <w:szCs w:val="15"/>
              </w:rPr>
            </w:pPr>
          </w:p>
        </w:tc>
        <w:tc>
          <w:tcPr>
            <w:tcW w:w="1052" w:type="dxa"/>
            <w:shd w:val="clear" w:color="auto" w:fill="auto"/>
            <w:vAlign w:val="center"/>
          </w:tcPr>
          <w:p>
            <w:pPr>
              <w:snapToGrid w:val="0"/>
              <w:rPr>
                <w:rFonts w:hint="default" w:ascii="宋体" w:hAnsi="宋体" w:eastAsia="宋体"/>
                <w:b/>
                <w:bCs/>
                <w:sz w:val="15"/>
                <w:szCs w:val="15"/>
                <w:lang w:val="en-US" w:eastAsia="zh-CN"/>
              </w:rPr>
            </w:pPr>
            <w:r>
              <w:rPr>
                <w:rFonts w:hint="eastAsia" w:ascii="宋体" w:hAnsi="宋体"/>
                <w:b/>
                <w:bCs/>
                <w:sz w:val="15"/>
                <w:szCs w:val="15"/>
                <w:lang w:val="en-US" w:eastAsia="zh-CN"/>
              </w:rPr>
              <w:t>17:00</w:t>
            </w:r>
          </w:p>
        </w:tc>
        <w:tc>
          <w:tcPr>
            <w:tcW w:w="917" w:type="dxa"/>
            <w:shd w:val="clear" w:color="auto" w:fill="auto"/>
            <w:vAlign w:val="center"/>
          </w:tcPr>
          <w:p>
            <w:pPr>
              <w:rPr>
                <w:rFonts w:asciiTheme="minorEastAsia" w:hAnsiTheme="minorEastAsia" w:eastAsiaTheme="minorEastAsia"/>
                <w:sz w:val="15"/>
                <w:szCs w:val="15"/>
              </w:rPr>
            </w:pPr>
          </w:p>
        </w:tc>
        <w:tc>
          <w:tcPr>
            <w:tcW w:w="3925" w:type="dxa"/>
            <w:shd w:val="clear" w:color="auto" w:fill="auto"/>
          </w:tcPr>
          <w:p>
            <w:pPr>
              <w:rPr>
                <w:rFonts w:hint="default" w:eastAsia="宋体"/>
                <w:sz w:val="15"/>
                <w:szCs w:val="15"/>
                <w:lang w:val="en-US" w:eastAsia="zh-CN"/>
              </w:rPr>
            </w:pPr>
            <w:r>
              <w:rPr>
                <w:rFonts w:hint="eastAsia"/>
                <w:sz w:val="15"/>
                <w:szCs w:val="15"/>
                <w:lang w:val="en-US" w:eastAsia="zh-CN"/>
              </w:rPr>
              <w:t>审核结束【#腾讯会议：510-720-706】</w:t>
            </w:r>
          </w:p>
        </w:tc>
        <w:tc>
          <w:tcPr>
            <w:tcW w:w="2387" w:type="dxa"/>
            <w:shd w:val="clear" w:color="auto" w:fill="auto"/>
          </w:tcPr>
          <w:p>
            <w:pPr>
              <w:rPr>
                <w:sz w:val="15"/>
                <w:szCs w:val="15"/>
              </w:rPr>
            </w:pPr>
          </w:p>
        </w:tc>
        <w:tc>
          <w:tcPr>
            <w:tcW w:w="1322" w:type="dxa"/>
            <w:tcBorders>
              <w:right w:val="single" w:color="auto" w:sz="8" w:space="0"/>
            </w:tcBorders>
            <w:shd w:val="clear" w:color="auto" w:fill="auto"/>
          </w:tcPr>
          <w:p>
            <w:pPr>
              <w:pStyle w:val="2"/>
              <w:spacing w:before="0"/>
              <w:rPr>
                <w:rFonts w:hint="default" w:eastAsia="宋体"/>
                <w:sz w:val="15"/>
                <w:szCs w:val="15"/>
                <w:lang w:val="en-US" w:eastAsia="zh-CN"/>
              </w:rPr>
            </w:pPr>
            <w:r>
              <w:rPr>
                <w:rFonts w:hint="eastAsia"/>
                <w:sz w:val="15"/>
                <w:szCs w:val="15"/>
                <w:lang w:val="en-US" w:eastAsia="zh-CN"/>
              </w:rPr>
              <w:t>ABCD</w:t>
            </w:r>
          </w:p>
        </w:tc>
      </w:tr>
    </w:tbl>
    <w:p>
      <w:pPr>
        <w:pStyle w:val="2"/>
      </w:pPr>
    </w:p>
    <w:p>
      <w:pPr>
        <w:pStyle w:val="2"/>
      </w:pPr>
    </w:p>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3"/>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5160645</wp:posOffset>
              </wp:positionH>
              <wp:positionV relativeFrom="paragraph">
                <wp:posOffset>118110</wp:posOffset>
              </wp:positionV>
              <wp:extent cx="1497965" cy="256540"/>
              <wp:effectExtent l="0" t="0" r="635" b="10160"/>
              <wp:wrapNone/>
              <wp:docPr id="3" name="文本框 1025"/>
              <wp:cNvGraphicFramePr/>
              <a:graphic xmlns:a="http://schemas.openxmlformats.org/drawingml/2006/main">
                <a:graphicData uri="http://schemas.microsoft.com/office/word/2010/wordprocessingShape">
                  <wps:wsp>
                    <wps:cNvSpPr txBox="1"/>
                    <wps:spPr>
                      <a:xfrm>
                        <a:off x="0" y="0"/>
                        <a:ext cx="1497965" cy="256540"/>
                      </a:xfrm>
                      <a:prstGeom prst="rect">
                        <a:avLst/>
                      </a:prstGeom>
                      <a:solidFill>
                        <a:srgbClr val="FFFFFF"/>
                      </a:solidFill>
                      <a:ln>
                        <a:noFill/>
                      </a:ln>
                    </wps:spPr>
                    <wps:txbx>
                      <w:txbxContent>
                        <w:p>
                          <w:pPr>
                            <w:rPr>
                              <w:sz w:val="18"/>
                              <w:szCs w:val="18"/>
                            </w:rPr>
                          </w:pPr>
                          <w:r>
                            <w:rPr>
                              <w:rFonts w:hint="eastAsia"/>
                              <w:sz w:val="18"/>
                              <w:szCs w:val="18"/>
                            </w:rPr>
                            <w:t>ISC-B-II-04(05版）</w:t>
                          </w:r>
                        </w:p>
                      </w:txbxContent>
                    </wps:txbx>
                    <wps:bodyPr upright="1"/>
                  </wps:wsp>
                </a:graphicData>
              </a:graphic>
            </wp:anchor>
          </w:drawing>
        </mc:Choice>
        <mc:Fallback>
          <w:pict>
            <v:shape id="文本框 1025" o:spid="_x0000_s1026" o:spt="202" type="#_x0000_t202" style="position:absolute;left:0pt;margin-left:406.35pt;margin-top:9.3pt;height:20.2pt;width:117.95pt;z-index:251659264;mso-width-relative:page;mso-height-relative:page;" fillcolor="#FFFFFF" filled="t" stroked="f" coordsize="21600,21600" o:gfxdata="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SgQmitcAAAAKAQAADwAAAAAAAAABACAAAAAiAAAAZHJzL2Rvd25y&#10;ZXYueG1sUEsBAhQAFAAAAAgAh07iQGlGaG3GAQAAegMAAA4AAAAAAAAAAQAgAAAAJgEAAGRycy9l&#10;Mm9Eb2MueG1sUEsFBgAAAAAGAAYAWQEAAF4FAAAAAA==&#10;">
              <v:fill on="t" focussize="0,0"/>
              <v:stroke on="f"/>
              <v:imagedata o:title=""/>
              <o:lock v:ext="edit" aspectratio="f"/>
              <v:textbox>
                <w:txbxContent>
                  <w:p>
                    <w:pPr>
                      <w:rPr>
                        <w:sz w:val="18"/>
                        <w:szCs w:val="18"/>
                      </w:rPr>
                    </w:pPr>
                    <w:r>
                      <w:rPr>
                        <w:rFonts w:hint="eastAsia"/>
                        <w:sz w:val="18"/>
                        <w:szCs w:val="18"/>
                      </w:rPr>
                      <w:t>ISC-B-II-04(05版）</w:t>
                    </w:r>
                  </w:p>
                </w:txbxContent>
              </v:textbox>
            </v:shape>
          </w:pict>
        </mc:Fallback>
      </mc:AlternateContent>
    </w:r>
    <w:r>
      <w:rPr>
        <w:rStyle w:val="13"/>
        <w:rFonts w:hint="default"/>
      </w:rPr>
      <w:t>北京国标联合认证有限公司</w:t>
    </w:r>
    <w:r>
      <w:rPr>
        <w:rStyle w:val="13"/>
        <w:rFonts w:hint="default"/>
      </w:rPr>
      <w:tab/>
    </w:r>
    <w:r>
      <w:rPr>
        <w:rStyle w:val="13"/>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000000"/>
    <w:rsid w:val="4546183C"/>
    <w:rsid w:val="46B17504"/>
    <w:rsid w:val="4EA44D34"/>
    <w:rsid w:val="52D26B3D"/>
    <w:rsid w:val="5B201D49"/>
    <w:rsid w:val="74875E21"/>
    <w:rsid w:val="75CD43CF"/>
    <w:rsid w:val="78A30254"/>
    <w:rsid w:val="7A9F19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799</Words>
  <Characters>4556</Characters>
  <Lines>37</Lines>
  <Paragraphs>10</Paragraphs>
  <TotalTime>11</TotalTime>
  <ScaleCrop>false</ScaleCrop>
  <LinksUpToDate>false</LinksUpToDate>
  <CharactersWithSpaces>5345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肖新龙</cp:lastModifiedBy>
  <dcterms:modified xsi:type="dcterms:W3CDTF">2022-06-18T09:10:29Z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E5E9C03080DF40D1B7DD84855348EC8B</vt:lpwstr>
  </property>
  <property fmtid="{D5CDD505-2E9C-101B-9397-08002B2CF9AE}" pid="3" name="KSOProductBuildVer">
    <vt:lpwstr>2052-11.1.0.11744</vt:lpwstr>
  </property>
</Properties>
</file>