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部门：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经营部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主管领导：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朱英斌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（远程微信沟通）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审核员：温红玲    审核时间：2022年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审核条款：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经营部：</w:t>
            </w:r>
            <w:r>
              <w:rPr>
                <w:rFonts w:hint="eastAsia"/>
                <w:sz w:val="24"/>
                <w:szCs w:val="24"/>
              </w:rPr>
              <w:t>5.3岗位/职责/权限；6.2质量目标及其实现的策划；8.2产品和服务的要求；8.5.3顾客或外部供方的财产；8.5.5交付后的活动；9.1.2顾客满意；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组织的岗位/职责/权限</w:t>
            </w:r>
          </w:p>
        </w:tc>
        <w:tc>
          <w:tcPr>
            <w:tcW w:w="96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Q5.3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部门负责人：</w:t>
            </w:r>
            <w:r>
              <w:rPr>
                <w:rFonts w:hint="eastAsia"/>
                <w:sz w:val="24"/>
                <w:szCs w:val="24"/>
                <w:lang w:eastAsia="zh-CN"/>
              </w:rPr>
              <w:t>朱英斌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部门主要职责如下：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1、在总经理的领导下，全面负责供销部的管理工作；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2、组织市场调研，掌握市场动态，积极拓展市场，扩大市场占有；</w:t>
            </w:r>
            <w:bookmarkStart w:id="0" w:name="_GoBack"/>
            <w:bookmarkEnd w:id="0"/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3、了解顾客需求，确认产品要求，组织合同评审，搞好顾客沟通，做好售后服务，增强客户满意；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4、搞好物流管理，做好产品贮存、防护，保证及时交付合格产品；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5、负责顾客财产管理，确保顾客财产合理使用，及时报告异常情况；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6、完成公司下达的年度销售指标，控制销售成本，积极催交货款，保证销售资金的及时回笼；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7、完成公司交代的其他任务。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岗位说明书</w:t>
            </w:r>
            <w:r>
              <w:rPr>
                <w:rFonts w:hint="eastAsia"/>
                <w:sz w:val="24"/>
                <w:szCs w:val="24"/>
              </w:rPr>
              <w:t>》，对岗位职责和任职条件进行了描述。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经沟通，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/>
                <w:sz w:val="24"/>
                <w:szCs w:val="24"/>
              </w:rPr>
              <w:t>描述的职责和权限与《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岗位说明书</w:t>
            </w:r>
            <w:r>
              <w:rPr>
                <w:rFonts w:hint="eastAsia"/>
                <w:sz w:val="24"/>
                <w:szCs w:val="24"/>
              </w:rPr>
              <w:t>》要求基本一致。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质量目标及其实现的策划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Q6.2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部门质量目标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测量方法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考核频次        </w:t>
            </w:r>
            <w:r>
              <w:rPr>
                <w:rFonts w:hint="eastAsia"/>
                <w:sz w:val="24"/>
                <w:szCs w:val="24"/>
              </w:rPr>
              <w:t>完成情况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2021.1-2022.5）</w:t>
            </w:r>
          </w:p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顾客满意率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/>
                <w:sz w:val="24"/>
                <w:szCs w:val="24"/>
                <w:lang w:eastAsia="zh-CN"/>
              </w:rPr>
              <w:t>%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满意项/调查项*100%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每年考核一次         95.8%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产品交付及时率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/>
                <w:sz w:val="24"/>
                <w:szCs w:val="24"/>
              </w:rPr>
              <w:t xml:space="preserve">%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及时</w:t>
            </w:r>
            <w:r>
              <w:rPr>
                <w:rFonts w:hint="eastAsia"/>
                <w:sz w:val="24"/>
                <w:szCs w:val="24"/>
              </w:rPr>
              <w:t>数÷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销售产品</w:t>
            </w:r>
            <w:r>
              <w:rPr>
                <w:rFonts w:hint="eastAsia"/>
                <w:sz w:val="24"/>
                <w:szCs w:val="24"/>
              </w:rPr>
              <w:t>总数*100%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每月考核一次         </w:t>
            </w:r>
            <w:r>
              <w:rPr>
                <w:rFonts w:hint="eastAsia"/>
                <w:sz w:val="24"/>
                <w:szCs w:val="24"/>
              </w:rPr>
              <w:t>100%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查《目标指标分解考核表》，已完成，编制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刘培丰</w:t>
            </w:r>
            <w:r>
              <w:rPr>
                <w:rFonts w:hint="eastAsia"/>
                <w:sz w:val="24"/>
                <w:szCs w:val="24"/>
              </w:rPr>
              <w:t>，批准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徐政</w:t>
            </w:r>
            <w:r>
              <w:rPr>
                <w:rFonts w:hint="eastAsia"/>
                <w:sz w:val="24"/>
                <w:szCs w:val="24"/>
              </w:rPr>
              <w:t>，时间2022.5.30。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216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产品和服务的要求</w:t>
            </w:r>
          </w:p>
        </w:tc>
        <w:tc>
          <w:tcPr>
            <w:tcW w:w="96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.2</w:t>
            </w:r>
          </w:p>
        </w:tc>
        <w:tc>
          <w:tcPr>
            <w:tcW w:w="10004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编制的手册规定了与顾客沟通的有关要求，经营部负责实施。沟通方式：公司采用多种形式向顾客介绍自己的产品，如利用网络、电话、外出参加会议对外宣等方式传递产品信息（售前）、问询和咨询包括合同的执行和修改情况（售中）、顾客信息反馈和投诉（售后）电话、文件传递、上门服务发放顾客满意度调查表等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沟通内容：产品的相关信息、合同或订单的处理、付货方式、价格、服务等。送货时，与顾客再次确认送货的地点和送货时间，及时收集顾客对产品的反馈信息，相关合同信息、顾客财产等，关系重大时，需制定应急措施。体系建立实施至今未发生顾客投诉，以上沟通方式基本适宜。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1、顾客对产品的要求通常有：产品名称、规格型号、交货期、价格、数量、交付方式及技术质量方面的要求等。对于技术和质量方面的要求均按照产品的标准进行确定等。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2、对法律和法规方面的要求，则按照国家通用法律法规的要求确定，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如产品质量法，合同法、消费者权益保护法等。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3、公司规定的附加要求和承诺，主要在服务方面的承诺，如交付、售后服务等。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4、在确定向顾客提供产品和服务之前，对顾客要求进行评（Q8.2.3），以确保所提供的产品和服务满足组织声称的要求。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编制了有《与顾客有关的过程控制程序》，程序规定，对于销售的评审有2种方式，第一种方式是对于常规合同的，则由业务员负责将顾客要求记录在订货单上，在订货单以签字的形式确认，即视为公司评审完成。第二种方式是对于重要合同的，由公司经营部主管参与评审，评审结果由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经营部</w:t>
            </w:r>
            <w:r>
              <w:rPr>
                <w:rFonts w:hint="eastAsia"/>
                <w:sz w:val="24"/>
                <w:szCs w:val="24"/>
              </w:rPr>
              <w:t>经理负责填写合同评审表，经管理者代表审批，总经理批准后，合同评审完成。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抽查销售合同评审情况：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提供有合同登记表：济南二机床铸造有限公司；沈阳机床（集团）有限责任公司；南通国盛智能科技集团股份有限公司；等共计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份合同。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抽查合同评审表：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抽查合同1：签订时间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>2022年3月11日，济南二机床铸造有限公司，X轴拖板，合同编号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JX-211Z86-20220311 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内容包括：数量、产品标准、和验收标准、质保期、交付方式及生产能力及交货期工艺技术保证能力等，有双方责任及义务，法律责任等要求；经公司各部门评审后，有双方单位盖章并签字，后附技术方案。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评审结论：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经营部</w:t>
            </w:r>
            <w:r>
              <w:rPr>
                <w:rFonts w:hint="eastAsia"/>
                <w:sz w:val="24"/>
                <w:szCs w:val="24"/>
              </w:rPr>
              <w:t>确保按要求采购产品、技术部确保产品按要求验收合格等。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同意签订此合同      评价人：徐政 2022年3月11日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>签订时间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>2022年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日，沈阳机床（集团）有限责任公司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铸件 协议编号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>SYMG-ZJ-CG-202201-085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评审内容包括：数量、产品标准、和验收标准、质保期、交付方式及生产能力及交货期工艺技术保证能力等，有双方责任及义务，法律责任等要求；经评公司各部门审后，有双方单位盖章并签字，后附技术方案。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评审结论：</w:t>
            </w:r>
            <w:r>
              <w:rPr>
                <w:rFonts w:hint="eastAsia"/>
                <w:sz w:val="24"/>
                <w:szCs w:val="24"/>
                <w:lang w:eastAsia="zh-CN"/>
              </w:rPr>
              <w:t>经营部</w:t>
            </w:r>
            <w:r>
              <w:rPr>
                <w:rFonts w:hint="eastAsia"/>
                <w:sz w:val="24"/>
                <w:szCs w:val="24"/>
              </w:rPr>
              <w:t>确保按要求采购产品、技术部确保产品按要求验收合格等。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同意签订此合同      评价人：徐政  2022年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查：</w:t>
            </w:r>
            <w:r>
              <w:rPr>
                <w:rFonts w:hint="eastAsia"/>
                <w:sz w:val="24"/>
                <w:szCs w:val="24"/>
              </w:rPr>
              <w:t>签订时间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>2022年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/>
                <w:sz w:val="24"/>
                <w:szCs w:val="24"/>
              </w:rPr>
              <w:t>日，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合同编号：20220226010（床身）、20220226011（床身、工作台）、20220226012（床身、立柱）、20220226021（立柱）、20220226022（尾座），</w:t>
            </w:r>
            <w:r>
              <w:rPr>
                <w:rFonts w:hint="eastAsia"/>
                <w:sz w:val="24"/>
                <w:szCs w:val="24"/>
              </w:rPr>
              <w:t>南通国盛智能科技集团股份有限公司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评审内容包括：数量、产品标准、和验收标准、质保期、交付方式及生产能力及交货期工艺技术保证能力等，有双方责任及义务，法律责任等要求；经评公司各部门审后，有双方单位盖章并签字，后附技术方案。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评审结论：</w:t>
            </w:r>
            <w:r>
              <w:rPr>
                <w:rFonts w:hint="eastAsia"/>
                <w:sz w:val="24"/>
                <w:szCs w:val="24"/>
                <w:lang w:eastAsia="zh-CN"/>
              </w:rPr>
              <w:t>经营部</w:t>
            </w:r>
            <w:r>
              <w:rPr>
                <w:rFonts w:hint="eastAsia"/>
                <w:sz w:val="24"/>
                <w:szCs w:val="24"/>
              </w:rPr>
              <w:t>确保按要求采购产品、技术部确保产品按要求验收合格等。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同意签订此合同      评价人：徐政  2022年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公司建立了产品和服务要求更改流程，一般包括订单的更改、产品要求的更改订单和产品更改由经营部负责管理。当产品要求发生变更时，填写“合同变更通知单”通知相关职能部门，并及时更新相关文件并下发至相关部门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自体系建立以来，未发生过相应的更改。基本符合要求。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16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顾客或外部供方的财产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Q8.5.3</w:t>
            </w:r>
          </w:p>
        </w:tc>
        <w:tc>
          <w:tcPr>
            <w:tcW w:w="10004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公司建立由顾客财产控制程序,目前顾客财产为顾客提供的技术标准以及顾客模型机架、砂箱。顾客的技术要求，经营部对顾客财产随时掌握，并作好相应的记录。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/>
                <w:sz w:val="24"/>
                <w:szCs w:val="24"/>
              </w:rPr>
              <w:t>图纸接收台账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有联系人、接收人等信息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提供顾客信息、技术要求等均标注有客户名称、使用日期、接收人等；提供了客户要求领用记录，均存放在生产部档案柜中。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抽查：</w:t>
            </w:r>
            <w:r>
              <w:rPr>
                <w:rFonts w:hint="eastAsia"/>
                <w:sz w:val="24"/>
                <w:szCs w:val="24"/>
              </w:rPr>
              <w:t>沈阳机床（集团）有限责任公司：《沈阳机床（集团）有限责任公司技术标准Q/JH 2056001-2020》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有联系人、接收人等信息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以上基本符合要求。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216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交付后的活动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Q8.5.5</w:t>
            </w:r>
          </w:p>
        </w:tc>
        <w:tc>
          <w:tcPr>
            <w:tcW w:w="10004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交付后的活动有对顾客的各种反馈问题及客户满意度调查工作，售后服务：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若顾客对产品质量有异议。进行退货。该公司给予24小时内换货，客户表示满意为止。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查看顾客满意度调查表，满意度较高。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截止目前没有发生交付后客户投诉的情况。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216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顾客满意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Q9.1.2</w:t>
            </w:r>
          </w:p>
        </w:tc>
        <w:tc>
          <w:tcPr>
            <w:tcW w:w="10004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公司通过拜访、电话、电邮、问卷等形式，收集顾客反馈信息，监视顾客满意程度，评价体系的有效性，寻求体系改进的机会。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公司对顾客满意过程进行了监视和测量，监视和测量的方法有用户意见调查（电话）和开展顾客满意调查等。公司共发出和回收顾客满意度调查表3份，情况如下：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顾客名称：南通国盛智能科技集团股份有限公司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调查内容：产品质量、客户抱怨处理及回馈满意、交货期货期、售后服务等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调查结果：均能达到顾客要求。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满意程度：很满意。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公司对顾客满意度调查情况进行了统计分析并形成了分析报告，报告显示顾客满意度情况综合评分为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95.8%</w:t>
            </w:r>
            <w:r>
              <w:rPr>
                <w:rFonts w:hint="eastAsia"/>
                <w:sz w:val="24"/>
                <w:szCs w:val="24"/>
              </w:rPr>
              <w:t>；顾客满意率目标已实现并认真对待顾客意见及改进建议：总体上对公司各方面比较满意，但有时也存在交货期延迟、公司个别员工服务态度不是很好的现象，希望公司继续努力把各方面都做的很好。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根据以上数据可以得出：本公司经营的产品质量非常稳定，因此保证了我公司的产品质量优势，为此我公司要发扬现有的优势,同时加强售后服务和到货的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/>
                <w:sz w:val="24"/>
                <w:szCs w:val="24"/>
              </w:rPr>
              <w:t xml:space="preserve">时性。从而进一步提高顾客对我公司的信任，提高市场竞争力。 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企业对顾客满意度的调查进行了策划并实施，基本符合标准条款的要求。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符合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r>
        <w:rPr>
          <w:rFonts w:hint="eastAsia"/>
          <w:sz w:val="24"/>
          <w:szCs w:val="24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0" b="0"/>
              <wp:wrapNone/>
              <wp:docPr id="1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kH4RNgAAAALAQAADwAAAAAAAAABACAAAAAiAAAAZHJzL2Rvd25yZXYu&#10;eG1sUEsBAhQAFAAAAAgAh07iQL8KU93CAQAAeA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RhZmMwYTZhMGE0NzY5YTQ4OGYyNzNkZGE0NDYifQ=="/>
  </w:docVars>
  <w:rsids>
    <w:rsidRoot w:val="00F67E5F"/>
    <w:rsid w:val="00032B06"/>
    <w:rsid w:val="000333FD"/>
    <w:rsid w:val="00065772"/>
    <w:rsid w:val="000926CA"/>
    <w:rsid w:val="000A72A2"/>
    <w:rsid w:val="00117234"/>
    <w:rsid w:val="00172563"/>
    <w:rsid w:val="001B7C45"/>
    <w:rsid w:val="001C6F06"/>
    <w:rsid w:val="00222373"/>
    <w:rsid w:val="00240978"/>
    <w:rsid w:val="002413A3"/>
    <w:rsid w:val="002943D6"/>
    <w:rsid w:val="002D014C"/>
    <w:rsid w:val="00305ED0"/>
    <w:rsid w:val="00316B48"/>
    <w:rsid w:val="00362286"/>
    <w:rsid w:val="00385E85"/>
    <w:rsid w:val="004002FC"/>
    <w:rsid w:val="00403DB9"/>
    <w:rsid w:val="00417BB6"/>
    <w:rsid w:val="004E2B37"/>
    <w:rsid w:val="0052193A"/>
    <w:rsid w:val="005462C0"/>
    <w:rsid w:val="00552943"/>
    <w:rsid w:val="00553FD4"/>
    <w:rsid w:val="005A45D9"/>
    <w:rsid w:val="005B535B"/>
    <w:rsid w:val="00625E97"/>
    <w:rsid w:val="00632B44"/>
    <w:rsid w:val="00677D73"/>
    <w:rsid w:val="00686118"/>
    <w:rsid w:val="0073628D"/>
    <w:rsid w:val="00764AFF"/>
    <w:rsid w:val="00765C67"/>
    <w:rsid w:val="00771BBD"/>
    <w:rsid w:val="00797F09"/>
    <w:rsid w:val="007D060E"/>
    <w:rsid w:val="007D6630"/>
    <w:rsid w:val="00865635"/>
    <w:rsid w:val="0087145A"/>
    <w:rsid w:val="008B2AA5"/>
    <w:rsid w:val="008B4227"/>
    <w:rsid w:val="0093235E"/>
    <w:rsid w:val="00933015"/>
    <w:rsid w:val="009366E8"/>
    <w:rsid w:val="0095057E"/>
    <w:rsid w:val="009A32B8"/>
    <w:rsid w:val="009D6E6E"/>
    <w:rsid w:val="009E0143"/>
    <w:rsid w:val="00A16093"/>
    <w:rsid w:val="00A36ED9"/>
    <w:rsid w:val="00A840CB"/>
    <w:rsid w:val="00AA46ED"/>
    <w:rsid w:val="00AA5067"/>
    <w:rsid w:val="00B271FE"/>
    <w:rsid w:val="00B5663A"/>
    <w:rsid w:val="00B907EC"/>
    <w:rsid w:val="00C60064"/>
    <w:rsid w:val="00D14436"/>
    <w:rsid w:val="00D702C9"/>
    <w:rsid w:val="00DD131E"/>
    <w:rsid w:val="00E25985"/>
    <w:rsid w:val="00E5658C"/>
    <w:rsid w:val="00EC76FF"/>
    <w:rsid w:val="00EE0D9F"/>
    <w:rsid w:val="00F279E1"/>
    <w:rsid w:val="00F67E5F"/>
    <w:rsid w:val="00F9520D"/>
    <w:rsid w:val="00FC75A5"/>
    <w:rsid w:val="08730BA5"/>
    <w:rsid w:val="103144ED"/>
    <w:rsid w:val="353F2EFD"/>
    <w:rsid w:val="3BBF16FF"/>
    <w:rsid w:val="47C517D1"/>
    <w:rsid w:val="486B3FD9"/>
    <w:rsid w:val="5549657F"/>
    <w:rsid w:val="6C014611"/>
    <w:rsid w:val="6F4F40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qFormat/>
    <w:uiPriority w:val="0"/>
    <w:pPr>
      <w:widowControl w:val="0"/>
      <w:spacing w:before="25" w:after="25"/>
      <w:jc w:val="both"/>
    </w:pPr>
    <w:rPr>
      <w:rFonts w:ascii="Times New Roman" w:hAnsi="Times New Roman" w:eastAsia="宋体" w:cs="Times New Roman"/>
      <w:bCs/>
      <w:spacing w:val="10"/>
      <w:kern w:val="2"/>
      <w:sz w:val="24"/>
      <w:lang w:val="en-US" w:eastAsia="zh-CN" w:bidi="ar-SA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2829</Words>
  <Characters>3048</Characters>
  <Lines>26</Lines>
  <Paragraphs>7</Paragraphs>
  <TotalTime>38</TotalTime>
  <ScaleCrop>false</ScaleCrop>
  <LinksUpToDate>false</LinksUpToDate>
  <CharactersWithSpaces>3151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2022-07-02T05:26:54Z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4A8A2EE7010D4E83864589953CD02B13</vt:lpwstr>
  </property>
  <property fmtid="{D5CDD505-2E9C-101B-9397-08002B2CF9AE}" pid="3" name="KSOProductBuildVer">
    <vt:lpwstr>2052-11.1.0.11830</vt:lpwstr>
  </property>
</Properties>
</file>