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受审核部门：</w:t>
            </w:r>
            <w:bookmarkStart w:id="0" w:name="组织名称"/>
            <w:r>
              <w:rPr>
                <w:rFonts w:hint="eastAsia"/>
                <w:color w:val="000000"/>
                <w:sz w:val="24"/>
                <w:szCs w:val="24"/>
              </w:rPr>
              <w:t>河北鼎润智能装备制造有限公司</w:t>
            </w:r>
            <w:bookmarkEnd w:id="0"/>
            <w:r>
              <w:rPr>
                <w:rFonts w:hint="eastAsia"/>
                <w:color w:val="000000"/>
                <w:sz w:val="24"/>
                <w:szCs w:val="24"/>
              </w:rPr>
              <w:t xml:space="preserve">  陪同人员：</w:t>
            </w:r>
            <w:r>
              <w:rPr>
                <w:rFonts w:hint="eastAsia" w:ascii="Times New Roman" w:hAnsi="Times New Roman" w:cs="Times New Roman"/>
                <w:color w:val="000000"/>
                <w:sz w:val="24"/>
                <w:szCs w:val="24"/>
                <w:lang w:val="en-US" w:eastAsia="zh-CN"/>
              </w:rPr>
              <w:t>刘培丰</w:t>
            </w:r>
            <w:r>
              <w:rPr>
                <w:rFonts w:hint="eastAsia" w:ascii="Times New Roman" w:hAnsi="Times New Roman" w:cs="Times New Roman"/>
                <w:color w:val="000000"/>
                <w:sz w:val="24"/>
                <w:szCs w:val="24"/>
              </w:rPr>
              <w:t xml:space="preserve"> </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远程微信沟通）</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val="en-US" w:eastAsia="zh-CN"/>
              </w:rPr>
              <w:t>温红玲</w:t>
            </w:r>
            <w:r>
              <w:rPr>
                <w:rFonts w:hint="eastAsia"/>
                <w:color w:val="000000"/>
                <w:sz w:val="24"/>
                <w:szCs w:val="24"/>
              </w:rPr>
              <w:t xml:space="preserve">                 审核时间：</w:t>
            </w:r>
            <w:bookmarkStart w:id="2" w:name="审核日期"/>
            <w:r>
              <w:rPr>
                <w:color w:val="000000"/>
              </w:rPr>
              <w:t>2022年06月13日 上午至2022年06月13日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：91130481MA09LAYK7N </w:t>
            </w:r>
            <w:r>
              <w:rPr>
                <w:rFonts w:hint="eastAsia"/>
                <w:color w:val="000000"/>
                <w:szCs w:val="21"/>
              </w:rPr>
              <w:t>； 有效期：2017年12月27日至2031年12月31日；</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智能机械装备、机械模具、工业机器人、精密铸件、数控机床、工矿机电设备、金属制品的制造、销售；机械配件的加工及销售；货物进出口业务；场地租赁。（依法须经批准的项目，经相关部门批准后方可开展经营活动）（不得从事本市产业政策禁止和限制类项目的经营活动）***；</w:t>
            </w:r>
          </w:p>
          <w:p>
            <w:pPr>
              <w:spacing w:line="440" w:lineRule="exact"/>
              <w:ind w:firstLine="420" w:firstLineChars="200"/>
              <w:rPr>
                <w:color w:val="000000"/>
                <w:szCs w:val="21"/>
              </w:rPr>
            </w:pPr>
            <w:r>
              <w:rPr>
                <w:rFonts w:hint="eastAsia"/>
                <w:color w:val="000000"/>
              </w:rPr>
              <w:t>认证申请范围</w:t>
            </w:r>
            <w:r>
              <w:rPr>
                <w:rFonts w:hint="eastAsia"/>
                <w:color w:val="000000"/>
                <w:szCs w:val="21"/>
              </w:rPr>
              <w:t>；金属机械零件的铸造及机加工</w:t>
            </w:r>
          </w:p>
          <w:p>
            <w:pPr>
              <w:rPr>
                <w:color w:val="000000"/>
              </w:rPr>
            </w:pPr>
            <w:bookmarkStart w:id="3" w:name="_GoBack"/>
            <w:bookmarkEnd w:id="3"/>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注册地址：河北省邯郸市武安市工业园区泉上大道</w:t>
            </w:r>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经营地址：河北省邯郸市武安市工业园区泉上大道</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rPr>
                <w:rFonts w:hint="eastAsia" w:eastAsia="宋体"/>
                <w:color w:val="000000"/>
                <w:lang w:val="en-US" w:eastAsia="zh-CN"/>
              </w:rPr>
            </w:pPr>
            <w:r>
              <w:rPr>
                <w:rFonts w:hint="eastAsia"/>
                <w:color w:val="000000"/>
              </w:rPr>
              <w:t>金属机械零件的铸造</w:t>
            </w:r>
            <w:r>
              <w:rPr>
                <w:rFonts w:hint="eastAsia"/>
                <w:color w:val="000000"/>
                <w:lang w:val="en-US" w:eastAsia="zh-CN"/>
              </w:rPr>
              <w:t>生产流程：</w:t>
            </w:r>
          </w:p>
          <w:p>
            <w:pPr>
              <w:rPr>
                <w:rFonts w:hint="eastAsia"/>
                <w:color w:val="000000"/>
              </w:rPr>
            </w:pPr>
            <w:r>
              <w:rPr>
                <w:rFonts w:hint="eastAsia"/>
                <w:color w:val="000000"/>
              </w:rPr>
              <w:t>造型</w:t>
            </w:r>
            <w:r>
              <w:rPr>
                <w:rFonts w:hint="eastAsia"/>
                <w:color w:val="000000"/>
                <w:lang w:eastAsia="zh-CN"/>
              </w:rPr>
              <w:t>——</w:t>
            </w:r>
            <w:r>
              <w:rPr>
                <w:rFonts w:hint="eastAsia"/>
                <w:color w:val="000000"/>
              </w:rPr>
              <w:t>制芯</w:t>
            </w:r>
            <w:r>
              <w:rPr>
                <w:rFonts w:hint="eastAsia"/>
                <w:color w:val="000000"/>
                <w:lang w:eastAsia="zh-CN"/>
              </w:rPr>
              <w:t>——</w:t>
            </w:r>
            <w:r>
              <w:rPr>
                <w:rFonts w:hint="eastAsia"/>
                <w:color w:val="000000"/>
              </w:rPr>
              <w:t>合箱</w:t>
            </w:r>
            <w:r>
              <w:rPr>
                <w:rFonts w:hint="eastAsia"/>
                <w:color w:val="000000"/>
                <w:lang w:eastAsia="zh-CN"/>
              </w:rPr>
              <w:t>——</w:t>
            </w:r>
            <w:r>
              <w:rPr>
                <w:rFonts w:hint="eastAsia"/>
                <w:color w:val="000000"/>
              </w:rPr>
              <w:t>熔炼</w:t>
            </w:r>
            <w:r>
              <w:rPr>
                <w:rFonts w:hint="eastAsia"/>
                <w:color w:val="000000"/>
                <w:lang w:eastAsia="zh-CN"/>
              </w:rPr>
              <w:t>——</w:t>
            </w:r>
            <w:r>
              <w:rPr>
                <w:rFonts w:hint="eastAsia"/>
                <w:color w:val="000000"/>
              </w:rPr>
              <w:t>浇注</w:t>
            </w:r>
            <w:r>
              <w:rPr>
                <w:rFonts w:hint="eastAsia"/>
                <w:color w:val="000000"/>
                <w:lang w:eastAsia="zh-CN"/>
              </w:rPr>
              <w:t>——</w:t>
            </w:r>
            <w:r>
              <w:rPr>
                <w:rFonts w:hint="eastAsia"/>
                <w:color w:val="000000"/>
              </w:rPr>
              <w:t>保温</w:t>
            </w:r>
            <w:r>
              <w:rPr>
                <w:rFonts w:hint="eastAsia"/>
                <w:color w:val="000000"/>
                <w:lang w:eastAsia="zh-CN"/>
              </w:rPr>
              <w:t>——</w:t>
            </w:r>
            <w:r>
              <w:rPr>
                <w:rFonts w:hint="eastAsia"/>
                <w:color w:val="000000"/>
              </w:rPr>
              <w:t>开箱</w:t>
            </w:r>
            <w:r>
              <w:rPr>
                <w:rFonts w:hint="eastAsia"/>
                <w:color w:val="000000"/>
                <w:lang w:eastAsia="zh-CN"/>
              </w:rPr>
              <w:t>——</w:t>
            </w:r>
            <w:r>
              <w:rPr>
                <w:rFonts w:hint="eastAsia"/>
                <w:color w:val="000000"/>
              </w:rPr>
              <w:t>掏砂</w:t>
            </w:r>
            <w:r>
              <w:rPr>
                <w:rFonts w:hint="eastAsia"/>
                <w:color w:val="000000"/>
                <w:lang w:eastAsia="zh-CN"/>
              </w:rPr>
              <w:t>——</w:t>
            </w:r>
            <w:r>
              <w:rPr>
                <w:rFonts w:hint="eastAsia"/>
                <w:color w:val="000000"/>
              </w:rPr>
              <w:t>打磨</w:t>
            </w:r>
            <w:r>
              <w:rPr>
                <w:rFonts w:hint="eastAsia"/>
                <w:color w:val="000000"/>
                <w:lang w:eastAsia="zh-CN"/>
              </w:rPr>
              <w:t>——</w:t>
            </w:r>
            <w:r>
              <w:rPr>
                <w:rFonts w:hint="eastAsia"/>
                <w:color w:val="000000"/>
              </w:rPr>
              <w:t>检验</w:t>
            </w:r>
            <w:r>
              <w:rPr>
                <w:rFonts w:hint="eastAsia"/>
                <w:color w:val="000000"/>
                <w:lang w:eastAsia="zh-CN"/>
              </w:rPr>
              <w:t>——</w:t>
            </w:r>
            <w:r>
              <w:rPr>
                <w:rFonts w:hint="eastAsia"/>
                <w:color w:val="000000"/>
              </w:rPr>
              <w:t>喷漆</w:t>
            </w:r>
            <w:r>
              <w:rPr>
                <w:rFonts w:hint="eastAsia"/>
                <w:color w:val="000000"/>
                <w:lang w:eastAsia="zh-CN"/>
              </w:rPr>
              <w:t>——</w:t>
            </w:r>
            <w:r>
              <w:rPr>
                <w:rFonts w:hint="eastAsia"/>
                <w:color w:val="000000"/>
              </w:rPr>
              <w:t xml:space="preserve">入库  </w:t>
            </w:r>
          </w:p>
          <w:p>
            <w:pPr>
              <w:rPr>
                <w:rFonts w:hint="eastAsia"/>
                <w:color w:val="000000"/>
              </w:rPr>
            </w:pPr>
            <w:r>
              <w:rPr>
                <w:rFonts w:hint="eastAsia"/>
                <w:color w:val="000000"/>
              </w:rPr>
              <w:t>机加工</w:t>
            </w:r>
            <w:r>
              <w:rPr>
                <w:rFonts w:hint="eastAsia"/>
                <w:color w:val="000000"/>
                <w:lang w:val="en-US" w:eastAsia="zh-CN"/>
              </w:rPr>
              <w:t>生产</w:t>
            </w:r>
            <w:r>
              <w:rPr>
                <w:rFonts w:hint="eastAsia"/>
                <w:color w:val="000000"/>
              </w:rPr>
              <w:t>流程：</w:t>
            </w:r>
            <w:r>
              <w:rPr>
                <w:rFonts w:hint="eastAsia"/>
                <w:color w:val="000000"/>
              </w:rPr>
              <w:tab/>
            </w:r>
          </w:p>
          <w:p>
            <w:pPr>
              <w:rPr>
                <w:color w:val="000000"/>
              </w:rPr>
            </w:pPr>
            <w:r>
              <w:rPr>
                <w:rFonts w:hint="eastAsia"/>
                <w:color w:val="000000"/>
              </w:rPr>
              <w:t>铸造完成</w:t>
            </w:r>
            <w:r>
              <w:rPr>
                <w:rFonts w:hint="eastAsia"/>
                <w:color w:val="000000"/>
                <w:lang w:eastAsia="zh-CN"/>
              </w:rPr>
              <w:t>——</w:t>
            </w:r>
            <w:r>
              <w:rPr>
                <w:rFonts w:hint="eastAsia"/>
                <w:color w:val="000000"/>
              </w:rPr>
              <w:t>下发工作计划</w:t>
            </w:r>
            <w:r>
              <w:rPr>
                <w:rFonts w:hint="eastAsia"/>
                <w:color w:val="000000"/>
                <w:lang w:eastAsia="zh-CN"/>
              </w:rPr>
              <w:t>——</w:t>
            </w:r>
            <w:r>
              <w:rPr>
                <w:rFonts w:hint="eastAsia"/>
                <w:color w:val="000000"/>
              </w:rPr>
              <w:t>按图纸机加工（镗、铣、钻、磨）</w:t>
            </w:r>
            <w:r>
              <w:rPr>
                <w:rFonts w:hint="eastAsia"/>
                <w:color w:val="000000"/>
                <w:lang w:eastAsia="zh-CN"/>
              </w:rPr>
              <w:t>——</w:t>
            </w:r>
            <w:r>
              <w:rPr>
                <w:rFonts w:hint="eastAsia"/>
                <w:color w:val="000000"/>
              </w:rPr>
              <w:t>检验</w:t>
            </w:r>
            <w:r>
              <w:rPr>
                <w:rFonts w:hint="eastAsia"/>
                <w:color w:val="000000"/>
                <w:lang w:eastAsia="zh-CN"/>
              </w:rPr>
              <w:t>——</w:t>
            </w:r>
            <w:r>
              <w:rPr>
                <w:rFonts w:hint="eastAsia"/>
                <w:color w:val="000000"/>
              </w:rPr>
              <w:t>出厂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hint="eastAsia"/>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45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7</w:t>
            </w:r>
            <w:r>
              <w:rPr>
                <w:rFonts w:hint="eastAsia"/>
                <w:color w:val="000000"/>
                <w:szCs w:val="21"/>
              </w:rPr>
              <w:t>人</w:t>
            </w:r>
            <w:r>
              <w:rPr>
                <w:rFonts w:hint="eastAsia"/>
                <w:color w:val="000000"/>
                <w:szCs w:val="18"/>
              </w:rPr>
              <w:t>；操作人员</w:t>
            </w:r>
            <w:r>
              <w:rPr>
                <w:rFonts w:hint="eastAsia"/>
                <w:color w:val="000000"/>
                <w:szCs w:val="18"/>
                <w:lang w:val="en-US" w:eastAsia="zh-CN"/>
              </w:rPr>
              <w:t>38</w:t>
            </w:r>
            <w:r>
              <w:rPr>
                <w:rFonts w:hint="eastAsia"/>
                <w:color w:val="000000"/>
                <w:szCs w:val="21"/>
              </w:rPr>
              <w:t>人</w:t>
            </w:r>
            <w:r>
              <w:rPr>
                <w:rFonts w:hint="eastAsia"/>
                <w:color w:val="000000"/>
                <w:szCs w:val="18"/>
              </w:rPr>
              <w:t>；劳务派遣人员</w:t>
            </w:r>
            <w:r>
              <w:rPr>
                <w:rFonts w:hint="eastAsia"/>
                <w:color w:val="000000"/>
                <w:szCs w:val="18"/>
                <w:lang w:val="en-US" w:eastAsia="zh-CN"/>
              </w:rPr>
              <w:t>0</w:t>
            </w:r>
            <w:r>
              <w:rPr>
                <w:rFonts w:hint="eastAsia"/>
                <w:color w:val="000000"/>
                <w:szCs w:val="21"/>
              </w:rPr>
              <w:t>人</w:t>
            </w:r>
            <w:r>
              <w:rPr>
                <w:rFonts w:hint="eastAsia"/>
                <w:color w:val="000000"/>
                <w:szCs w:val="18"/>
              </w:rPr>
              <w:t>；临时工</w:t>
            </w:r>
            <w:r>
              <w:rPr>
                <w:rFonts w:hint="eastAsia"/>
                <w:color w:val="000000"/>
                <w:szCs w:val="18"/>
                <w:lang w:val="en-US" w:eastAsia="zh-CN"/>
              </w:rPr>
              <w:t>0</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lang w:val="en-US" w:eastAsia="zh-CN"/>
              </w:rPr>
              <w:t>0</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管理手册发布的时间：2018年8月10日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标准宣贯的时间：202</w:t>
            </w:r>
            <w:r>
              <w:rPr>
                <w:rFonts w:hint="eastAsia"/>
                <w:color w:val="000000"/>
                <w:szCs w:val="18"/>
                <w:lang w:val="en-US" w:eastAsia="zh-CN"/>
              </w:rPr>
              <w:t>1</w:t>
            </w:r>
            <w:r>
              <w:rPr>
                <w:rFonts w:hint="eastAsia"/>
                <w:color w:val="000000"/>
                <w:szCs w:val="18"/>
              </w:rPr>
              <w:t>年12月16日</w:t>
            </w:r>
          </w:p>
          <w:p>
            <w:pPr>
              <w:rPr>
                <w:color w:val="000000"/>
                <w:szCs w:val="21"/>
              </w:rPr>
            </w:pPr>
            <w:r>
              <w:rPr>
                <w:rFonts w:hint="eastAsia"/>
                <w:color w:val="000000"/>
                <w:szCs w:val="21"/>
              </w:rPr>
              <w:sym w:font="Wingdings 2" w:char="0052"/>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highlight w:val="none"/>
              </w:rPr>
            </w:pPr>
            <w:r>
              <w:rPr>
                <w:rFonts w:hint="eastAsia"/>
                <w:color w:val="000000"/>
                <w:szCs w:val="18"/>
                <w:highlight w:val="none"/>
              </w:rPr>
              <w:t>- 其他机构转入情况（适用时）</w:t>
            </w:r>
          </w:p>
          <w:p>
            <w:pPr>
              <w:ind w:firstLine="210" w:firstLineChars="100"/>
              <w:rPr>
                <w:color w:val="000000"/>
                <w:szCs w:val="18"/>
                <w:highlight w:val="cyan"/>
              </w:rPr>
            </w:pPr>
            <w:r>
              <w:rPr>
                <w:rFonts w:ascii="Wingdings" w:hAnsi="Wingdings"/>
                <w:color w:val="000000"/>
                <w:highlight w:val="none"/>
              </w:rPr>
              <w:sym w:font="Wingdings" w:char="00FE"/>
            </w:r>
            <w:r>
              <w:rPr>
                <w:rFonts w:hint="eastAsia"/>
                <w:color w:val="000000"/>
                <w:highlight w:val="none"/>
              </w:rPr>
              <w:t xml:space="preserve">已收集到以往的不符合项   </w:t>
            </w:r>
            <w:r>
              <w:rPr>
                <w:rFonts w:ascii="Wingdings" w:hAnsi="Wingdings"/>
                <w:color w:val="000000"/>
                <w:highlight w:val="none"/>
              </w:rPr>
              <w:t>¨</w:t>
            </w:r>
            <w:r>
              <w:rPr>
                <w:rFonts w:hint="eastAsia"/>
                <w:color w:val="000000"/>
                <w:highlight w:val="none"/>
              </w:rPr>
              <w:t xml:space="preserve">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default" w:eastAsia="宋体"/>
                <w:color w:val="000000"/>
                <w:szCs w:val="18"/>
                <w:lang w:val="en-US" w:eastAsia="zh-CN"/>
              </w:rPr>
            </w:pPr>
            <w:r>
              <w:rPr>
                <w:rFonts w:hint="eastAsia"/>
                <w:color w:val="000000"/>
                <w:szCs w:val="18"/>
              </w:rPr>
              <w:t>组织文件化的管理方针已制定，内容为：</w:t>
            </w:r>
            <w:r>
              <w:rPr>
                <w:rFonts w:hint="eastAsia"/>
                <w:color w:val="000000"/>
                <w:szCs w:val="18"/>
                <w:lang w:val="en-US" w:eastAsia="zh-CN"/>
              </w:rPr>
              <w:t>.........</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质量目标</w:t>
                  </w:r>
                </w:p>
              </w:tc>
              <w:tc>
                <w:tcPr>
                  <w:tcW w:w="1387"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考核频次</w:t>
                  </w:r>
                </w:p>
              </w:tc>
              <w:tc>
                <w:tcPr>
                  <w:tcW w:w="3499"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计算方法</w:t>
                  </w:r>
                </w:p>
              </w:tc>
              <w:tc>
                <w:tcPr>
                  <w:tcW w:w="2444" w:type="dxa"/>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完成情况（2021.1-2022.5）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外部不良率 1%以下</w:t>
                  </w:r>
                </w:p>
              </w:tc>
              <w:tc>
                <w:tcPr>
                  <w:tcW w:w="1387"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1次/</w:t>
                  </w:r>
                  <w:r>
                    <w:rPr>
                      <w:rFonts w:hint="eastAsia" w:cs="Times New Roman"/>
                      <w:color w:val="000000"/>
                      <w:szCs w:val="18"/>
                      <w:highlight w:val="none"/>
                      <w:lang w:val="en-US" w:eastAsia="zh-CN"/>
                    </w:rPr>
                    <w:t>月</w:t>
                  </w:r>
                </w:p>
              </w:tc>
              <w:tc>
                <w:tcPr>
                  <w:tcW w:w="3499"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合格数÷检验批次总数*100%</w:t>
                  </w:r>
                </w:p>
              </w:tc>
              <w:tc>
                <w:tcPr>
                  <w:tcW w:w="2444"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内部不良率 3%以下</w:t>
                  </w:r>
                </w:p>
              </w:tc>
              <w:tc>
                <w:tcPr>
                  <w:tcW w:w="1387"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1次/</w:t>
                  </w:r>
                  <w:r>
                    <w:rPr>
                      <w:rFonts w:hint="eastAsia" w:cs="Times New Roman"/>
                      <w:color w:val="000000"/>
                      <w:szCs w:val="18"/>
                      <w:highlight w:val="none"/>
                      <w:lang w:val="en-US" w:eastAsia="zh-CN"/>
                    </w:rPr>
                    <w:t>月</w:t>
                  </w:r>
                </w:p>
              </w:tc>
              <w:tc>
                <w:tcPr>
                  <w:tcW w:w="3499"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检验准确数/检验总数*100%</w:t>
                  </w:r>
                </w:p>
              </w:tc>
              <w:tc>
                <w:tcPr>
                  <w:tcW w:w="2444"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产品交付及时率100%</w:t>
                  </w:r>
                </w:p>
              </w:tc>
              <w:tc>
                <w:tcPr>
                  <w:tcW w:w="1387"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1次/</w:t>
                  </w:r>
                  <w:r>
                    <w:rPr>
                      <w:rFonts w:hint="eastAsia" w:cs="Times New Roman"/>
                      <w:color w:val="000000"/>
                      <w:szCs w:val="18"/>
                      <w:highlight w:val="none"/>
                      <w:lang w:val="en-US" w:eastAsia="zh-CN"/>
                    </w:rPr>
                    <w:t>月</w:t>
                  </w:r>
                </w:p>
              </w:tc>
              <w:tc>
                <w:tcPr>
                  <w:tcW w:w="3499"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及时数÷销售产品总数*100%</w:t>
                  </w:r>
                </w:p>
              </w:tc>
              <w:tc>
                <w:tcPr>
                  <w:tcW w:w="2444" w:type="dxa"/>
                  <w:vAlign w:val="center"/>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顾客满意率95%</w:t>
                  </w:r>
                </w:p>
              </w:tc>
              <w:tc>
                <w:tcPr>
                  <w:tcW w:w="1387" w:type="dxa"/>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1次/年</w:t>
                  </w:r>
                </w:p>
              </w:tc>
              <w:tc>
                <w:tcPr>
                  <w:tcW w:w="3499"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满意项/调查项*100%</w:t>
                  </w:r>
                </w:p>
              </w:tc>
              <w:tc>
                <w:tcPr>
                  <w:tcW w:w="2444" w:type="dxa"/>
                  <w:vAlign w:val="center"/>
                </w:tcPr>
                <w:p>
                  <w:pPr>
                    <w:widowControl/>
                    <w:spacing w:before="40"/>
                    <w:jc w:val="left"/>
                    <w:rPr>
                      <w:rFonts w:hint="default" w:ascii="Times New Roman" w:hAnsi="Times New Roman" w:eastAsia="宋体" w:cs="Times New Roman"/>
                      <w:color w:val="000000"/>
                      <w:szCs w:val="18"/>
                      <w:highlight w:val="none"/>
                      <w:lang w:val="en-US" w:eastAsia="zh-CN"/>
                    </w:rPr>
                  </w:pPr>
                  <w:r>
                    <w:rPr>
                      <w:rFonts w:hint="eastAsia" w:ascii="Times New Roman" w:hAnsi="Times New Roman" w:eastAsia="宋体" w:cs="Times New Roman"/>
                      <w:color w:val="000000"/>
                      <w:szCs w:val="18"/>
                      <w:highlight w:val="none"/>
                      <w:lang w:val="en-US" w:eastAsia="zh-CN"/>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21</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13</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84</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9</w:t>
            </w:r>
            <w:r>
              <w:rPr>
                <w:rFonts w:hint="eastAsia"/>
                <w:color w:val="000000"/>
                <w:szCs w:val="18"/>
              </w:rPr>
              <w:t>日</w:t>
            </w:r>
            <w:r>
              <w:rPr>
                <w:rFonts w:hint="eastAsia"/>
                <w:color w:val="000000"/>
                <w:szCs w:val="18"/>
                <w:lang w:val="en-US" w:eastAsia="zh-CN"/>
              </w:rPr>
              <w:t>~10日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自管理体系建立后，于2021年09月30日实施了管理评审；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eastAsia"/>
                <w:color w:val="000000"/>
                <w:szCs w:val="18"/>
                <w:lang w:eastAsia="zh-CN"/>
              </w:rPr>
            </w:pPr>
            <w:r>
              <w:rPr>
                <w:rFonts w:hint="eastAsia"/>
                <w:color w:val="000000"/>
                <w:szCs w:val="18"/>
              </w:rPr>
              <w:t>QMS不适用条款1</w:t>
            </w:r>
            <w:r>
              <w:rPr>
                <w:rFonts w:hint="eastAsia"/>
                <w:color w:val="000000"/>
                <w:szCs w:val="18"/>
                <w:lang w:eastAsia="zh-CN"/>
              </w:rPr>
              <w:t>：8.3</w:t>
            </w:r>
          </w:p>
          <w:p>
            <w:pPr>
              <w:rPr>
                <w:color w:val="000000"/>
                <w:szCs w:val="18"/>
              </w:rPr>
            </w:pPr>
            <w:r>
              <w:rPr>
                <w:rFonts w:hint="eastAsia"/>
                <w:color w:val="000000"/>
                <w:szCs w:val="18"/>
              </w:rPr>
              <w:t>合理理由的详细说明：公司产品的生产按客户的图纸和技术要求（具体每个工程的具体要求，包括型号规格等）、国家行业相关标准进行生产，各产品各工艺稳定成熟，生产过程中无产品的设计开发，不承担设计开发责任，删减</w:t>
            </w:r>
            <w:r>
              <w:rPr>
                <w:rFonts w:hint="eastAsia"/>
                <w:color w:val="000000"/>
                <w:szCs w:val="18"/>
                <w:lang w:val="en-US" w:eastAsia="zh-CN"/>
              </w:rPr>
              <w:t>8</w:t>
            </w:r>
            <w:r>
              <w:rPr>
                <w:rFonts w:hint="eastAsia"/>
                <w:color w:val="000000"/>
                <w:szCs w:val="18"/>
              </w:rPr>
              <w:t>.3 条款后不影响企业提供满足顾客和法律法规要求的产品的能力和责任，基本合理充分，各产品加工工艺为行业内通用，比较透明。</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rFonts w:hint="default" w:eastAsia="宋体"/>
                <w:color w:val="000000"/>
                <w:u w:val="single"/>
                <w:lang w:val="en-US" w:eastAsia="zh-CN"/>
              </w:rPr>
            </w:pPr>
            <w:r>
              <w:rPr>
                <w:rFonts w:hint="eastAsia"/>
                <w:color w:val="000000"/>
              </w:rPr>
              <w:t>质量关键过程（工序）：</w:t>
            </w:r>
            <w:r>
              <w:rPr>
                <w:rFonts w:hint="eastAsia"/>
                <w:color w:val="000000"/>
                <w:u w:val="single"/>
              </w:rPr>
              <w:t>浇注</w:t>
            </w:r>
            <w:r>
              <w:rPr>
                <w:rFonts w:hint="eastAsia"/>
                <w:color w:val="000000"/>
                <w:u w:val="single"/>
                <w:lang w:val="en-US" w:eastAsia="zh-CN"/>
              </w:rPr>
              <w:t>和喷漆</w:t>
            </w:r>
            <w:r>
              <w:rPr>
                <w:rFonts w:hint="eastAsia"/>
                <w:color w:val="000000"/>
                <w:u w:val="single"/>
              </w:rPr>
              <w:t>；</w:t>
            </w:r>
            <w:r>
              <w:rPr>
                <w:rFonts w:hint="eastAsia"/>
                <w:color w:val="000000"/>
              </w:rPr>
              <w:t>相关控制参数名称：</w:t>
            </w:r>
            <w:r>
              <w:rPr>
                <w:rFonts w:hint="eastAsia"/>
                <w:color w:val="000000"/>
                <w:u w:val="single"/>
                <w:lang w:val="en-US" w:eastAsia="zh-CN"/>
              </w:rPr>
              <w:t>浇注温度和浇注速度</w:t>
            </w:r>
            <w:r>
              <w:rPr>
                <w:rFonts w:hint="eastAsia"/>
                <w:color w:val="000000"/>
                <w:u w:val="single"/>
              </w:rPr>
              <w:t>；</w:t>
            </w:r>
            <w:r>
              <w:rPr>
                <w:rFonts w:hint="eastAsia"/>
                <w:color w:val="000000"/>
                <w:u w:val="single"/>
                <w:lang w:val="en-US" w:eastAsia="zh-CN"/>
              </w:rPr>
              <w:t>/漆膜厚度、环境温度。</w:t>
            </w:r>
          </w:p>
          <w:p>
            <w:pPr>
              <w:rPr>
                <w:color w:val="000000"/>
                <w:u w:val="single"/>
              </w:rPr>
            </w:pPr>
          </w:p>
          <w:p>
            <w:pPr>
              <w:rPr>
                <w:color w:val="000000"/>
                <w:u w:val="single"/>
              </w:rPr>
            </w:pPr>
            <w:r>
              <w:rPr>
                <w:rFonts w:hint="eastAsia"/>
                <w:color w:val="000000"/>
              </w:rPr>
              <w:t>需要确认的过程（工序）：</w:t>
            </w:r>
            <w:r>
              <w:rPr>
                <w:rFonts w:hint="eastAsia"/>
                <w:color w:val="000000"/>
                <w:u w:val="single"/>
              </w:rPr>
              <w:t>浇注</w:t>
            </w:r>
            <w:r>
              <w:rPr>
                <w:rFonts w:hint="eastAsia"/>
                <w:color w:val="000000"/>
                <w:u w:val="single"/>
                <w:lang w:val="en-US" w:eastAsia="zh-CN"/>
              </w:rPr>
              <w:t xml:space="preserve">和喷漆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w:t>
            </w:r>
            <w:r>
              <w:rPr>
                <w:rFonts w:hint="eastAsia"/>
                <w:color w:val="000000"/>
                <w:szCs w:val="21"/>
              </w:rPr>
              <w:sym w:font="Wingdings 2" w:char="0052"/>
            </w:r>
            <w:r>
              <w:rPr>
                <w:rFonts w:hint="eastAsia"/>
                <w:color w:val="000000"/>
                <w:szCs w:val="21"/>
              </w:rPr>
              <w:t>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52"/>
            </w:r>
            <w:r>
              <w:rPr>
                <w:rFonts w:hint="eastAsia"/>
                <w:color w:val="000000"/>
                <w:szCs w:val="21"/>
              </w:rPr>
              <w:t>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w:t>
            </w:r>
            <w:r>
              <w:rPr>
                <w:rFonts w:hint="eastAsia"/>
                <w:color w:val="000000"/>
                <w:szCs w:val="21"/>
              </w:rPr>
              <w:sym w:font="Wingdings 2" w:char="0052"/>
            </w:r>
            <w:r>
              <w:rPr>
                <w:rFonts w:hint="eastAsia"/>
                <w:color w:val="000000"/>
                <w:szCs w:val="21"/>
              </w:rPr>
              <w:t>地方标准、</w:t>
            </w:r>
            <w:r>
              <w:rPr>
                <w:rFonts w:hint="eastAsia"/>
                <w:color w:val="000000"/>
                <w:szCs w:val="21"/>
              </w:rPr>
              <w:sym w:font="Wingdings 2" w:char="0052"/>
            </w:r>
            <w:r>
              <w:rPr>
                <w:rFonts w:hint="eastAsia"/>
                <w:color w:val="000000"/>
                <w:szCs w:val="21"/>
              </w:rPr>
              <w:t>企业标准、</w:t>
            </w:r>
            <w:r>
              <w:rPr>
                <w:rFonts w:hint="eastAsia"/>
                <w:color w:val="000000"/>
                <w:szCs w:val="21"/>
              </w:rPr>
              <w:sym w:font="Wingdings 2" w:char="0052"/>
            </w:r>
            <w:r>
              <w:rPr>
                <w:rFonts w:hint="eastAsia"/>
                <w:color w:val="000000"/>
                <w:szCs w:val="21"/>
              </w:rPr>
              <w:t xml:space="preserve">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sym w:font="Wingdings 2" w:char="0052"/>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，主要有电炉</w:t>
            </w:r>
            <w:r>
              <w:rPr>
                <w:rFonts w:hint="eastAsia"/>
                <w:color w:val="000000"/>
                <w:szCs w:val="21"/>
                <w:lang w:eastAsia="zh-CN"/>
              </w:rPr>
              <w:t>、</w:t>
            </w:r>
            <w:r>
              <w:rPr>
                <w:rFonts w:hint="eastAsia"/>
                <w:color w:val="000000"/>
                <w:szCs w:val="21"/>
              </w:rPr>
              <w:t>混砂机（带砂储存罐）</w:t>
            </w:r>
            <w:r>
              <w:rPr>
                <w:rFonts w:hint="eastAsia"/>
                <w:color w:val="000000"/>
                <w:szCs w:val="21"/>
                <w:lang w:eastAsia="zh-CN"/>
              </w:rPr>
              <w:t>、</w:t>
            </w:r>
            <w:r>
              <w:rPr>
                <w:rFonts w:hint="eastAsia"/>
                <w:color w:val="000000"/>
                <w:szCs w:val="21"/>
              </w:rPr>
              <w:t>自制流涂机</w:t>
            </w:r>
            <w:r>
              <w:rPr>
                <w:rFonts w:hint="eastAsia"/>
                <w:color w:val="000000"/>
                <w:szCs w:val="21"/>
                <w:lang w:eastAsia="zh-CN"/>
              </w:rPr>
              <w:t>、</w:t>
            </w:r>
            <w:r>
              <w:rPr>
                <w:rFonts w:hint="eastAsia"/>
                <w:color w:val="000000"/>
                <w:szCs w:val="21"/>
              </w:rPr>
              <w:t>抛丸机</w:t>
            </w:r>
            <w:r>
              <w:rPr>
                <w:rFonts w:hint="eastAsia"/>
                <w:color w:val="000000"/>
                <w:szCs w:val="21"/>
                <w:lang w:eastAsia="zh-CN"/>
              </w:rPr>
              <w:t>、</w:t>
            </w:r>
            <w:r>
              <w:rPr>
                <w:rFonts w:hint="eastAsia"/>
                <w:color w:val="000000"/>
                <w:szCs w:val="21"/>
              </w:rPr>
              <w:t>落砂机</w:t>
            </w:r>
            <w:r>
              <w:rPr>
                <w:rFonts w:hint="eastAsia"/>
                <w:color w:val="000000"/>
                <w:szCs w:val="21"/>
                <w:lang w:eastAsia="zh-CN"/>
              </w:rPr>
              <w:t>、</w:t>
            </w:r>
            <w:r>
              <w:rPr>
                <w:rFonts w:hint="eastAsia"/>
                <w:color w:val="000000"/>
                <w:szCs w:val="21"/>
              </w:rPr>
              <w:t>砂粗磨设备</w:t>
            </w:r>
            <w:r>
              <w:rPr>
                <w:rFonts w:hint="eastAsia"/>
                <w:color w:val="000000"/>
                <w:szCs w:val="21"/>
                <w:lang w:eastAsia="zh-CN"/>
              </w:rPr>
              <w:t>、</w:t>
            </w:r>
            <w:r>
              <w:rPr>
                <w:rFonts w:hint="eastAsia"/>
                <w:color w:val="000000"/>
                <w:szCs w:val="21"/>
              </w:rPr>
              <w:t>除尘设备</w:t>
            </w:r>
            <w:r>
              <w:rPr>
                <w:rFonts w:hint="eastAsia"/>
                <w:color w:val="000000"/>
                <w:szCs w:val="21"/>
                <w:lang w:eastAsia="zh-CN"/>
              </w:rPr>
              <w:t>、</w:t>
            </w:r>
            <w:r>
              <w:rPr>
                <w:rFonts w:hint="eastAsia"/>
                <w:color w:val="000000"/>
                <w:szCs w:val="21"/>
              </w:rPr>
              <w:t>冷却塔</w:t>
            </w:r>
            <w:r>
              <w:rPr>
                <w:rFonts w:hint="eastAsia"/>
                <w:color w:val="000000"/>
                <w:szCs w:val="21"/>
                <w:lang w:eastAsia="zh-CN"/>
              </w:rPr>
              <w:t>、</w:t>
            </w:r>
            <w:r>
              <w:rPr>
                <w:rFonts w:hint="eastAsia"/>
                <w:color w:val="000000"/>
                <w:szCs w:val="21"/>
              </w:rPr>
              <w:t>台式钻床</w:t>
            </w:r>
            <w:r>
              <w:rPr>
                <w:rFonts w:hint="eastAsia"/>
                <w:color w:val="000000"/>
                <w:szCs w:val="21"/>
                <w:lang w:eastAsia="zh-CN"/>
              </w:rPr>
              <w:t>、</w:t>
            </w:r>
            <w:r>
              <w:rPr>
                <w:rFonts w:hint="eastAsia"/>
                <w:color w:val="000000"/>
                <w:szCs w:val="21"/>
              </w:rPr>
              <w:t>龙门动梁铣床</w:t>
            </w:r>
            <w:r>
              <w:rPr>
                <w:rFonts w:hint="eastAsia"/>
                <w:color w:val="000000"/>
                <w:szCs w:val="21"/>
                <w:lang w:eastAsia="zh-CN"/>
              </w:rPr>
              <w:t>、</w:t>
            </w:r>
            <w:r>
              <w:rPr>
                <w:rFonts w:hint="eastAsia"/>
                <w:color w:val="000000"/>
                <w:szCs w:val="21"/>
              </w:rPr>
              <w:t>炮塔式铣床</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；布氏硬度计</w:t>
            </w:r>
            <w:r>
              <w:rPr>
                <w:rFonts w:hint="eastAsia"/>
                <w:color w:val="000000"/>
                <w:u w:val="single"/>
                <w:lang w:eastAsia="zh-CN"/>
              </w:rPr>
              <w:t>、</w:t>
            </w:r>
            <w:r>
              <w:rPr>
                <w:rFonts w:hint="eastAsia"/>
                <w:color w:val="000000"/>
                <w:u w:val="single"/>
              </w:rPr>
              <w:t>电子天平</w:t>
            </w:r>
            <w:r>
              <w:rPr>
                <w:rFonts w:hint="eastAsia"/>
                <w:color w:val="000000"/>
                <w:u w:val="single"/>
                <w:lang w:eastAsia="zh-CN"/>
              </w:rPr>
              <w:t>、</w:t>
            </w:r>
            <w:r>
              <w:rPr>
                <w:rFonts w:hint="eastAsia"/>
                <w:color w:val="000000"/>
                <w:u w:val="single"/>
              </w:rPr>
              <w:t>金相显微镜</w:t>
            </w:r>
            <w:r>
              <w:rPr>
                <w:rFonts w:hint="eastAsia"/>
                <w:color w:val="000000"/>
                <w:u w:val="single"/>
                <w:lang w:eastAsia="zh-CN"/>
              </w:rPr>
              <w:t>、</w:t>
            </w:r>
            <w:r>
              <w:rPr>
                <w:rFonts w:hint="eastAsia"/>
                <w:color w:val="000000"/>
                <w:u w:val="single"/>
              </w:rPr>
              <w:t>可见分光光度计</w:t>
            </w:r>
            <w:r>
              <w:rPr>
                <w:rFonts w:hint="eastAsia"/>
                <w:color w:val="000000"/>
                <w:u w:val="single"/>
                <w:lang w:eastAsia="zh-CN"/>
              </w:rPr>
              <w:t>、</w:t>
            </w:r>
            <w:r>
              <w:rPr>
                <w:rFonts w:hint="eastAsia"/>
                <w:color w:val="000000"/>
                <w:u w:val="single"/>
              </w:rPr>
              <w:t>碳硫高速分析仪</w:t>
            </w:r>
            <w:r>
              <w:rPr>
                <w:rFonts w:hint="eastAsia"/>
                <w:color w:val="000000"/>
                <w:u w:val="single"/>
                <w:lang w:eastAsia="zh-CN"/>
              </w:rPr>
              <w:t>、</w:t>
            </w:r>
            <w:r>
              <w:rPr>
                <w:rFonts w:hint="eastAsia"/>
                <w:color w:val="000000"/>
                <w:u w:val="single"/>
              </w:rPr>
              <w:t>微机屏显液压万能试验机</w:t>
            </w:r>
            <w:r>
              <w:rPr>
                <w:rFonts w:hint="eastAsia"/>
                <w:color w:val="000000"/>
                <w:u w:val="single"/>
                <w:lang w:eastAsia="zh-CN"/>
              </w:rPr>
              <w:t>、</w:t>
            </w:r>
            <w:r>
              <w:rPr>
                <w:rFonts w:hint="eastAsia"/>
                <w:color w:val="000000"/>
                <w:u w:val="single"/>
              </w:rPr>
              <w:t>游标卡尺</w:t>
            </w:r>
            <w:r>
              <w:rPr>
                <w:rFonts w:hint="eastAsia"/>
                <w:color w:val="000000"/>
                <w:u w:val="single"/>
                <w:lang w:eastAsia="zh-CN"/>
              </w:rPr>
              <w:t>、</w:t>
            </w:r>
            <w:r>
              <w:rPr>
                <w:rFonts w:hint="eastAsia"/>
                <w:color w:val="000000"/>
                <w:u w:val="single"/>
              </w:rPr>
              <w:t>直读光谱仪</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sym w:font="Wingdings 2" w:char="00A3"/>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sym w:font="Wingdings 2" w:char="0052"/>
            </w:r>
            <w:r>
              <w:rPr>
                <w:rFonts w:hint="eastAsia"/>
                <w:color w:val="000000"/>
                <w:szCs w:val="21"/>
              </w:rPr>
              <w:t>场内机动车辆（叉车）；</w:t>
            </w:r>
            <w:r>
              <w:rPr>
                <w:rFonts w:hint="eastAsia"/>
                <w:color w:val="000000"/>
                <w:szCs w:val="21"/>
              </w:rPr>
              <w:sym w:font="Wingdings 2" w:char="0052"/>
            </w:r>
            <w:r>
              <w:rPr>
                <w:rFonts w:hint="eastAsia"/>
                <w:color w:val="000000"/>
                <w:szCs w:val="21"/>
              </w:rPr>
              <w:t>起重机械；</w:t>
            </w:r>
            <w:r>
              <w:rPr>
                <w:rFonts w:hint="eastAsia"/>
                <w:color w:val="000000"/>
                <w:szCs w:val="21"/>
              </w:rPr>
              <w:sym w:font="Wingdings 2" w:char="0052"/>
            </w:r>
            <w:r>
              <w:rPr>
                <w:rFonts w:hint="eastAsia"/>
                <w:color w:val="000000"/>
                <w:szCs w:val="21"/>
              </w:rPr>
              <w:t>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_x0000_s1026"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387HLXAAAACgEAAA8AAAAAAAAAAQAgAAAAIgAAAGRycy9kb3ducmV2Lnht&#10;bFBLAQIUABQAAAAIAIdO4kAoQZqWwQEAAHcDAAAOAAAAAAAAAAEAIAAAACY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00E415E2"/>
    <w:rsid w:val="043C1CB2"/>
    <w:rsid w:val="17066D9D"/>
    <w:rsid w:val="18690F54"/>
    <w:rsid w:val="1B29447E"/>
    <w:rsid w:val="23484920"/>
    <w:rsid w:val="37F366BF"/>
    <w:rsid w:val="3F0B0793"/>
    <w:rsid w:val="4112152A"/>
    <w:rsid w:val="411C7FBB"/>
    <w:rsid w:val="44DF1677"/>
    <w:rsid w:val="5D3B1F59"/>
    <w:rsid w:val="60AF0716"/>
    <w:rsid w:val="6A4C61DB"/>
    <w:rsid w:val="6CE90020"/>
    <w:rsid w:val="715726DC"/>
    <w:rsid w:val="78932AE3"/>
    <w:rsid w:val="798F5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3573</Words>
  <Characters>3790</Characters>
  <Lines>92</Lines>
  <Paragraphs>26</Paragraphs>
  <TotalTime>13</TotalTime>
  <ScaleCrop>false</ScaleCrop>
  <LinksUpToDate>false</LinksUpToDate>
  <CharactersWithSpaces>4221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2022-06-30T20:45:59Z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9D6A760AB2C24E0C9D6CF6A015180EA3</vt:lpwstr>
  </property>
  <property fmtid="{D5CDD505-2E9C-101B-9397-08002B2CF9AE}" pid="3" name="KSOProductBuildVer">
    <vt:lpwstr>2052-11.1.0.11830</vt:lpwstr>
  </property>
</Properties>
</file>