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17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吴德雨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喻荣秋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bookmarkStart w:id="0" w:name="_GoBack"/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微信远程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审核时间：2022.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6.10下午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5.3组织的岗位、职责和权限、6.2质量目标、7.1.2人员、7.1.6组织知识、7.2能力、7.3意识、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7.5.1成文信息总则、7.5.2成文信息创建和更新、7.5.3成文信息的控制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b w:val="0"/>
                <w:bCs/>
                <w:spacing w:val="-6"/>
                <w:sz w:val="21"/>
                <w:szCs w:val="21"/>
                <w:u w:val="none"/>
              </w:rPr>
              <w:t>9.1.1监视、测量、分析和评价总则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、9.1.3分析与评价、9.2 内部审核、10.2不合格和纠正措施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5.3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主要负责体系建立、实施、保持和持续改进；公司体系文件、记录及外来文件的管理；协助管理层贯彻落实公司管理方针和目标指标和管理评审；负责公司人力资源管理；负责制定培训计划并组织培训；负责制定内部审核计划，组织实施内部审核；负责管理体系绩效的监测和测量等工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办公室主要职责：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a、负责质量体系文件的统筹管理，包括发放、回收、修改、销毁、保存及记录的保存期限、汇编备案各类质量记录的样本。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b、负责人员培训及培训效果的验证。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c、协助办公室主任组织内部质量审核。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d、负责产品质量及统计工作。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e、负责测量分析和改进，数据分析的归口管理。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f、负责质量记录的归口管理工作。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基本符合要求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6.2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办公室质量目标及考核情况：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考核日期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2022年一季度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查见质量目标分解考核记录(2022年)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129530" cy="748030"/>
                  <wp:effectExtent l="0" t="0" r="13970" b="13970"/>
                  <wp:docPr id="1" name="图片 1" descr="16548340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483400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953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目标均已完成。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7.1.2</w:t>
            </w: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公司有《岗位任职要求》。 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  <w:t>公司现有人员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65</w:t>
            </w:r>
            <w:r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  <w:t>人，管理人员、技术人员能够有效实施管理体系，并运行和控制其过程。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查见2021.12.30中科利君股份有限公司员工能力确认表，对全公司65人从学历、工作能力/态度、学习培训、出勤率、专业技能等方面进行了评价，结论为符合任职要求。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434080" cy="1450975"/>
                  <wp:effectExtent l="0" t="0" r="13970" b="15875"/>
                  <wp:docPr id="3" name="图片 3" descr="16548402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5484029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08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7.1.6</w:t>
            </w:r>
          </w:p>
        </w:tc>
        <w:tc>
          <w:tcPr>
            <w:tcW w:w="10171" w:type="dxa"/>
            <w:vAlign w:val="center"/>
          </w:tcPr>
          <w:p>
            <w:pPr>
              <w:pStyle w:val="5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公司手册中规定为应对不断变化的需求和发展趋势，公司要考虑现有的知识，确定如何获取更多必要的知识，并进行更新。 </w:t>
            </w:r>
          </w:p>
          <w:p>
            <w:pPr>
              <w:pStyle w:val="5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公司知识是从其经验中获得的特定知识，是实现组织目标所使用的共享信息。 </w:t>
            </w:r>
          </w:p>
          <w:p>
            <w:pPr>
              <w:pStyle w:val="5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公司知识是： </w:t>
            </w:r>
          </w:p>
          <w:p>
            <w:pPr>
              <w:pStyle w:val="5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a)内部资源（质量手册、程序文件、作业指导书、老师傅的经验、从失败和成功项目中获得的教训、获取和分享未形成文件的知识和经验、过程、产品和服务的改进结果）； </w:t>
            </w:r>
          </w:p>
          <w:p>
            <w:pPr>
              <w:pStyle w:val="5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b)外部资源（标准、学术交流、专业会议以及从顾客和外部供方收集的知识）。</w:t>
            </w:r>
          </w:p>
          <w:p>
            <w:pPr>
              <w:pStyle w:val="5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公司对内外部知识进行了识别与分析，形成了组织知识清单一览表。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 w:cs="宋体"/>
                <w:sz w:val="24"/>
                <w:szCs w:val="24"/>
              </w:rPr>
              <w:drawing>
                <wp:inline distT="0" distB="0" distL="114300" distR="114300">
                  <wp:extent cx="4876800" cy="1866900"/>
                  <wp:effectExtent l="0" t="0" r="0" b="0"/>
                  <wp:docPr id="5" name="图片 5" descr="165484057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5484057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内外部知识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在公司内部通过传递、交流、培训等方式获取。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180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能力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7.2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公司按各岗位任职资格要求,</w:t>
            </w:r>
            <w:r>
              <w:rPr>
                <w:rFonts w:hint="eastAsia"/>
                <w:lang w:val="en-US" w:eastAsia="zh-CN"/>
              </w:rPr>
              <w:t>在手册中</w:t>
            </w:r>
            <w:r>
              <w:rPr>
                <w:rFonts w:hint="eastAsia"/>
              </w:rPr>
              <w:t>对工作人员进行任职资格评价，最终确认满足岗位能力要求情况。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查见</w:t>
            </w:r>
            <w:r>
              <w:rPr>
                <w:rFonts w:hint="eastAsia"/>
              </w:rPr>
              <w:t>2022年度培训计划，</w:t>
            </w:r>
            <w:r>
              <w:rPr>
                <w:rFonts w:hint="eastAsia"/>
                <w:lang w:eastAsia="zh-CN"/>
              </w:rPr>
              <w:t>计划培训内容有：</w:t>
            </w:r>
            <w:r>
              <w:rPr>
                <w:rFonts w:hint="eastAsia"/>
                <w:lang w:val="en-US" w:eastAsia="zh-CN"/>
              </w:rPr>
              <w:t>疫情防控要求、销售技巧等、生产管理制度、生产工艺、生产设备操作规程等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抽查《培训记录表》：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1）2022.</w:t>
            </w:r>
            <w:r>
              <w:rPr>
                <w:rFonts w:hint="eastAsia"/>
                <w:lang w:val="en-US" w:eastAsia="zh-CN"/>
              </w:rPr>
              <w:t>3.1--疫情防控培训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2）2022.</w:t>
            </w:r>
            <w:r>
              <w:rPr>
                <w:rFonts w:hint="eastAsia"/>
                <w:lang w:val="en-US" w:eastAsia="zh-CN"/>
              </w:rPr>
              <w:t>4.25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--- 销售培训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特殊工种：</w:t>
            </w:r>
            <w:r>
              <w:rPr>
                <w:rFonts w:hint="eastAsia"/>
                <w:lang w:eastAsia="zh-CN"/>
              </w:rPr>
              <w:t>有低压电工</w:t>
            </w:r>
            <w:r>
              <w:rPr>
                <w:rFonts w:hint="eastAsia"/>
                <w:lang w:val="en-US" w:eastAsia="zh-CN"/>
              </w:rPr>
              <w:t>1人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谢继军</w:t>
            </w:r>
            <w:r>
              <w:rPr>
                <w:rFonts w:hint="eastAsia"/>
                <w:lang w:val="en-US" w:eastAsia="zh-CN"/>
              </w:rPr>
              <w:t xml:space="preserve">  低压电工证--证号T130402197308063311--有效期2027.6.6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452755</wp:posOffset>
                  </wp:positionV>
                  <wp:extent cx="2278380" cy="1461770"/>
                  <wp:effectExtent l="0" t="0" r="7620" b="5080"/>
                  <wp:wrapNone/>
                  <wp:docPr id="8" name="图片 8" descr="0679c3fd3788e5231bf22c609116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679c3fd3788e5231bf22c6091161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392555" cy="2183765"/>
                  <wp:effectExtent l="0" t="0" r="6985" b="17145"/>
                  <wp:docPr id="7" name="图片 7" descr="3a5aff0cd3b715ac76afe1f83eb08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a5aff0cd3b715ac76afe1f83eb085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92555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意识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7.3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形成文件信息总则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7.5.1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公司编制了《文件控制程序》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ZKLJ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/CX-05-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《记录控制程序》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ZKLJ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/CX-06-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2021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质量管理体系包括：手册、程序文件、管理制度、作业文件和外来文件、记录；公司建立文件和记录时考虑本公司的规模、经营现状、合规义务的需要，过程的复杂性以及人员的能力等因素，确定了为确保管理体系有效性所需的支持性文件，查以上文件均经过审批，发布日期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2021.11.1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创建和更新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 xml:space="preserve"> 7.5.2</w:t>
            </w: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文件按程序执行更改和作废；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明确创建和更新成文信息时，确保文件标识和说明、适宜的格式和媒介、文件经过评审和批准，确保适宜性和充分性。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成文信息的控制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 xml:space="preserve"> 7.5.3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公司有文件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清单（有质量手册、程序文件及各项制度和作业文件）、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记录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清单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类、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外来文件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，有名称、版本、编号、负责部门，明确记录保存期限。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查文件发放和回收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记录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表：</w:t>
            </w:r>
          </w:p>
          <w:p>
            <w:pPr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039745" cy="1734820"/>
                  <wp:effectExtent l="0" t="0" r="8255" b="17780"/>
                  <wp:docPr id="6" name="图片 6" descr="16548414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54841428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74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查看：抽查合格供方名单、培训记录表、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体系日常运行检查表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、管理评审报告、2022质量目标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分解考核记录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等记录清楚，无随意乱涂改。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9.1.1 </w:t>
            </w: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通过定期抽查各部门、车间对体系文件的执行情况、法律法规的遵循情况、目标、指标的完成情况等，通过内审、协助领导进行管理评审，对管理体系的符合性、有效性进行监视。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查“202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2一季度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质量目标完成情况”，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公司及各部门2021年度质量目标完成情况进行了考核，能完成。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9.1.3</w:t>
            </w:r>
          </w:p>
        </w:tc>
        <w:tc>
          <w:tcPr>
            <w:tcW w:w="10171" w:type="dxa"/>
          </w:tcPr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公司编制了《质量管理自查与评价控制程序》YJHF-CX-09-2022，《监视和测量资源控制程序》YJHF-CX-02-2022有效文件。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组织确定的分析与评价内容包括：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a)产品和服务的符合性； 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b)顾客满意程度； 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c)质量管理体系绩效和有效性； 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d)策划是否得到有效实施； 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e)针对风险和机遇所采取措施的有效性； 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f)外部供方的绩效； 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g)质量管理体系改进的需求。 注：分析数据的方法可以包括统计技术。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查自公司管理体系运行以来，通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过对管理目标的状态评价产品和服务的符合性良好；对顾客满意度评价为达到目标要求；外部供方绩效良好。</w:t>
            </w:r>
          </w:p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通过内审评审公司管理体系的策划已有效实施；通过管理评审评价公司管理体系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充分性、适宜性、有效性。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6"/>
              <w:spacing w:line="360" w:lineRule="auto"/>
              <w:rPr>
                <w:rFonts w:hint="eastAsia" w:ascii="楷体" w:hAnsi="楷体" w:eastAsia="楷体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Y</w:t>
            </w:r>
          </w:p>
          <w:p>
            <w:pPr>
              <w:pStyle w:val="6"/>
              <w:spacing w:line="360" w:lineRule="auto"/>
              <w:rPr>
                <w:rFonts w:ascii="楷体" w:hAnsi="楷体" w:eastAsia="楷体"/>
                <w:szCs w:val="24"/>
              </w:rPr>
            </w:pPr>
          </w:p>
          <w:p>
            <w:pPr>
              <w:pStyle w:val="6"/>
              <w:spacing w:line="360" w:lineRule="auto"/>
              <w:rPr>
                <w:rFonts w:ascii="楷体" w:hAnsi="楷体" w:eastAsia="楷体"/>
                <w:szCs w:val="24"/>
              </w:rPr>
            </w:pPr>
          </w:p>
          <w:p>
            <w:pPr>
              <w:pStyle w:val="6"/>
              <w:spacing w:line="360" w:lineRule="auto"/>
              <w:rPr>
                <w:rFonts w:ascii="楷体" w:hAnsi="楷体" w:eastAsia="楷体"/>
                <w:szCs w:val="24"/>
              </w:rPr>
            </w:pPr>
          </w:p>
          <w:p>
            <w:pPr>
              <w:pStyle w:val="6"/>
              <w:spacing w:line="360" w:lineRule="auto"/>
              <w:rPr>
                <w:rFonts w:ascii="楷体" w:hAnsi="楷体" w:eastAsia="楷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0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内部审核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9.2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>
            <w:pPr>
              <w:spacing w:line="480" w:lineRule="auto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公司有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《内部审核控制程序》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ZKLJ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/CX-08-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，有效文件。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查见2022.3.5内审情况：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2022年年度内部审核计划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检查表、首末次会议签到表、内审报告、不符合报告等。  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本次内审发现1个一般不符合项，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生产科“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已检验合格成品，无标识”。生产科对不符合项进行了原因分析，制定了纠正措施，对纠正措施的完成情况进行了验证。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</w:rPr>
              <w:t xml:space="preserve">有对相关人员的培训记录。 </w:t>
            </w:r>
          </w:p>
          <w:p>
            <w:pPr>
              <w:pStyle w:val="2"/>
              <w:rPr>
                <w:rFonts w:hint="eastAsia" w:ascii="楷体" w:hAnsi="楷体" w:eastAsia="楷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 w:val="24"/>
                <w:szCs w:val="24"/>
                <w:lang w:val="en-US" w:eastAsia="zh-CN"/>
              </w:rPr>
              <w:t>现场检验合格成品标识。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179955" cy="1634490"/>
                  <wp:effectExtent l="0" t="0" r="10795" b="3810"/>
                  <wp:docPr id="9" name="图片 9" descr="d212bfa80d3da6e95d7bf3311b93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212bfa80d3da6e95d7bf3311b932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955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内审结论：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本公司建立的质量管理体系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持续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符合GB/T19001-2016标准、公司管理体系文件、和相关法律、法规的要求。管理体系运行有效。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公司内部审核基本有效。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0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不合格与纠正措施</w:t>
            </w:r>
          </w:p>
        </w:tc>
        <w:tc>
          <w:tcPr>
            <w:tcW w:w="131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01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保持实施不合格输出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zh-CN" w:eastAsia="zh-CN"/>
              </w:rPr>
              <w:t>制程序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、改进控制程序，其内容符合组织实际及标准要求。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查纠正措施实施情况：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对2022.3.5公司内审中提出一项不合格项，进行了原因分析,并制定、实施了纠正措施，并由内审员对所采取的纠正措施进行了验证。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，人员质量、安全意识有了明显提高，没有发现潜在的不符合，没有发生重大质量事故和投诉处罚。基本符合 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1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-70485</wp:posOffset>
          </wp:positionV>
          <wp:extent cx="485775" cy="48577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23"/>
        <w:rFonts w:hint="default"/>
      </w:rPr>
      <w:t>北京国标联合认证有限公司</w:t>
    </w:r>
    <w:r>
      <w:rPr>
        <w:rStyle w:val="23"/>
        <w:rFonts w:hint="default"/>
      </w:rPr>
      <w:tab/>
    </w:r>
    <w:r>
      <w:rPr>
        <w:rStyle w:val="23"/>
        <w:rFonts w:hint="default"/>
      </w:rPr>
      <w:tab/>
    </w:r>
    <w:r>
      <w:rPr>
        <w:rStyle w:val="23"/>
        <w:rFonts w:hint="default"/>
      </w:rPr>
      <w:tab/>
    </w:r>
  </w:p>
  <w:p>
    <w:pPr>
      <w:pStyle w:val="11"/>
      <w:pBdr>
        <w:bottom w:val="none" w:color="auto" w:sz="0" w:space="1"/>
      </w:pBdr>
      <w:spacing w:line="320" w:lineRule="exact"/>
      <w:ind w:firstLine="900" w:firstLineChars="500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/>
            </w:txbxContent>
          </v:textbox>
        </v:shape>
      </w:pict>
    </w:r>
    <w:r>
      <w:rPr>
        <w:rStyle w:val="23"/>
        <w:rFonts w:hint="default"/>
        <w:w w:val="90"/>
      </w:rPr>
      <w:t>Beijing International Standard united Certification Co.,Ltd.</w:t>
    </w:r>
  </w:p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762000</wp:posOffset>
          </wp:positionH>
          <wp:positionV relativeFrom="page">
            <wp:posOffset>552450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6551C"/>
    <w:rsid w:val="00073F1C"/>
    <w:rsid w:val="000811D9"/>
    <w:rsid w:val="00081CD2"/>
    <w:rsid w:val="000821FC"/>
    <w:rsid w:val="00082216"/>
    <w:rsid w:val="00082398"/>
    <w:rsid w:val="00083343"/>
    <w:rsid w:val="00083864"/>
    <w:rsid w:val="000849D2"/>
    <w:rsid w:val="00084DAD"/>
    <w:rsid w:val="000870FB"/>
    <w:rsid w:val="00087401"/>
    <w:rsid w:val="0009053D"/>
    <w:rsid w:val="00092F91"/>
    <w:rsid w:val="00094791"/>
    <w:rsid w:val="000A013C"/>
    <w:rsid w:val="000A067A"/>
    <w:rsid w:val="000A0E5E"/>
    <w:rsid w:val="000A30F9"/>
    <w:rsid w:val="000A5E44"/>
    <w:rsid w:val="000A6B86"/>
    <w:rsid w:val="000A7B3C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283C"/>
    <w:rsid w:val="000F30C6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16E41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177"/>
    <w:rsid w:val="00157722"/>
    <w:rsid w:val="001662A1"/>
    <w:rsid w:val="001677C1"/>
    <w:rsid w:val="00170B6A"/>
    <w:rsid w:val="0017135E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03C3"/>
    <w:rsid w:val="001B324E"/>
    <w:rsid w:val="001B36F4"/>
    <w:rsid w:val="001B5EC9"/>
    <w:rsid w:val="001B6887"/>
    <w:rsid w:val="001B6E5E"/>
    <w:rsid w:val="001B700E"/>
    <w:rsid w:val="001C01E7"/>
    <w:rsid w:val="001C0776"/>
    <w:rsid w:val="001C27FE"/>
    <w:rsid w:val="001C2BC9"/>
    <w:rsid w:val="001C34EA"/>
    <w:rsid w:val="001C39CB"/>
    <w:rsid w:val="001C6664"/>
    <w:rsid w:val="001D1D7C"/>
    <w:rsid w:val="001D40F4"/>
    <w:rsid w:val="001D4AD8"/>
    <w:rsid w:val="001D54FF"/>
    <w:rsid w:val="001D5787"/>
    <w:rsid w:val="001D6B47"/>
    <w:rsid w:val="001E03CF"/>
    <w:rsid w:val="001E163B"/>
    <w:rsid w:val="001E1974"/>
    <w:rsid w:val="001E312D"/>
    <w:rsid w:val="001E350D"/>
    <w:rsid w:val="001E5B1C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27E14"/>
    <w:rsid w:val="00231F3C"/>
    <w:rsid w:val="0023236D"/>
    <w:rsid w:val="00234332"/>
    <w:rsid w:val="00235A5D"/>
    <w:rsid w:val="00235ED5"/>
    <w:rsid w:val="00237445"/>
    <w:rsid w:val="002417B3"/>
    <w:rsid w:val="00245047"/>
    <w:rsid w:val="002455AD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8403B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C6F14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0ED4"/>
    <w:rsid w:val="003037C2"/>
    <w:rsid w:val="003076A4"/>
    <w:rsid w:val="0031011C"/>
    <w:rsid w:val="003120F5"/>
    <w:rsid w:val="00313B80"/>
    <w:rsid w:val="00317077"/>
    <w:rsid w:val="00317401"/>
    <w:rsid w:val="00317FAF"/>
    <w:rsid w:val="0032112D"/>
    <w:rsid w:val="00321658"/>
    <w:rsid w:val="00323E21"/>
    <w:rsid w:val="00326566"/>
    <w:rsid w:val="00326FC1"/>
    <w:rsid w:val="00330DBC"/>
    <w:rsid w:val="00337922"/>
    <w:rsid w:val="0034001B"/>
    <w:rsid w:val="00340867"/>
    <w:rsid w:val="00342255"/>
    <w:rsid w:val="00342857"/>
    <w:rsid w:val="00342DC0"/>
    <w:rsid w:val="00344EE3"/>
    <w:rsid w:val="00350CBB"/>
    <w:rsid w:val="00351CD4"/>
    <w:rsid w:val="003608CB"/>
    <w:rsid w:val="00360D60"/>
    <w:rsid w:val="003627B6"/>
    <w:rsid w:val="003635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596F"/>
    <w:rsid w:val="00386A98"/>
    <w:rsid w:val="00392D5A"/>
    <w:rsid w:val="003947A2"/>
    <w:rsid w:val="003952C8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7D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1800"/>
    <w:rsid w:val="003F20A5"/>
    <w:rsid w:val="003F36AE"/>
    <w:rsid w:val="003F4B68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0D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57B7F"/>
    <w:rsid w:val="00463AD4"/>
    <w:rsid w:val="00463D9F"/>
    <w:rsid w:val="00463F22"/>
    <w:rsid w:val="00463F50"/>
    <w:rsid w:val="00465FE1"/>
    <w:rsid w:val="0047169C"/>
    <w:rsid w:val="00472CA2"/>
    <w:rsid w:val="00475491"/>
    <w:rsid w:val="00485202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57A"/>
    <w:rsid w:val="004B5AC8"/>
    <w:rsid w:val="004B604C"/>
    <w:rsid w:val="004C07FE"/>
    <w:rsid w:val="004C331B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197"/>
    <w:rsid w:val="004E5609"/>
    <w:rsid w:val="004E61BC"/>
    <w:rsid w:val="004F185D"/>
    <w:rsid w:val="004F3000"/>
    <w:rsid w:val="004F493F"/>
    <w:rsid w:val="00500159"/>
    <w:rsid w:val="005028A7"/>
    <w:rsid w:val="0050433E"/>
    <w:rsid w:val="005052B3"/>
    <w:rsid w:val="005056ED"/>
    <w:rsid w:val="00505819"/>
    <w:rsid w:val="00505AEA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A95"/>
    <w:rsid w:val="00546D5F"/>
    <w:rsid w:val="00547B16"/>
    <w:rsid w:val="00550E23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090A"/>
    <w:rsid w:val="005B173D"/>
    <w:rsid w:val="005B17B6"/>
    <w:rsid w:val="005B6888"/>
    <w:rsid w:val="005C5E80"/>
    <w:rsid w:val="005C621D"/>
    <w:rsid w:val="005D0876"/>
    <w:rsid w:val="005D12C1"/>
    <w:rsid w:val="005D1D88"/>
    <w:rsid w:val="005D638F"/>
    <w:rsid w:val="005D6786"/>
    <w:rsid w:val="005D6A00"/>
    <w:rsid w:val="005F4B58"/>
    <w:rsid w:val="005F6C65"/>
    <w:rsid w:val="00600F02"/>
    <w:rsid w:val="00601460"/>
    <w:rsid w:val="006014D4"/>
    <w:rsid w:val="006028A0"/>
    <w:rsid w:val="00603BD9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301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6F9"/>
    <w:rsid w:val="006711B0"/>
    <w:rsid w:val="00671EF1"/>
    <w:rsid w:val="0067640C"/>
    <w:rsid w:val="006820C6"/>
    <w:rsid w:val="006836D9"/>
    <w:rsid w:val="0068548D"/>
    <w:rsid w:val="00686C6C"/>
    <w:rsid w:val="00687C93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2E2A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36FE"/>
    <w:rsid w:val="006C40B9"/>
    <w:rsid w:val="006D1BC5"/>
    <w:rsid w:val="006D4DF7"/>
    <w:rsid w:val="006D68AD"/>
    <w:rsid w:val="006E0781"/>
    <w:rsid w:val="006E0A80"/>
    <w:rsid w:val="006E1168"/>
    <w:rsid w:val="006E3185"/>
    <w:rsid w:val="006E3438"/>
    <w:rsid w:val="006E4893"/>
    <w:rsid w:val="006E678B"/>
    <w:rsid w:val="006E762B"/>
    <w:rsid w:val="006F05E9"/>
    <w:rsid w:val="006F107D"/>
    <w:rsid w:val="006F13F5"/>
    <w:rsid w:val="006F301C"/>
    <w:rsid w:val="006F3433"/>
    <w:rsid w:val="006F6678"/>
    <w:rsid w:val="006F6B16"/>
    <w:rsid w:val="0070367F"/>
    <w:rsid w:val="00706274"/>
    <w:rsid w:val="00710655"/>
    <w:rsid w:val="00710688"/>
    <w:rsid w:val="00712F3C"/>
    <w:rsid w:val="00714948"/>
    <w:rsid w:val="0071645E"/>
    <w:rsid w:val="007170AA"/>
    <w:rsid w:val="007175F5"/>
    <w:rsid w:val="00717A4D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36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056"/>
    <w:rsid w:val="007B106B"/>
    <w:rsid w:val="007B275D"/>
    <w:rsid w:val="007B35C5"/>
    <w:rsid w:val="007B5EF5"/>
    <w:rsid w:val="007B668F"/>
    <w:rsid w:val="007C5216"/>
    <w:rsid w:val="007C7C8D"/>
    <w:rsid w:val="007D3653"/>
    <w:rsid w:val="007D732D"/>
    <w:rsid w:val="007E1991"/>
    <w:rsid w:val="007E31D2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46E6D"/>
    <w:rsid w:val="00850591"/>
    <w:rsid w:val="0085156E"/>
    <w:rsid w:val="00853CCF"/>
    <w:rsid w:val="00855580"/>
    <w:rsid w:val="008575F9"/>
    <w:rsid w:val="00860F99"/>
    <w:rsid w:val="00862823"/>
    <w:rsid w:val="00862D4A"/>
    <w:rsid w:val="008638DE"/>
    <w:rsid w:val="00863B20"/>
    <w:rsid w:val="008646DE"/>
    <w:rsid w:val="00864902"/>
    <w:rsid w:val="00864BE7"/>
    <w:rsid w:val="00865200"/>
    <w:rsid w:val="00865E31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2F29"/>
    <w:rsid w:val="00894200"/>
    <w:rsid w:val="0089475B"/>
    <w:rsid w:val="00895E03"/>
    <w:rsid w:val="00896433"/>
    <w:rsid w:val="008973EE"/>
    <w:rsid w:val="008A0235"/>
    <w:rsid w:val="008A5C1F"/>
    <w:rsid w:val="008A7C7E"/>
    <w:rsid w:val="008B1A10"/>
    <w:rsid w:val="008B1D31"/>
    <w:rsid w:val="008B21BA"/>
    <w:rsid w:val="008B4EE2"/>
    <w:rsid w:val="008B7644"/>
    <w:rsid w:val="008C199E"/>
    <w:rsid w:val="008C1CA5"/>
    <w:rsid w:val="008C5941"/>
    <w:rsid w:val="008D089D"/>
    <w:rsid w:val="008D0CD7"/>
    <w:rsid w:val="008E0E14"/>
    <w:rsid w:val="008E5E8E"/>
    <w:rsid w:val="008E792C"/>
    <w:rsid w:val="008F0B04"/>
    <w:rsid w:val="008F6788"/>
    <w:rsid w:val="008F7C55"/>
    <w:rsid w:val="00900E5D"/>
    <w:rsid w:val="00901BAF"/>
    <w:rsid w:val="009064EF"/>
    <w:rsid w:val="0091272B"/>
    <w:rsid w:val="00913190"/>
    <w:rsid w:val="00915512"/>
    <w:rsid w:val="0092660E"/>
    <w:rsid w:val="00930694"/>
    <w:rsid w:val="0093207D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CB8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0C14"/>
    <w:rsid w:val="009E2238"/>
    <w:rsid w:val="009E30DA"/>
    <w:rsid w:val="009E3D68"/>
    <w:rsid w:val="009E458B"/>
    <w:rsid w:val="009E461A"/>
    <w:rsid w:val="009E6193"/>
    <w:rsid w:val="009E6D95"/>
    <w:rsid w:val="009E7DD1"/>
    <w:rsid w:val="009F0D8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451B"/>
    <w:rsid w:val="00A274F0"/>
    <w:rsid w:val="00A3538B"/>
    <w:rsid w:val="00A3604B"/>
    <w:rsid w:val="00A363E6"/>
    <w:rsid w:val="00A378F6"/>
    <w:rsid w:val="00A41F32"/>
    <w:rsid w:val="00A42D8B"/>
    <w:rsid w:val="00A4482F"/>
    <w:rsid w:val="00A45A8E"/>
    <w:rsid w:val="00A506D1"/>
    <w:rsid w:val="00A50B4B"/>
    <w:rsid w:val="00A50F53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04D7"/>
    <w:rsid w:val="00A7519D"/>
    <w:rsid w:val="00A801DE"/>
    <w:rsid w:val="00A811EC"/>
    <w:rsid w:val="00A81FD7"/>
    <w:rsid w:val="00A824AF"/>
    <w:rsid w:val="00A83D8A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1F9C"/>
    <w:rsid w:val="00AB41FC"/>
    <w:rsid w:val="00AB7C37"/>
    <w:rsid w:val="00AB7D2F"/>
    <w:rsid w:val="00AC00D4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14B"/>
    <w:rsid w:val="00AF32D4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3D4F"/>
    <w:rsid w:val="00B2489D"/>
    <w:rsid w:val="00B324EA"/>
    <w:rsid w:val="00B34503"/>
    <w:rsid w:val="00B3665A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0548"/>
    <w:rsid w:val="00B91271"/>
    <w:rsid w:val="00B91605"/>
    <w:rsid w:val="00B91895"/>
    <w:rsid w:val="00B929FC"/>
    <w:rsid w:val="00B929FD"/>
    <w:rsid w:val="00B95B99"/>
    <w:rsid w:val="00B95F69"/>
    <w:rsid w:val="00B95F75"/>
    <w:rsid w:val="00B96AF8"/>
    <w:rsid w:val="00B96B2E"/>
    <w:rsid w:val="00BA2954"/>
    <w:rsid w:val="00BA420F"/>
    <w:rsid w:val="00BA48B9"/>
    <w:rsid w:val="00BA4A2A"/>
    <w:rsid w:val="00BA66E9"/>
    <w:rsid w:val="00BB2CE4"/>
    <w:rsid w:val="00BB31C5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2DEB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1790"/>
    <w:rsid w:val="00C23379"/>
    <w:rsid w:val="00C24A16"/>
    <w:rsid w:val="00C269BE"/>
    <w:rsid w:val="00C27570"/>
    <w:rsid w:val="00C31C73"/>
    <w:rsid w:val="00C4059C"/>
    <w:rsid w:val="00C425C8"/>
    <w:rsid w:val="00C46BF6"/>
    <w:rsid w:val="00C47138"/>
    <w:rsid w:val="00C5112E"/>
    <w:rsid w:val="00C513CB"/>
    <w:rsid w:val="00C51A36"/>
    <w:rsid w:val="00C5320D"/>
    <w:rsid w:val="00C54308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0E6"/>
    <w:rsid w:val="00CB673E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2E26"/>
    <w:rsid w:val="00D55E69"/>
    <w:rsid w:val="00D562F6"/>
    <w:rsid w:val="00D570B2"/>
    <w:rsid w:val="00D66956"/>
    <w:rsid w:val="00D70C55"/>
    <w:rsid w:val="00D74868"/>
    <w:rsid w:val="00D74BF6"/>
    <w:rsid w:val="00D74FBF"/>
    <w:rsid w:val="00D7539C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3FCA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406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2C97"/>
    <w:rsid w:val="00E54035"/>
    <w:rsid w:val="00E54234"/>
    <w:rsid w:val="00E54B10"/>
    <w:rsid w:val="00E5717A"/>
    <w:rsid w:val="00E6219F"/>
    <w:rsid w:val="00E62996"/>
    <w:rsid w:val="00E63714"/>
    <w:rsid w:val="00E64A51"/>
    <w:rsid w:val="00E6527A"/>
    <w:rsid w:val="00E654D3"/>
    <w:rsid w:val="00E66224"/>
    <w:rsid w:val="00E676F9"/>
    <w:rsid w:val="00E67C09"/>
    <w:rsid w:val="00E806B5"/>
    <w:rsid w:val="00E910C0"/>
    <w:rsid w:val="00E9133C"/>
    <w:rsid w:val="00E954BE"/>
    <w:rsid w:val="00E95637"/>
    <w:rsid w:val="00E963EE"/>
    <w:rsid w:val="00E97424"/>
    <w:rsid w:val="00EA0EE8"/>
    <w:rsid w:val="00EA290A"/>
    <w:rsid w:val="00EA55F7"/>
    <w:rsid w:val="00EA5870"/>
    <w:rsid w:val="00EA6F4E"/>
    <w:rsid w:val="00EA7465"/>
    <w:rsid w:val="00EB0164"/>
    <w:rsid w:val="00EB2E04"/>
    <w:rsid w:val="00EB49A0"/>
    <w:rsid w:val="00EB5DF5"/>
    <w:rsid w:val="00EB65F7"/>
    <w:rsid w:val="00EC075B"/>
    <w:rsid w:val="00EC42F5"/>
    <w:rsid w:val="00EC4AD8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198"/>
    <w:rsid w:val="00F11201"/>
    <w:rsid w:val="00F115BF"/>
    <w:rsid w:val="00F129E5"/>
    <w:rsid w:val="00F13103"/>
    <w:rsid w:val="00F14D99"/>
    <w:rsid w:val="00F2038C"/>
    <w:rsid w:val="00F204EA"/>
    <w:rsid w:val="00F25AFF"/>
    <w:rsid w:val="00F26351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57E3E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572"/>
    <w:rsid w:val="00FA0833"/>
    <w:rsid w:val="00FA2988"/>
    <w:rsid w:val="00FA350D"/>
    <w:rsid w:val="00FA415D"/>
    <w:rsid w:val="00FA6475"/>
    <w:rsid w:val="00FB03C3"/>
    <w:rsid w:val="00FB150B"/>
    <w:rsid w:val="00FB5A65"/>
    <w:rsid w:val="00FB5CE0"/>
    <w:rsid w:val="00FB6C45"/>
    <w:rsid w:val="00FC01AB"/>
    <w:rsid w:val="00FC04E1"/>
    <w:rsid w:val="00FC2C3B"/>
    <w:rsid w:val="00FC5A11"/>
    <w:rsid w:val="00FC6957"/>
    <w:rsid w:val="00FC7367"/>
    <w:rsid w:val="00FD0852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5C66"/>
    <w:rsid w:val="00FF67DD"/>
    <w:rsid w:val="108219C2"/>
    <w:rsid w:val="14E22DDC"/>
    <w:rsid w:val="1EBA4DD4"/>
    <w:rsid w:val="22676256"/>
    <w:rsid w:val="341F157C"/>
    <w:rsid w:val="4FF0324F"/>
    <w:rsid w:val="58891501"/>
    <w:rsid w:val="5EA12B9A"/>
    <w:rsid w:val="63F3530E"/>
    <w:rsid w:val="6D033592"/>
    <w:rsid w:val="73262347"/>
    <w:rsid w:val="73C4399B"/>
    <w:rsid w:val="7529418F"/>
    <w:rsid w:val="7C725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Cs w:val="24"/>
    </w:rPr>
  </w:style>
  <w:style w:type="paragraph" w:styleId="6">
    <w:name w:val="Body Text"/>
    <w:basedOn w:val="1"/>
    <w:link w:val="27"/>
    <w:unhideWhenUsed/>
    <w:qFormat/>
    <w:uiPriority w:val="0"/>
    <w:pPr>
      <w:spacing w:line="420" w:lineRule="exact"/>
    </w:pPr>
    <w:rPr>
      <w:sz w:val="24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Plain Text"/>
    <w:basedOn w:val="1"/>
    <w:link w:val="28"/>
    <w:qFormat/>
    <w:uiPriority w:val="0"/>
    <w:rPr>
      <w:rFonts w:ascii="宋体" w:hAnsi="Courier New"/>
    </w:r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line="500" w:lineRule="exact"/>
    </w:pPr>
    <w:rPr>
      <w:sz w:val="30"/>
    </w:rPr>
  </w:style>
  <w:style w:type="paragraph" w:styleId="13">
    <w:name w:val="Title"/>
    <w:basedOn w:val="1"/>
    <w:link w:val="29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4">
    <w:name w:val="Body Text First Indent"/>
    <w:basedOn w:val="6"/>
    <w:qFormat/>
    <w:uiPriority w:val="0"/>
    <w:pPr>
      <w:ind w:firstLine="420" w:firstLineChars="100"/>
    </w:pPr>
    <w:rPr>
      <w:szCs w:val="20"/>
    </w:rPr>
  </w:style>
  <w:style w:type="paragraph" w:styleId="15">
    <w:name w:val="Body Text First Indent 2"/>
    <w:basedOn w:val="7"/>
    <w:next w:val="1"/>
    <w:qFormat/>
    <w:uiPriority w:val="0"/>
    <w:pPr>
      <w:snapToGrid/>
      <w:spacing w:afterLines="0" w:line="240" w:lineRule="auto"/>
      <w:ind w:left="0" w:leftChars="0" w:right="0" w:firstLine="420" w:firstLineChars="200"/>
    </w:pPr>
    <w:rPr>
      <w:rFonts w:ascii="Times New Roman" w:hAnsi="Times New Roman" w:eastAsia="宋体"/>
      <w:sz w:val="32"/>
    </w:rPr>
  </w:style>
  <w:style w:type="character" w:styleId="18">
    <w:name w:val="Hyperlink"/>
    <w:qFormat/>
    <w:uiPriority w:val="99"/>
    <w:rPr>
      <w:color w:val="0000FF"/>
      <w:u w:val="single"/>
    </w:rPr>
  </w:style>
  <w:style w:type="paragraph" w:customStyle="1" w:styleId="1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0">
    <w:name w:val="页眉 Char"/>
    <w:basedOn w:val="17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7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4">
    <w:name w:val="fontstyle01"/>
    <w:basedOn w:val="1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5">
    <w:name w:val="fontstyle2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6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正文文本 Char"/>
    <w:basedOn w:val="17"/>
    <w:link w:val="6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8">
    <w:name w:val="纯文本 Char"/>
    <w:basedOn w:val="17"/>
    <w:link w:val="8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9">
    <w:name w:val="标题 Char"/>
    <w:basedOn w:val="17"/>
    <w:link w:val="13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cjk"/>
    <w:basedOn w:val="1"/>
    <w:qFormat/>
    <w:uiPriority w:val="0"/>
    <w:pPr>
      <w:widowControl/>
      <w:spacing w:before="100" w:beforeAutospacing="1" w:after="142"/>
    </w:pPr>
    <w:rPr>
      <w:rFonts w:ascii="等线" w:hAnsi="等线" w:eastAsia="等线" w:cs="宋体"/>
      <w:color w:val="00000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2498</Words>
  <Characters>2781</Characters>
  <Lines>22</Lines>
  <Paragraphs>6</Paragraphs>
  <TotalTime>7</TotalTime>
  <ScaleCrop>false</ScaleCrop>
  <LinksUpToDate>false</LinksUpToDate>
  <CharactersWithSpaces>2848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付正</cp:lastModifiedBy>
  <dcterms:modified xsi:type="dcterms:W3CDTF">2022-06-28T07:22:30Z</dcterms:modified>
  <cp:revision>1494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6170D107BF604152B8B5A865AC4436FF</vt:lpwstr>
  </property>
</Properties>
</file>