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31" w:rsidRDefault="009B5B8B">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07231">
        <w:trPr>
          <w:trHeight w:val="515"/>
        </w:trPr>
        <w:tc>
          <w:tcPr>
            <w:tcW w:w="1892" w:type="dxa"/>
            <w:vMerge w:val="restart"/>
            <w:vAlign w:val="center"/>
          </w:tcPr>
          <w:p w:rsidR="00B07231" w:rsidRDefault="009B5B8B">
            <w:pPr>
              <w:spacing w:before="120"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B07231" w:rsidRDefault="009B5B8B">
            <w:pPr>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228" w:type="dxa"/>
            <w:vMerge w:val="restart"/>
            <w:vAlign w:val="center"/>
          </w:tcPr>
          <w:p w:rsidR="00B07231" w:rsidRDefault="009B5B8B">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B07231" w:rsidRDefault="009B5B8B">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0943" w:type="dxa"/>
            <w:vAlign w:val="center"/>
          </w:tcPr>
          <w:p w:rsidR="00B07231" w:rsidRDefault="009B5B8B">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受审核部门：管理层</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总经理：</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袁磊</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管理者代表：</w:t>
            </w:r>
            <w:r>
              <w:rPr>
                <w:rFonts w:asciiTheme="minorEastAsia" w:eastAsiaTheme="minorEastAsia" w:hAnsiTheme="minorEastAsia" w:hint="eastAsia"/>
                <w:bCs/>
                <w:sz w:val="24"/>
                <w:szCs w:val="24"/>
              </w:rPr>
              <w:t>冯文超</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员工代表：</w:t>
            </w:r>
            <w:proofErr w:type="gramStart"/>
            <w:r>
              <w:rPr>
                <w:rFonts w:asciiTheme="minorEastAsia" w:eastAsiaTheme="minorEastAsia" w:hAnsiTheme="minorEastAsia" w:hint="eastAsia"/>
                <w:bCs/>
                <w:sz w:val="24"/>
                <w:szCs w:val="24"/>
              </w:rPr>
              <w:t>赵美丽</w:t>
            </w:r>
            <w:proofErr w:type="gramEnd"/>
          </w:p>
        </w:tc>
        <w:tc>
          <w:tcPr>
            <w:tcW w:w="646" w:type="dxa"/>
            <w:vMerge w:val="restart"/>
            <w:vAlign w:val="center"/>
          </w:tcPr>
          <w:p w:rsidR="00B07231" w:rsidRDefault="009B5B8B">
            <w:pPr>
              <w:spacing w:line="360" w:lineRule="auto"/>
              <w:rPr>
                <w:rFonts w:asciiTheme="minorEastAsia" w:eastAsiaTheme="minorEastAsia" w:hAnsiTheme="minorEastAsia" w:cs="宋体"/>
                <w:color w:val="FF0000"/>
                <w:sz w:val="24"/>
                <w:szCs w:val="24"/>
              </w:rPr>
            </w:pPr>
            <w:r>
              <w:rPr>
                <w:rFonts w:asciiTheme="minorEastAsia" w:eastAsiaTheme="minorEastAsia" w:hAnsiTheme="minorEastAsia" w:cs="宋体" w:hint="eastAsia"/>
                <w:sz w:val="24"/>
                <w:szCs w:val="24"/>
              </w:rPr>
              <w:t>判定</w:t>
            </w:r>
          </w:p>
        </w:tc>
      </w:tr>
      <w:tr w:rsidR="00B07231">
        <w:trPr>
          <w:trHeight w:val="403"/>
        </w:trPr>
        <w:tc>
          <w:tcPr>
            <w:tcW w:w="1892" w:type="dxa"/>
            <w:vMerge/>
            <w:vAlign w:val="center"/>
          </w:tcPr>
          <w:p w:rsidR="00B07231" w:rsidRDefault="00B07231">
            <w:pPr>
              <w:spacing w:line="360" w:lineRule="auto"/>
              <w:rPr>
                <w:rFonts w:asciiTheme="minorEastAsia" w:eastAsiaTheme="minorEastAsia" w:hAnsiTheme="minorEastAsia" w:cs="宋体"/>
                <w:sz w:val="24"/>
                <w:szCs w:val="24"/>
              </w:rPr>
            </w:pPr>
          </w:p>
        </w:tc>
        <w:tc>
          <w:tcPr>
            <w:tcW w:w="1228" w:type="dxa"/>
            <w:vMerge/>
            <w:vAlign w:val="center"/>
          </w:tcPr>
          <w:p w:rsidR="00B07231" w:rsidRDefault="00B07231">
            <w:pPr>
              <w:spacing w:line="360" w:lineRule="auto"/>
              <w:rPr>
                <w:rFonts w:asciiTheme="minorEastAsia" w:eastAsiaTheme="minorEastAsia" w:hAnsiTheme="minorEastAsia" w:cs="宋体"/>
                <w:sz w:val="24"/>
                <w:szCs w:val="24"/>
              </w:rPr>
            </w:pPr>
          </w:p>
        </w:tc>
        <w:tc>
          <w:tcPr>
            <w:tcW w:w="10943" w:type="dxa"/>
            <w:vAlign w:val="center"/>
          </w:tcPr>
          <w:p w:rsidR="00B07231" w:rsidRDefault="009B5B8B">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审核员：冷春宇</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日</w:t>
            </w:r>
          </w:p>
        </w:tc>
        <w:tc>
          <w:tcPr>
            <w:tcW w:w="646" w:type="dxa"/>
            <w:vMerge/>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Merge/>
            <w:vAlign w:val="center"/>
          </w:tcPr>
          <w:p w:rsidR="00B07231" w:rsidRDefault="00B07231">
            <w:pPr>
              <w:spacing w:line="360" w:lineRule="auto"/>
              <w:rPr>
                <w:rFonts w:asciiTheme="minorEastAsia" w:eastAsiaTheme="minorEastAsia" w:hAnsiTheme="minorEastAsia" w:cs="宋体"/>
                <w:sz w:val="24"/>
                <w:szCs w:val="24"/>
              </w:rPr>
            </w:pPr>
          </w:p>
        </w:tc>
        <w:tc>
          <w:tcPr>
            <w:tcW w:w="1228" w:type="dxa"/>
            <w:vMerge/>
            <w:vAlign w:val="center"/>
          </w:tcPr>
          <w:p w:rsidR="00B07231" w:rsidRDefault="00B07231">
            <w:pPr>
              <w:spacing w:line="360" w:lineRule="auto"/>
              <w:rPr>
                <w:rFonts w:asciiTheme="minorEastAsia" w:eastAsiaTheme="minorEastAsia" w:hAnsiTheme="minorEastAsia" w:cs="宋体"/>
                <w:sz w:val="24"/>
                <w:szCs w:val="24"/>
              </w:rPr>
            </w:pPr>
          </w:p>
        </w:tc>
        <w:tc>
          <w:tcPr>
            <w:tcW w:w="10943" w:type="dxa"/>
            <w:vAlign w:val="center"/>
          </w:tcPr>
          <w:p w:rsidR="00B07231" w:rsidRDefault="009B5B8B">
            <w:pPr>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审核条款：</w:t>
            </w:r>
          </w:p>
          <w:p w:rsidR="00B07231" w:rsidRDefault="009B5B8B">
            <w:pPr>
              <w:adjustRightInd w:val="0"/>
              <w:snapToGrid w:val="0"/>
              <w:ind w:rightChars="50" w:right="105"/>
              <w:jc w:val="left"/>
              <w:textAlignment w:val="baseline"/>
              <w:rPr>
                <w:rFonts w:asciiTheme="minorEastAsia" w:eastAsiaTheme="minorEastAsia" w:hAnsiTheme="minorEastAsia" w:cs="Arial"/>
                <w:spacing w:val="-6"/>
                <w:szCs w:val="21"/>
              </w:rPr>
            </w:pPr>
            <w:r>
              <w:rPr>
                <w:rFonts w:asciiTheme="minorEastAsia" w:eastAsiaTheme="minorEastAsia" w:hAnsiTheme="minorEastAsia" w:cs="Arial" w:hint="eastAsia"/>
                <w:spacing w:val="-6"/>
                <w:szCs w:val="21"/>
              </w:rPr>
              <w:t>QEO:4.1</w:t>
            </w:r>
            <w:r>
              <w:rPr>
                <w:rFonts w:asciiTheme="minorEastAsia" w:eastAsiaTheme="minorEastAsia" w:hAnsiTheme="minorEastAsia" w:cs="Arial" w:hint="eastAsia"/>
                <w:spacing w:val="-6"/>
                <w:szCs w:val="21"/>
              </w:rPr>
              <w:t>理解组织及其环境、</w:t>
            </w:r>
            <w:r>
              <w:rPr>
                <w:rFonts w:asciiTheme="minorEastAsia" w:eastAsiaTheme="minorEastAsia" w:hAnsiTheme="minorEastAsia" w:cs="Arial" w:hint="eastAsia"/>
                <w:spacing w:val="-6"/>
                <w:szCs w:val="21"/>
              </w:rPr>
              <w:t>4.2</w:t>
            </w:r>
            <w:r>
              <w:rPr>
                <w:rFonts w:asciiTheme="minorEastAsia" w:eastAsiaTheme="minorEastAsia" w:hAnsiTheme="minorEastAsia" w:cs="Arial" w:hint="eastAsia"/>
                <w:spacing w:val="-6"/>
                <w:szCs w:val="21"/>
              </w:rPr>
              <w:t>理解相关方的需求和期望、</w:t>
            </w:r>
            <w:r>
              <w:rPr>
                <w:rFonts w:asciiTheme="minorEastAsia" w:eastAsiaTheme="minorEastAsia" w:hAnsiTheme="minorEastAsia" w:cs="Arial" w:hint="eastAsia"/>
                <w:spacing w:val="-6"/>
                <w:szCs w:val="21"/>
              </w:rPr>
              <w:t xml:space="preserve">4.3 </w:t>
            </w:r>
            <w:r>
              <w:rPr>
                <w:rFonts w:asciiTheme="minorEastAsia" w:eastAsiaTheme="minorEastAsia" w:hAnsiTheme="minorEastAsia" w:cs="Arial" w:hint="eastAsia"/>
                <w:spacing w:val="-6"/>
                <w:szCs w:val="21"/>
              </w:rPr>
              <w:t>确定管理体系的范围、</w:t>
            </w:r>
            <w:r>
              <w:rPr>
                <w:rFonts w:asciiTheme="minorEastAsia" w:eastAsiaTheme="minorEastAsia" w:hAnsiTheme="minorEastAsia" w:cs="Arial" w:hint="eastAsia"/>
                <w:spacing w:val="-6"/>
                <w:szCs w:val="21"/>
              </w:rPr>
              <w:t>4.4</w:t>
            </w:r>
            <w:r>
              <w:rPr>
                <w:rFonts w:asciiTheme="minorEastAsia" w:eastAsiaTheme="minorEastAsia" w:hAnsiTheme="minorEastAsia" w:cs="Arial" w:hint="eastAsia"/>
                <w:spacing w:val="-6"/>
                <w:szCs w:val="21"/>
              </w:rPr>
              <w:t>质量</w:t>
            </w:r>
            <w:r>
              <w:rPr>
                <w:rFonts w:asciiTheme="minorEastAsia" w:eastAsiaTheme="minorEastAsia" w:hAnsiTheme="minorEastAsia" w:cs="Arial" w:hint="eastAsia"/>
                <w:spacing w:val="-6"/>
                <w:szCs w:val="21"/>
              </w:rPr>
              <w:t>/</w:t>
            </w:r>
            <w:r>
              <w:rPr>
                <w:rFonts w:asciiTheme="minorEastAsia" w:eastAsiaTheme="minorEastAsia" w:hAnsiTheme="minorEastAsia" w:cs="Arial" w:hint="eastAsia"/>
                <w:spacing w:val="-6"/>
                <w:szCs w:val="21"/>
              </w:rPr>
              <w:t>环境</w:t>
            </w:r>
            <w:r>
              <w:rPr>
                <w:rFonts w:asciiTheme="minorEastAsia" w:eastAsiaTheme="minorEastAsia" w:hAnsiTheme="minorEastAsia" w:cs="Arial" w:hint="eastAsia"/>
                <w:spacing w:val="-6"/>
                <w:szCs w:val="21"/>
              </w:rPr>
              <w:t>/</w:t>
            </w:r>
            <w:r>
              <w:rPr>
                <w:rFonts w:asciiTheme="minorEastAsia" w:eastAsiaTheme="minorEastAsia" w:hAnsiTheme="minorEastAsia" w:cs="Arial" w:hint="eastAsia"/>
                <w:szCs w:val="21"/>
              </w:rPr>
              <w:t>职业健康</w:t>
            </w:r>
            <w:r>
              <w:rPr>
                <w:rFonts w:asciiTheme="minorEastAsia" w:eastAsiaTheme="minorEastAsia" w:hAnsiTheme="minorEastAsia" w:cs="Arial" w:hint="eastAsia"/>
                <w:spacing w:val="-6"/>
                <w:szCs w:val="21"/>
              </w:rPr>
              <w:t>安全管理体系及其过程、</w:t>
            </w:r>
            <w:r>
              <w:rPr>
                <w:rFonts w:asciiTheme="minorEastAsia" w:eastAsiaTheme="minorEastAsia" w:hAnsiTheme="minorEastAsia" w:cs="Arial" w:hint="eastAsia"/>
                <w:spacing w:val="-6"/>
                <w:szCs w:val="21"/>
              </w:rPr>
              <w:t>5.1</w:t>
            </w:r>
            <w:r>
              <w:rPr>
                <w:rFonts w:asciiTheme="minorEastAsia" w:eastAsiaTheme="minorEastAsia" w:hAnsiTheme="minorEastAsia" w:cs="Arial" w:hint="eastAsia"/>
                <w:spacing w:val="-6"/>
                <w:szCs w:val="21"/>
              </w:rPr>
              <w:t>领导作用和承诺、</w:t>
            </w:r>
            <w:r>
              <w:rPr>
                <w:rFonts w:asciiTheme="minorEastAsia" w:eastAsiaTheme="minorEastAsia" w:hAnsiTheme="minorEastAsia" w:cs="Arial" w:hint="eastAsia"/>
                <w:spacing w:val="-6"/>
                <w:szCs w:val="21"/>
              </w:rPr>
              <w:t>5.2</w:t>
            </w:r>
            <w:r>
              <w:rPr>
                <w:rFonts w:asciiTheme="minorEastAsia" w:eastAsiaTheme="minorEastAsia" w:hAnsiTheme="minorEastAsia" w:cs="Arial" w:hint="eastAsia"/>
                <w:spacing w:val="-6"/>
                <w:szCs w:val="21"/>
              </w:rPr>
              <w:t>质量</w:t>
            </w:r>
            <w:r>
              <w:rPr>
                <w:rFonts w:asciiTheme="minorEastAsia" w:eastAsiaTheme="minorEastAsia" w:hAnsiTheme="minorEastAsia" w:cs="Arial" w:hint="eastAsia"/>
                <w:spacing w:val="-6"/>
                <w:szCs w:val="21"/>
              </w:rPr>
              <w:t>/</w:t>
            </w:r>
            <w:r>
              <w:rPr>
                <w:rFonts w:asciiTheme="minorEastAsia" w:eastAsiaTheme="minorEastAsia" w:hAnsiTheme="minorEastAsia" w:cs="Arial" w:hint="eastAsia"/>
                <w:spacing w:val="-6"/>
                <w:szCs w:val="21"/>
              </w:rPr>
              <w:t>环境</w:t>
            </w:r>
            <w:r>
              <w:rPr>
                <w:rFonts w:asciiTheme="minorEastAsia" w:eastAsiaTheme="minorEastAsia" w:hAnsiTheme="minorEastAsia" w:cs="Arial" w:hint="eastAsia"/>
                <w:spacing w:val="-6"/>
                <w:szCs w:val="21"/>
              </w:rPr>
              <w:t>/</w:t>
            </w:r>
            <w:r>
              <w:rPr>
                <w:rFonts w:asciiTheme="minorEastAsia" w:eastAsiaTheme="minorEastAsia" w:hAnsiTheme="minorEastAsia" w:cs="Arial" w:hint="eastAsia"/>
                <w:szCs w:val="21"/>
              </w:rPr>
              <w:t>职业健康</w:t>
            </w:r>
            <w:r>
              <w:rPr>
                <w:rFonts w:asciiTheme="minorEastAsia" w:eastAsiaTheme="minorEastAsia" w:hAnsiTheme="minorEastAsia" w:cs="Arial" w:hint="eastAsia"/>
                <w:spacing w:val="-6"/>
                <w:szCs w:val="21"/>
              </w:rPr>
              <w:t>安全方针、</w:t>
            </w:r>
            <w:r>
              <w:rPr>
                <w:rFonts w:asciiTheme="minorEastAsia" w:eastAsiaTheme="minorEastAsia" w:hAnsiTheme="minorEastAsia" w:cs="Arial" w:hint="eastAsia"/>
                <w:spacing w:val="-6"/>
                <w:szCs w:val="21"/>
              </w:rPr>
              <w:t>5.3</w:t>
            </w:r>
            <w:r>
              <w:rPr>
                <w:rFonts w:asciiTheme="minorEastAsia" w:eastAsiaTheme="minorEastAsia" w:hAnsiTheme="minorEastAsia" w:cs="Arial" w:hint="eastAsia"/>
                <w:spacing w:val="-6"/>
                <w:szCs w:val="21"/>
              </w:rPr>
              <w:t>组织的岗位、职责和权限、</w:t>
            </w:r>
            <w:r>
              <w:rPr>
                <w:rFonts w:asciiTheme="minorEastAsia" w:eastAsiaTheme="minorEastAsia" w:hAnsiTheme="minorEastAsia" w:cs="Arial" w:hint="eastAsia"/>
                <w:spacing w:val="-6"/>
                <w:szCs w:val="21"/>
              </w:rPr>
              <w:t>O5.4</w:t>
            </w:r>
            <w:r>
              <w:rPr>
                <w:rFonts w:asciiTheme="minorEastAsia" w:eastAsiaTheme="minorEastAsia" w:hAnsiTheme="minorEastAsia" w:cs="Arial" w:hint="eastAsia"/>
                <w:spacing w:val="-6"/>
                <w:szCs w:val="21"/>
              </w:rPr>
              <w:t>协商与参与、</w:t>
            </w:r>
            <w:r>
              <w:rPr>
                <w:rFonts w:asciiTheme="minorEastAsia" w:eastAsiaTheme="minorEastAsia" w:hAnsiTheme="minorEastAsia" w:cs="Arial" w:hint="eastAsia"/>
                <w:spacing w:val="-6"/>
                <w:szCs w:val="21"/>
              </w:rPr>
              <w:t>6.1</w:t>
            </w:r>
            <w:r>
              <w:rPr>
                <w:rFonts w:asciiTheme="minorEastAsia" w:eastAsiaTheme="minorEastAsia" w:hAnsiTheme="minorEastAsia" w:cs="Arial" w:hint="eastAsia"/>
                <w:spacing w:val="-6"/>
                <w:szCs w:val="21"/>
              </w:rPr>
              <w:t>应对风险和机遇的措施、</w:t>
            </w:r>
            <w:r>
              <w:rPr>
                <w:rFonts w:asciiTheme="minorEastAsia" w:eastAsiaTheme="minorEastAsia" w:hAnsiTheme="minorEastAsia" w:cs="Arial" w:hint="eastAsia"/>
                <w:spacing w:val="-6"/>
                <w:szCs w:val="21"/>
              </w:rPr>
              <w:t>6.2</w:t>
            </w:r>
            <w:r>
              <w:rPr>
                <w:rFonts w:asciiTheme="minorEastAsia" w:eastAsiaTheme="minorEastAsia" w:hAnsiTheme="minorEastAsia" w:cs="Arial" w:hint="eastAsia"/>
                <w:spacing w:val="-6"/>
                <w:szCs w:val="21"/>
              </w:rPr>
              <w:t>质量</w:t>
            </w:r>
            <w:r>
              <w:rPr>
                <w:rFonts w:asciiTheme="minorEastAsia" w:eastAsiaTheme="minorEastAsia" w:hAnsiTheme="minorEastAsia" w:cs="Arial" w:hint="eastAsia"/>
                <w:spacing w:val="-6"/>
                <w:szCs w:val="21"/>
              </w:rPr>
              <w:t>/</w:t>
            </w:r>
            <w:r>
              <w:rPr>
                <w:rFonts w:asciiTheme="minorEastAsia" w:eastAsiaTheme="minorEastAsia" w:hAnsiTheme="minorEastAsia" w:cs="Arial" w:hint="eastAsia"/>
                <w:spacing w:val="-6"/>
                <w:szCs w:val="21"/>
              </w:rPr>
              <w:t>环境</w:t>
            </w:r>
            <w:r>
              <w:rPr>
                <w:rFonts w:asciiTheme="minorEastAsia" w:eastAsiaTheme="minorEastAsia" w:hAnsiTheme="minorEastAsia" w:cs="Arial" w:hint="eastAsia"/>
                <w:spacing w:val="-6"/>
                <w:szCs w:val="21"/>
              </w:rPr>
              <w:t>/</w:t>
            </w:r>
            <w:r>
              <w:rPr>
                <w:rFonts w:asciiTheme="minorEastAsia" w:eastAsiaTheme="minorEastAsia" w:hAnsiTheme="minorEastAsia" w:cs="Arial" w:hint="eastAsia"/>
                <w:szCs w:val="21"/>
              </w:rPr>
              <w:t>职业健康</w:t>
            </w:r>
            <w:r>
              <w:rPr>
                <w:rFonts w:asciiTheme="minorEastAsia" w:eastAsiaTheme="minorEastAsia" w:hAnsiTheme="minorEastAsia" w:cs="Arial" w:hint="eastAsia"/>
                <w:spacing w:val="-6"/>
                <w:szCs w:val="21"/>
              </w:rPr>
              <w:t>安全目标及其实现的策划、</w:t>
            </w:r>
            <w:r>
              <w:rPr>
                <w:rFonts w:asciiTheme="minorEastAsia" w:eastAsiaTheme="minorEastAsia" w:hAnsiTheme="minorEastAsia" w:cs="Arial" w:hint="eastAsia"/>
                <w:spacing w:val="-6"/>
                <w:szCs w:val="21"/>
              </w:rPr>
              <w:t>Q6.3</w:t>
            </w:r>
            <w:r>
              <w:rPr>
                <w:rFonts w:asciiTheme="minorEastAsia" w:eastAsiaTheme="minorEastAsia" w:hAnsiTheme="minorEastAsia" w:cs="Arial" w:hint="eastAsia"/>
                <w:spacing w:val="-6"/>
                <w:szCs w:val="21"/>
              </w:rPr>
              <w:t>变更的策划、</w:t>
            </w:r>
            <w:r>
              <w:rPr>
                <w:rFonts w:asciiTheme="minorEastAsia" w:eastAsiaTheme="minorEastAsia" w:hAnsiTheme="minorEastAsia" w:cs="Arial" w:hint="eastAsia"/>
                <w:spacing w:val="-6"/>
                <w:szCs w:val="21"/>
              </w:rPr>
              <w:t>7.1.1</w:t>
            </w:r>
            <w:r>
              <w:rPr>
                <w:rFonts w:asciiTheme="minorEastAsia" w:eastAsiaTheme="minorEastAsia" w:hAnsiTheme="minorEastAsia" w:cs="Arial" w:hint="eastAsia"/>
                <w:spacing w:val="-6"/>
                <w:szCs w:val="21"/>
              </w:rPr>
              <w:t>（</w:t>
            </w:r>
            <w:r>
              <w:rPr>
                <w:rFonts w:asciiTheme="minorEastAsia" w:eastAsiaTheme="minorEastAsia" w:hAnsiTheme="minorEastAsia" w:cs="Arial" w:hint="eastAsia"/>
                <w:spacing w:val="-6"/>
                <w:szCs w:val="21"/>
              </w:rPr>
              <w:t>EO7.1</w:t>
            </w:r>
            <w:r>
              <w:rPr>
                <w:rFonts w:asciiTheme="minorEastAsia" w:eastAsiaTheme="minorEastAsia" w:hAnsiTheme="minorEastAsia" w:cs="Arial" w:hint="eastAsia"/>
                <w:spacing w:val="-6"/>
                <w:szCs w:val="21"/>
              </w:rPr>
              <w:t>）资源总则、</w:t>
            </w:r>
            <w:r>
              <w:rPr>
                <w:rFonts w:asciiTheme="minorEastAsia" w:eastAsiaTheme="minorEastAsia" w:hAnsiTheme="minorEastAsia" w:cs="Arial" w:hint="eastAsia"/>
                <w:spacing w:val="-6"/>
                <w:szCs w:val="21"/>
              </w:rPr>
              <w:t>7.4</w:t>
            </w:r>
            <w:r>
              <w:rPr>
                <w:rFonts w:asciiTheme="minorEastAsia" w:eastAsiaTheme="minorEastAsia" w:hAnsiTheme="minorEastAsia" w:cs="Arial" w:hint="eastAsia"/>
                <w:spacing w:val="-6"/>
                <w:szCs w:val="21"/>
              </w:rPr>
              <w:t>沟通</w:t>
            </w:r>
            <w:r>
              <w:rPr>
                <w:rFonts w:asciiTheme="minorEastAsia" w:eastAsiaTheme="minorEastAsia" w:hAnsiTheme="minorEastAsia" w:cs="Arial" w:hint="eastAsia"/>
                <w:spacing w:val="-6"/>
                <w:szCs w:val="21"/>
              </w:rPr>
              <w:t>/</w:t>
            </w:r>
            <w:r>
              <w:rPr>
                <w:rFonts w:asciiTheme="minorEastAsia" w:eastAsiaTheme="minorEastAsia" w:hAnsiTheme="minorEastAsia" w:cs="Arial" w:hint="eastAsia"/>
                <w:spacing w:val="-6"/>
                <w:szCs w:val="21"/>
              </w:rPr>
              <w:t>信息交流、</w:t>
            </w:r>
            <w:r>
              <w:rPr>
                <w:rFonts w:asciiTheme="minorEastAsia" w:eastAsiaTheme="minorEastAsia" w:hAnsiTheme="minorEastAsia" w:cs="Arial" w:hint="eastAsia"/>
                <w:spacing w:val="-6"/>
                <w:szCs w:val="21"/>
              </w:rPr>
              <w:t>9.1.1</w:t>
            </w:r>
            <w:r>
              <w:rPr>
                <w:rFonts w:asciiTheme="minorEastAsia" w:eastAsiaTheme="minorEastAsia" w:hAnsiTheme="minorEastAsia" w:cs="Arial" w:hint="eastAsia"/>
                <w:spacing w:val="-6"/>
                <w:szCs w:val="21"/>
              </w:rPr>
              <w:t>监视、测量、分析和评价总则</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rPr>
              <w:t>9.1.3</w:t>
            </w:r>
            <w:r>
              <w:rPr>
                <w:rFonts w:asciiTheme="minorEastAsia" w:eastAsiaTheme="minorEastAsia" w:hAnsiTheme="minorEastAsia" w:cs="Arial" w:hint="eastAsia"/>
                <w:szCs w:val="21"/>
              </w:rPr>
              <w:t>分析与评价、</w:t>
            </w:r>
            <w:r>
              <w:rPr>
                <w:rFonts w:asciiTheme="minorEastAsia" w:eastAsiaTheme="minorEastAsia" w:hAnsiTheme="minorEastAsia" w:cs="Arial" w:hint="eastAsia"/>
                <w:spacing w:val="-6"/>
                <w:szCs w:val="21"/>
              </w:rPr>
              <w:t>9.3</w:t>
            </w:r>
            <w:r>
              <w:rPr>
                <w:rFonts w:asciiTheme="minorEastAsia" w:eastAsiaTheme="minorEastAsia" w:hAnsiTheme="minorEastAsia" w:cs="Arial" w:hint="eastAsia"/>
                <w:spacing w:val="-6"/>
                <w:szCs w:val="21"/>
              </w:rPr>
              <w:t>管理评审、</w:t>
            </w:r>
            <w:r>
              <w:rPr>
                <w:rFonts w:asciiTheme="minorEastAsia" w:eastAsiaTheme="minorEastAsia" w:hAnsiTheme="minorEastAsia" w:cs="Arial" w:hint="eastAsia"/>
                <w:spacing w:val="-6"/>
                <w:szCs w:val="21"/>
              </w:rPr>
              <w:t>10.1</w:t>
            </w:r>
            <w:r>
              <w:rPr>
                <w:rFonts w:asciiTheme="minorEastAsia" w:eastAsiaTheme="minorEastAsia" w:hAnsiTheme="minorEastAsia" w:cs="Arial" w:hint="eastAsia"/>
                <w:spacing w:val="-6"/>
                <w:szCs w:val="21"/>
              </w:rPr>
              <w:t>改进、</w:t>
            </w:r>
            <w:r>
              <w:rPr>
                <w:rFonts w:asciiTheme="minorEastAsia" w:eastAsiaTheme="minorEastAsia" w:hAnsiTheme="minorEastAsia" w:cs="Arial" w:hint="eastAsia"/>
                <w:spacing w:val="-6"/>
                <w:szCs w:val="21"/>
              </w:rPr>
              <w:t>10.3</w:t>
            </w:r>
            <w:r>
              <w:rPr>
                <w:rFonts w:asciiTheme="minorEastAsia" w:eastAsiaTheme="minorEastAsia" w:hAnsiTheme="minorEastAsia" w:cs="Arial" w:hint="eastAsia"/>
                <w:spacing w:val="-6"/>
                <w:szCs w:val="21"/>
              </w:rPr>
              <w:t>持续改进，</w:t>
            </w:r>
          </w:p>
          <w:p w:rsidR="00B07231" w:rsidRDefault="009B5B8B">
            <w:pPr>
              <w:pStyle w:val="a5"/>
              <w:rPr>
                <w:rFonts w:ascii="宋体" w:hAnsi="宋体"/>
                <w:sz w:val="21"/>
                <w:szCs w:val="21"/>
              </w:rPr>
            </w:pPr>
            <w:r>
              <w:rPr>
                <w:rFonts w:asciiTheme="minorEastAsia" w:eastAsiaTheme="minorEastAsia" w:hAnsiTheme="minorEastAsia" w:cs="Arial" w:hint="eastAsia"/>
                <w:spacing w:val="-6"/>
                <w:sz w:val="21"/>
                <w:szCs w:val="21"/>
              </w:rPr>
              <w:t>对上次审核不符合验证；事故事件及处理情况，质量、环境安全监测情</w:t>
            </w:r>
            <w:r>
              <w:rPr>
                <w:rFonts w:ascii="宋体" w:hAnsi="宋体" w:hint="eastAsia"/>
                <w:sz w:val="21"/>
                <w:szCs w:val="21"/>
              </w:rPr>
              <w:t>况、使用情况、变更等</w:t>
            </w:r>
          </w:p>
        </w:tc>
        <w:tc>
          <w:tcPr>
            <w:tcW w:w="646" w:type="dxa"/>
            <w:vMerge/>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企业基本信息</w:t>
            </w:r>
          </w:p>
        </w:tc>
        <w:tc>
          <w:tcPr>
            <w:tcW w:w="1228" w:type="dxa"/>
            <w:vAlign w:val="center"/>
          </w:tcPr>
          <w:p w:rsidR="00B07231" w:rsidRDefault="00B07231">
            <w:pPr>
              <w:spacing w:line="360" w:lineRule="auto"/>
              <w:rPr>
                <w:rFonts w:asciiTheme="minorEastAsia" w:eastAsiaTheme="minorEastAsia" w:hAnsiTheme="minorEastAsia"/>
                <w:b/>
                <w:sz w:val="24"/>
                <w:szCs w:val="24"/>
              </w:rPr>
            </w:pPr>
          </w:p>
        </w:tc>
        <w:tc>
          <w:tcPr>
            <w:tcW w:w="10943" w:type="dxa"/>
            <w:vAlign w:val="center"/>
          </w:tcPr>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面谈人员：最高</w:t>
            </w:r>
            <w:r>
              <w:rPr>
                <w:rFonts w:asciiTheme="minorEastAsia" w:eastAsiaTheme="minorEastAsia" w:hAnsiTheme="minorEastAsia" w:cs="华文楷体" w:hint="eastAsia"/>
                <w:sz w:val="24"/>
                <w:szCs w:val="24"/>
              </w:rPr>
              <w:t>管理者</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袁磊</w:t>
            </w:r>
            <w:r>
              <w:rPr>
                <w:rFonts w:asciiTheme="minorEastAsia" w:eastAsiaTheme="minorEastAsia" w:hAnsiTheme="minorEastAsia" w:cs="华文楷体" w:hint="eastAsia"/>
                <w:sz w:val="24"/>
                <w:szCs w:val="24"/>
              </w:rPr>
              <w:t>、管代</w:t>
            </w:r>
            <w:r>
              <w:rPr>
                <w:rFonts w:asciiTheme="minorEastAsia" w:eastAsiaTheme="minorEastAsia" w:hAnsiTheme="minorEastAsia" w:cs="华文楷体" w:hint="eastAsia"/>
                <w:sz w:val="24"/>
                <w:szCs w:val="24"/>
              </w:rPr>
              <w:t>冯文超</w:t>
            </w:r>
            <w:r>
              <w:rPr>
                <w:rFonts w:asciiTheme="minorEastAsia" w:eastAsiaTheme="minorEastAsia" w:hAnsiTheme="minorEastAsia" w:cs="华文楷体" w:hint="eastAsia"/>
                <w:sz w:val="24"/>
                <w:szCs w:val="24"/>
              </w:rPr>
              <w:t>，</w:t>
            </w:r>
          </w:p>
          <w:p w:rsidR="00B07231" w:rsidRDefault="009B5B8B" w:rsidP="00B97F39">
            <w:pPr>
              <w:pStyle w:val="a5"/>
              <w:rPr>
                <w:rFonts w:asciiTheme="minorEastAsia" w:eastAsiaTheme="minorEastAsia" w:hAnsiTheme="minorEastAsia" w:cs="华文楷体"/>
                <w:szCs w:val="24"/>
              </w:rPr>
            </w:pPr>
            <w:r>
              <w:rPr>
                <w:rFonts w:asciiTheme="minorEastAsia" w:eastAsiaTheme="minorEastAsia" w:hAnsiTheme="minorEastAsia" w:hint="eastAsia"/>
                <w:color w:val="000000"/>
                <w:szCs w:val="21"/>
              </w:rPr>
              <w:t>提供了</w:t>
            </w:r>
            <w:r>
              <w:rPr>
                <w:rFonts w:asciiTheme="minorEastAsia" w:eastAsiaTheme="minorEastAsia" w:hAnsiTheme="minorEastAsia" w:cs="华文楷体" w:hint="eastAsia"/>
                <w:szCs w:val="24"/>
              </w:rPr>
              <w:t>营业执照，编号：</w:t>
            </w:r>
            <w:r>
              <w:rPr>
                <w:rFonts w:asciiTheme="minorEastAsia" w:eastAsiaTheme="minorEastAsia" w:hAnsiTheme="minorEastAsia" w:cs="华文楷体"/>
                <w:szCs w:val="24"/>
              </w:rPr>
              <w:t>91</w:t>
            </w:r>
            <w:r>
              <w:rPr>
                <w:rFonts w:asciiTheme="minorEastAsia" w:eastAsiaTheme="minorEastAsia" w:hAnsiTheme="minorEastAsia" w:cs="华文楷体" w:hint="eastAsia"/>
                <w:szCs w:val="24"/>
              </w:rPr>
              <w:t>3717</w:t>
            </w:r>
            <w:r>
              <w:rPr>
                <w:rFonts w:asciiTheme="minorEastAsia" w:eastAsiaTheme="minorEastAsia" w:hAnsiTheme="minorEastAsia" w:cs="华文楷体" w:hint="eastAsia"/>
                <w:szCs w:val="24"/>
              </w:rPr>
              <w:t>26MA3P68P926</w:t>
            </w:r>
            <w:r>
              <w:rPr>
                <w:rFonts w:asciiTheme="minorEastAsia" w:eastAsiaTheme="minorEastAsia" w:hAnsiTheme="minorEastAsia" w:cs="华文楷体" w:hint="eastAsia"/>
                <w:szCs w:val="24"/>
              </w:rPr>
              <w:t>，</w:t>
            </w:r>
            <w:r>
              <w:rPr>
                <w:rFonts w:asciiTheme="minorEastAsia" w:eastAsiaTheme="minorEastAsia" w:hAnsiTheme="minorEastAsia" w:cs="华文楷体" w:hint="eastAsia"/>
                <w:szCs w:val="24"/>
              </w:rPr>
              <w:t>经营范围：</w:t>
            </w:r>
            <w:r w:rsidR="00B97F39" w:rsidRPr="00B97F39">
              <w:rPr>
                <w:rFonts w:asciiTheme="minorEastAsia" w:eastAsiaTheme="minorEastAsia" w:hAnsiTheme="minorEastAsia" w:cs="华文楷体" w:hint="eastAsia"/>
                <w:szCs w:val="24"/>
              </w:rPr>
              <w:t>一般项目:教学专用仪器销售;教学用模型及教具制造:教学专用仪器制造:文具用品批发:实验分析仪器制造;仪器仪表制造;专用设备制造(不含许可类专业设备制造):风机、风扇销售;玩具制造:玩具销售;家具制造;家用电器销售:日用家电零售;</w:t>
            </w:r>
            <w:proofErr w:type="gramStart"/>
            <w:r w:rsidR="00B97F39" w:rsidRPr="00B97F39">
              <w:rPr>
                <w:rFonts w:asciiTheme="minorEastAsia" w:eastAsiaTheme="minorEastAsia" w:hAnsiTheme="minorEastAsia" w:cs="华文楷体" w:hint="eastAsia"/>
                <w:szCs w:val="24"/>
              </w:rPr>
              <w:t>厨具卫具及</w:t>
            </w:r>
            <w:proofErr w:type="gramEnd"/>
            <w:r w:rsidR="00B97F39" w:rsidRPr="00B97F39">
              <w:rPr>
                <w:rFonts w:asciiTheme="minorEastAsia" w:eastAsiaTheme="minorEastAsia" w:hAnsiTheme="minorEastAsia" w:cs="华文楷体" w:hint="eastAsia"/>
                <w:szCs w:val="24"/>
              </w:rPr>
              <w:t>日用杂品批发;日用百货销售;日用木制品销售;计算机软硬件及辅助设备批发:电子元器件批发;集成电路芯片及产品销售;音响设备销售;网络设备销售;制冷、空调设备销售:家居用品销售;五金产品制造;五金产品批发;电器辅</w:t>
            </w:r>
            <w:proofErr w:type="gramStart"/>
            <w:r w:rsidR="00B97F39" w:rsidRPr="00B97F39">
              <w:rPr>
                <w:rFonts w:asciiTheme="minorEastAsia" w:eastAsiaTheme="minorEastAsia" w:hAnsiTheme="minorEastAsia" w:cs="华文楷体" w:hint="eastAsia"/>
                <w:szCs w:val="24"/>
              </w:rPr>
              <w:t>件销售</w:t>
            </w:r>
            <w:proofErr w:type="gramEnd"/>
            <w:r w:rsidR="00B97F39" w:rsidRPr="00B97F39">
              <w:rPr>
                <w:rFonts w:asciiTheme="minorEastAsia" w:eastAsiaTheme="minorEastAsia" w:hAnsiTheme="minorEastAsia" w:cs="华文楷体" w:hint="eastAsia"/>
                <w:szCs w:val="24"/>
              </w:rPr>
              <w:t>;机械零件、零部件销售:特种劳动防护用品销售:模具销售;配电开关控制设备销售;电线、电缆经营;电力设施器材销售;乐器批发:乐器制造;体育场地设施工程施工;体育用品及器材制造:教学用模型及教具销售;体育用品及器材批发;工艺美术品及收藏品零售（象牙及其制品除外）﹔橡胶制品制造;橡胶制品销售;卫生用品和一次性使用医疗用品销售;服装服饰批发;服饰制造;玻璃仪器销售;塑料制品制造;智能仪器仪表销售:电子产品销售:办公设备销售:办公设备耗材销售:办公用品销售;数字视频监控系统销售:实验分析仪器销售:智能仪器仪表制造:仪器仪表销售;环境保护专</w:t>
            </w:r>
            <w:r w:rsidR="00B97F39" w:rsidRPr="00B97F39">
              <w:rPr>
                <w:rFonts w:asciiTheme="minorEastAsia" w:eastAsiaTheme="minorEastAsia" w:hAnsiTheme="minorEastAsia" w:cs="华文楷体" w:hint="eastAsia"/>
                <w:szCs w:val="24"/>
              </w:rPr>
              <w:lastRenderedPageBreak/>
              <w:t>用设备销售;</w:t>
            </w:r>
            <w:proofErr w:type="gramStart"/>
            <w:r w:rsidR="00B97F39" w:rsidRPr="00B97F39">
              <w:rPr>
                <w:rFonts w:asciiTheme="minorEastAsia" w:eastAsiaTheme="minorEastAsia" w:hAnsiTheme="minorEastAsia" w:cs="华文楷体" w:hint="eastAsia"/>
                <w:szCs w:val="24"/>
              </w:rPr>
              <w:t>专助化学</w:t>
            </w:r>
            <w:proofErr w:type="gramEnd"/>
            <w:r w:rsidR="00B97F39" w:rsidRPr="00B97F39">
              <w:rPr>
                <w:rFonts w:asciiTheme="minorEastAsia" w:eastAsiaTheme="minorEastAsia" w:hAnsiTheme="minorEastAsia" w:cs="华文楷体" w:hint="eastAsia"/>
                <w:szCs w:val="24"/>
              </w:rPr>
              <w:t>产品销售（不含危险化学品)﹔软件开发;人工智能应用软件开发;网络与信息安全软件开发;第二类医疗器械销售;第一类医疗器械销售，住宅水电安装维护服务:专业保洁、清洗、消毒服务;第二类医疗器械租赁;导航、测绘、气象及海洋专用仪器销售;教育教学检测和评价活动;气体、液体分离及纯净设备销售;体育场地设施经营（不含高危险性体育运动)。(除依法,须经批准的项目外，凭营业执照依法白</w:t>
            </w:r>
            <w:proofErr w:type="gramStart"/>
            <w:r w:rsidR="00B97F39" w:rsidRPr="00B97F39">
              <w:rPr>
                <w:rFonts w:asciiTheme="minorEastAsia" w:eastAsiaTheme="minorEastAsia" w:hAnsiTheme="minorEastAsia" w:cs="华文楷体" w:hint="eastAsia"/>
                <w:szCs w:val="24"/>
              </w:rPr>
              <w:t>主开展</w:t>
            </w:r>
            <w:proofErr w:type="gramEnd"/>
            <w:r w:rsidR="00B97F39" w:rsidRPr="00B97F39">
              <w:rPr>
                <w:rFonts w:asciiTheme="minorEastAsia" w:eastAsiaTheme="minorEastAsia" w:hAnsiTheme="minorEastAsia" w:cs="华文楷体" w:hint="eastAsia"/>
                <w:szCs w:val="24"/>
              </w:rPr>
              <w:t>经营活动)</w:t>
            </w:r>
          </w:p>
          <w:p w:rsidR="00B07231" w:rsidRDefault="009B5B8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公司成立于</w:t>
            </w:r>
            <w:r>
              <w:rPr>
                <w:rFonts w:asciiTheme="minorEastAsia" w:eastAsiaTheme="minorEastAsia" w:hAnsiTheme="minorEastAsia" w:cs="华文楷体" w:hint="eastAsia"/>
                <w:sz w:val="24"/>
                <w:szCs w:val="24"/>
              </w:rPr>
              <w:t>20</w:t>
            </w:r>
            <w:r>
              <w:rPr>
                <w:rFonts w:asciiTheme="minorEastAsia" w:eastAsiaTheme="minorEastAsia" w:hAnsiTheme="minorEastAsia" w:cs="华文楷体" w:hint="eastAsia"/>
                <w:sz w:val="24"/>
                <w:szCs w:val="24"/>
              </w:rPr>
              <w:t>19</w:t>
            </w:r>
            <w:r>
              <w:rPr>
                <w:rFonts w:asciiTheme="minorEastAsia" w:eastAsiaTheme="minorEastAsia" w:hAnsiTheme="minorEastAsia" w:cs="华文楷体" w:hint="eastAsia"/>
                <w:sz w:val="24"/>
                <w:szCs w:val="24"/>
              </w:rPr>
              <w:t>年</w:t>
            </w: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月</w:t>
            </w:r>
            <w:r>
              <w:rPr>
                <w:rFonts w:asciiTheme="minorEastAsia" w:eastAsiaTheme="minorEastAsia" w:hAnsiTheme="minorEastAsia" w:cs="华文楷体" w:hint="eastAsia"/>
                <w:sz w:val="24"/>
                <w:szCs w:val="24"/>
              </w:rPr>
              <w:t>22</w:t>
            </w:r>
            <w:r>
              <w:rPr>
                <w:rFonts w:asciiTheme="minorEastAsia" w:eastAsiaTheme="minorEastAsia" w:hAnsiTheme="minorEastAsia" w:cs="华文楷体" w:hint="eastAsia"/>
                <w:sz w:val="24"/>
                <w:szCs w:val="24"/>
              </w:rPr>
              <w:t>日，法人代表</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袁磊</w:t>
            </w:r>
            <w:r>
              <w:rPr>
                <w:rFonts w:asciiTheme="minorEastAsia" w:eastAsiaTheme="minorEastAsia" w:hAnsiTheme="minorEastAsia" w:cs="华文楷体" w:hint="eastAsia"/>
                <w:sz w:val="24"/>
                <w:szCs w:val="24"/>
              </w:rPr>
              <w:t>，总经理</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袁磊</w:t>
            </w:r>
            <w:r>
              <w:rPr>
                <w:rFonts w:asciiTheme="minorEastAsia" w:eastAsiaTheme="minorEastAsia" w:hAnsiTheme="minorEastAsia" w:cs="华文楷体" w:hint="eastAsia"/>
                <w:sz w:val="24"/>
                <w:szCs w:val="24"/>
              </w:rPr>
              <w:t>，</w:t>
            </w:r>
          </w:p>
          <w:p w:rsidR="00B07231" w:rsidRDefault="009B5B8B">
            <w:pPr>
              <w:pStyle w:val="a5"/>
              <w:rPr>
                <w:rFonts w:asciiTheme="minorEastAsia" w:eastAsiaTheme="minorEastAsia" w:hAnsiTheme="minorEastAsia" w:cs="华文楷体"/>
                <w:szCs w:val="24"/>
              </w:rPr>
            </w:pPr>
            <w:r>
              <w:rPr>
                <w:rFonts w:asciiTheme="minorEastAsia" w:eastAsiaTheme="minorEastAsia" w:hAnsiTheme="minorEastAsia" w:cs="华文楷体" w:hint="eastAsia"/>
                <w:szCs w:val="24"/>
              </w:rPr>
              <w:t>注册地</w:t>
            </w:r>
            <w:r>
              <w:rPr>
                <w:rFonts w:asciiTheme="minorEastAsia" w:eastAsiaTheme="minorEastAsia" w:hAnsiTheme="minorEastAsia" w:cs="华文楷体" w:hint="eastAsia"/>
                <w:szCs w:val="24"/>
              </w:rPr>
              <w:t>址：</w:t>
            </w:r>
            <w:bookmarkStart w:id="0" w:name="注册地址"/>
            <w:r>
              <w:rPr>
                <w:rFonts w:asciiTheme="minorEastAsia" w:eastAsiaTheme="minorEastAsia" w:hAnsiTheme="minorEastAsia" w:cs="华文楷体" w:hint="eastAsia"/>
                <w:szCs w:val="24"/>
              </w:rPr>
              <w:t>山东省菏泽市鄄城</w:t>
            </w:r>
            <w:proofErr w:type="gramStart"/>
            <w:r>
              <w:rPr>
                <w:rFonts w:asciiTheme="minorEastAsia" w:eastAsiaTheme="minorEastAsia" w:hAnsiTheme="minorEastAsia" w:cs="华文楷体" w:hint="eastAsia"/>
                <w:szCs w:val="24"/>
              </w:rPr>
              <w:t>县舜王</w:t>
            </w:r>
            <w:proofErr w:type="gramEnd"/>
            <w:r>
              <w:rPr>
                <w:rFonts w:asciiTheme="minorEastAsia" w:eastAsiaTheme="minorEastAsia" w:hAnsiTheme="minorEastAsia" w:cs="华文楷体" w:hint="eastAsia"/>
                <w:szCs w:val="24"/>
              </w:rPr>
              <w:t>城中药产业园</w:t>
            </w:r>
            <w:r>
              <w:rPr>
                <w:rFonts w:asciiTheme="minorEastAsia" w:eastAsiaTheme="minorEastAsia" w:hAnsiTheme="minorEastAsia" w:cs="华文楷体" w:hint="eastAsia"/>
                <w:szCs w:val="24"/>
              </w:rPr>
              <w:t>88</w:t>
            </w:r>
            <w:r>
              <w:rPr>
                <w:rFonts w:asciiTheme="minorEastAsia" w:eastAsiaTheme="minorEastAsia" w:hAnsiTheme="minorEastAsia" w:cs="华文楷体" w:hint="eastAsia"/>
                <w:szCs w:val="24"/>
              </w:rPr>
              <w:t>号</w:t>
            </w:r>
            <w:bookmarkEnd w:id="0"/>
            <w:r>
              <w:rPr>
                <w:rFonts w:asciiTheme="minorEastAsia" w:eastAsiaTheme="minorEastAsia" w:hAnsiTheme="minorEastAsia" w:cs="华文楷体" w:hint="eastAsia"/>
                <w:szCs w:val="24"/>
              </w:rPr>
              <w:t>；</w:t>
            </w:r>
            <w:r>
              <w:rPr>
                <w:rFonts w:asciiTheme="minorEastAsia" w:eastAsiaTheme="minorEastAsia" w:hAnsiTheme="minorEastAsia" w:cs="华文楷体" w:hint="eastAsia"/>
                <w:szCs w:val="24"/>
              </w:rPr>
              <w:t xml:space="preserve"> </w:t>
            </w:r>
          </w:p>
          <w:p w:rsidR="00B07231" w:rsidRDefault="009B5B8B">
            <w:pPr>
              <w:pStyle w:val="a5"/>
              <w:rPr>
                <w:rFonts w:asciiTheme="minorEastAsia" w:eastAsiaTheme="minorEastAsia" w:hAnsiTheme="minorEastAsia" w:cs="华文楷体"/>
                <w:szCs w:val="24"/>
              </w:rPr>
            </w:pPr>
            <w:r>
              <w:rPr>
                <w:rFonts w:asciiTheme="minorEastAsia" w:eastAsiaTheme="minorEastAsia" w:hAnsiTheme="minorEastAsia" w:cs="华文楷体" w:hint="eastAsia"/>
                <w:szCs w:val="24"/>
              </w:rPr>
              <w:t>经营地址：山东省菏泽市鄄城</w:t>
            </w:r>
            <w:proofErr w:type="gramStart"/>
            <w:r>
              <w:rPr>
                <w:rFonts w:asciiTheme="minorEastAsia" w:eastAsiaTheme="minorEastAsia" w:hAnsiTheme="minorEastAsia" w:cs="华文楷体" w:hint="eastAsia"/>
                <w:szCs w:val="24"/>
              </w:rPr>
              <w:t>县舜王</w:t>
            </w:r>
            <w:proofErr w:type="gramEnd"/>
            <w:r>
              <w:rPr>
                <w:rFonts w:asciiTheme="minorEastAsia" w:eastAsiaTheme="minorEastAsia" w:hAnsiTheme="minorEastAsia" w:cs="华文楷体" w:hint="eastAsia"/>
                <w:szCs w:val="24"/>
              </w:rPr>
              <w:t>城中药产业园</w:t>
            </w:r>
            <w:r>
              <w:rPr>
                <w:rFonts w:asciiTheme="minorEastAsia" w:eastAsiaTheme="minorEastAsia" w:hAnsiTheme="minorEastAsia" w:cs="华文楷体" w:hint="eastAsia"/>
                <w:szCs w:val="24"/>
              </w:rPr>
              <w:t>88</w:t>
            </w:r>
            <w:r>
              <w:rPr>
                <w:rFonts w:asciiTheme="minorEastAsia" w:eastAsiaTheme="minorEastAsia" w:hAnsiTheme="minorEastAsia" w:cs="华文楷体" w:hint="eastAsia"/>
                <w:szCs w:val="24"/>
              </w:rPr>
              <w:t>号。</w:t>
            </w:r>
          </w:p>
          <w:p w:rsidR="00B07231" w:rsidRDefault="009B5B8B">
            <w:pPr>
              <w:spacing w:line="360" w:lineRule="auto"/>
              <w:ind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体系内有效人数：</w:t>
            </w:r>
            <w:r w:rsidRPr="00B97F39">
              <w:rPr>
                <w:rFonts w:asciiTheme="minorEastAsia" w:eastAsiaTheme="minorEastAsia" w:hAnsiTheme="minorEastAsia" w:cs="华文楷体" w:hint="eastAsia"/>
                <w:sz w:val="24"/>
                <w:szCs w:val="24"/>
              </w:rPr>
              <w:t>1</w:t>
            </w:r>
            <w:r w:rsidR="00B97F39" w:rsidRPr="00B97F39">
              <w:rPr>
                <w:rFonts w:asciiTheme="minorEastAsia" w:eastAsiaTheme="minorEastAsia" w:hAnsiTheme="minorEastAsia" w:cs="华文楷体" w:hint="eastAsia"/>
                <w:sz w:val="24"/>
                <w:szCs w:val="24"/>
              </w:rPr>
              <w:t>5</w:t>
            </w:r>
            <w:r w:rsidRPr="00B97F39">
              <w:rPr>
                <w:rFonts w:asciiTheme="minorEastAsia" w:eastAsiaTheme="minorEastAsia" w:hAnsiTheme="minorEastAsia" w:cs="华文楷体" w:hint="eastAsia"/>
                <w:sz w:val="24"/>
                <w:szCs w:val="24"/>
              </w:rPr>
              <w:t>人，</w:t>
            </w:r>
            <w:r>
              <w:rPr>
                <w:rFonts w:asciiTheme="minorEastAsia" w:eastAsiaTheme="minorEastAsia" w:hAnsiTheme="minorEastAsia" w:cs="华文楷体" w:hint="eastAsia"/>
                <w:sz w:val="24"/>
                <w:szCs w:val="24"/>
              </w:rPr>
              <w:t>与实际相符。</w:t>
            </w:r>
          </w:p>
          <w:p w:rsidR="00B07231" w:rsidRDefault="009B5B8B">
            <w:pPr>
              <w:pStyle w:val="a5"/>
              <w:ind w:firstLine="480"/>
              <w:rPr>
                <w:rFonts w:asciiTheme="minorEastAsia" w:eastAsiaTheme="minorEastAsia" w:hAnsiTheme="minorEastAsia" w:cs="华文楷体"/>
                <w:szCs w:val="24"/>
              </w:rPr>
            </w:pPr>
            <w:r>
              <w:rPr>
                <w:rFonts w:asciiTheme="minorEastAsia" w:eastAsiaTheme="minorEastAsia" w:hAnsiTheme="minorEastAsia" w:cs="华文楷体" w:hint="eastAsia"/>
                <w:szCs w:val="24"/>
              </w:rPr>
              <w:t>该公司于</w:t>
            </w:r>
            <w:r>
              <w:rPr>
                <w:rFonts w:asciiTheme="minorEastAsia" w:eastAsiaTheme="minorEastAsia" w:hAnsiTheme="minorEastAsia" w:cs="华文楷体" w:hint="eastAsia"/>
                <w:szCs w:val="24"/>
              </w:rPr>
              <w:t>20</w:t>
            </w:r>
            <w:r>
              <w:rPr>
                <w:rFonts w:asciiTheme="minorEastAsia" w:eastAsiaTheme="minorEastAsia" w:hAnsiTheme="minorEastAsia" w:cs="华文楷体" w:hint="eastAsia"/>
                <w:szCs w:val="24"/>
              </w:rPr>
              <w:t>19</w:t>
            </w:r>
            <w:r>
              <w:rPr>
                <w:rFonts w:asciiTheme="minorEastAsia" w:eastAsiaTheme="minorEastAsia" w:hAnsiTheme="minorEastAsia" w:cs="华文楷体" w:hint="eastAsia"/>
                <w:szCs w:val="24"/>
              </w:rPr>
              <w:t>年已通过三体系认证，本次属于再认证审核。</w:t>
            </w:r>
          </w:p>
          <w:p w:rsidR="00B07231" w:rsidRDefault="009B5B8B">
            <w:pPr>
              <w:pStyle w:val="a5"/>
              <w:ind w:firstLine="480"/>
              <w:rPr>
                <w:rFonts w:asciiTheme="minorEastAsia" w:eastAsiaTheme="minorEastAsia" w:hAnsiTheme="minorEastAsia" w:cs="华文楷体"/>
                <w:szCs w:val="24"/>
              </w:rPr>
            </w:pPr>
            <w:r>
              <w:rPr>
                <w:rFonts w:asciiTheme="minorEastAsia" w:eastAsiaTheme="minorEastAsia" w:hAnsiTheme="minorEastAsia" w:cs="华文楷体" w:hint="eastAsia"/>
                <w:szCs w:val="24"/>
              </w:rPr>
              <w:t>组织从</w:t>
            </w:r>
            <w:r>
              <w:rPr>
                <w:rFonts w:asciiTheme="minorEastAsia" w:eastAsiaTheme="minorEastAsia" w:hAnsiTheme="minorEastAsia" w:cs="华文楷体" w:hint="eastAsia"/>
                <w:szCs w:val="24"/>
              </w:rPr>
              <w:t>2021</w:t>
            </w:r>
            <w:r>
              <w:rPr>
                <w:rFonts w:asciiTheme="minorEastAsia" w:eastAsiaTheme="minorEastAsia" w:hAnsiTheme="minorEastAsia" w:cs="华文楷体" w:hint="eastAsia"/>
                <w:szCs w:val="24"/>
              </w:rPr>
              <w:t>年</w:t>
            </w:r>
            <w:r>
              <w:rPr>
                <w:rFonts w:asciiTheme="minorEastAsia" w:eastAsiaTheme="minorEastAsia" w:hAnsiTheme="minorEastAsia" w:cs="华文楷体" w:hint="eastAsia"/>
                <w:szCs w:val="24"/>
              </w:rPr>
              <w:t>11</w:t>
            </w:r>
            <w:r>
              <w:rPr>
                <w:rFonts w:asciiTheme="minorEastAsia" w:eastAsiaTheme="minorEastAsia" w:hAnsiTheme="minorEastAsia" w:cs="华文楷体" w:hint="eastAsia"/>
                <w:szCs w:val="24"/>
              </w:rPr>
              <w:t>月</w:t>
            </w:r>
            <w:r>
              <w:rPr>
                <w:rFonts w:asciiTheme="minorEastAsia" w:eastAsiaTheme="minorEastAsia" w:hAnsiTheme="minorEastAsia" w:cs="华文楷体" w:hint="eastAsia"/>
                <w:szCs w:val="24"/>
              </w:rPr>
              <w:t>20</w:t>
            </w:r>
            <w:r>
              <w:rPr>
                <w:rFonts w:asciiTheme="minorEastAsia" w:eastAsiaTheme="minorEastAsia" w:hAnsiTheme="minorEastAsia" w:cs="华文楷体" w:hint="eastAsia"/>
                <w:szCs w:val="24"/>
              </w:rPr>
              <w:t>日开始运行新版三体系，组织了内审员培训，识别了销售服务的过程及其相互关系，企业提供编号：</w:t>
            </w:r>
            <w:r>
              <w:rPr>
                <w:rFonts w:asciiTheme="minorEastAsia" w:eastAsiaTheme="minorEastAsia" w:hAnsiTheme="minorEastAsia" w:cs="华文楷体" w:hint="eastAsia"/>
                <w:b/>
                <w:szCs w:val="24"/>
              </w:rPr>
              <w:t>SDHZ</w:t>
            </w:r>
            <w:r>
              <w:rPr>
                <w:rFonts w:asciiTheme="minorEastAsia" w:eastAsiaTheme="minorEastAsia" w:hAnsiTheme="minorEastAsia" w:cs="华文楷体" w:hint="eastAsia"/>
                <w:b/>
                <w:szCs w:val="24"/>
              </w:rPr>
              <w:t>-SC</w:t>
            </w:r>
            <w:r>
              <w:rPr>
                <w:rFonts w:asciiTheme="minorEastAsia" w:eastAsiaTheme="minorEastAsia" w:hAnsiTheme="minorEastAsia" w:cs="华文楷体" w:hint="eastAsia"/>
                <w:b/>
                <w:szCs w:val="24"/>
              </w:rPr>
              <w:t>—</w:t>
            </w:r>
            <w:r>
              <w:rPr>
                <w:rFonts w:asciiTheme="minorEastAsia" w:eastAsiaTheme="minorEastAsia" w:hAnsiTheme="minorEastAsia" w:cs="华文楷体" w:hint="eastAsia"/>
                <w:b/>
                <w:szCs w:val="24"/>
              </w:rPr>
              <w:t>2021</w:t>
            </w:r>
            <w:r>
              <w:rPr>
                <w:rFonts w:asciiTheme="minorEastAsia" w:eastAsiaTheme="minorEastAsia" w:hAnsiTheme="minorEastAsia" w:cs="华文楷体" w:hint="eastAsia"/>
                <w:szCs w:val="24"/>
              </w:rPr>
              <w:t>的《管理手册》，依据</w:t>
            </w:r>
            <w:r>
              <w:rPr>
                <w:rFonts w:asciiTheme="minorEastAsia" w:eastAsiaTheme="minorEastAsia" w:hAnsiTheme="minorEastAsia" w:cs="华文楷体" w:hint="eastAsia"/>
                <w:szCs w:val="24"/>
              </w:rPr>
              <w:t>GB/T19001-2016/ISO9001:2015</w:t>
            </w:r>
            <w:r>
              <w:rPr>
                <w:rFonts w:asciiTheme="minorEastAsia" w:eastAsiaTheme="minorEastAsia" w:hAnsiTheme="minorEastAsia" w:cs="华文楷体" w:hint="eastAsia"/>
                <w:szCs w:val="24"/>
              </w:rPr>
              <w:t>、</w:t>
            </w:r>
            <w:r>
              <w:rPr>
                <w:rFonts w:asciiTheme="minorEastAsia" w:eastAsiaTheme="minorEastAsia" w:hAnsiTheme="minorEastAsia" w:cs="华文楷体" w:hint="eastAsia"/>
                <w:szCs w:val="24"/>
              </w:rPr>
              <w:t>GB/T24001-2016/IS014001:2015</w:t>
            </w:r>
            <w:r>
              <w:rPr>
                <w:rFonts w:asciiTheme="minorEastAsia" w:eastAsiaTheme="minorEastAsia" w:hAnsiTheme="minorEastAsia" w:cs="华文楷体" w:hint="eastAsia"/>
                <w:szCs w:val="24"/>
              </w:rPr>
              <w:t>、</w:t>
            </w:r>
            <w:r>
              <w:rPr>
                <w:rFonts w:asciiTheme="minorEastAsia" w:eastAsiaTheme="minorEastAsia" w:hAnsiTheme="minorEastAsia" w:cs="华文楷体" w:hint="eastAsia"/>
                <w:szCs w:val="24"/>
              </w:rPr>
              <w:t>GB/T45001-2021/ISO45001:2018</w:t>
            </w:r>
            <w:r>
              <w:rPr>
                <w:rFonts w:asciiTheme="minorEastAsia" w:eastAsiaTheme="minorEastAsia" w:hAnsiTheme="minorEastAsia" w:cs="华文楷体" w:hint="eastAsia"/>
                <w:szCs w:val="24"/>
              </w:rPr>
              <w:t>标准。</w:t>
            </w:r>
            <w:r>
              <w:rPr>
                <w:rFonts w:asciiTheme="minorEastAsia" w:eastAsiaTheme="minorEastAsia" w:hAnsiTheme="minorEastAsia" w:cs="华文楷体" w:hint="eastAsia"/>
                <w:szCs w:val="24"/>
              </w:rPr>
              <w:t>2021</w:t>
            </w:r>
            <w:r>
              <w:rPr>
                <w:rFonts w:asciiTheme="minorEastAsia" w:eastAsiaTheme="minorEastAsia" w:hAnsiTheme="minorEastAsia" w:cs="华文楷体" w:hint="eastAsia"/>
                <w:szCs w:val="24"/>
              </w:rPr>
              <w:t>年</w:t>
            </w:r>
            <w:r>
              <w:rPr>
                <w:rFonts w:asciiTheme="minorEastAsia" w:eastAsiaTheme="minorEastAsia" w:hAnsiTheme="minorEastAsia" w:cs="华文楷体" w:hint="eastAsia"/>
                <w:szCs w:val="24"/>
              </w:rPr>
              <w:t>11</w:t>
            </w:r>
            <w:r>
              <w:rPr>
                <w:rFonts w:asciiTheme="minorEastAsia" w:eastAsiaTheme="minorEastAsia" w:hAnsiTheme="minorEastAsia" w:cs="华文楷体" w:hint="eastAsia"/>
                <w:szCs w:val="24"/>
              </w:rPr>
              <w:t>月</w:t>
            </w:r>
            <w:r>
              <w:rPr>
                <w:rFonts w:asciiTheme="minorEastAsia" w:eastAsiaTheme="minorEastAsia" w:hAnsiTheme="minorEastAsia" w:cs="华文楷体" w:hint="eastAsia"/>
                <w:szCs w:val="24"/>
              </w:rPr>
              <w:t>20</w:t>
            </w:r>
            <w:r>
              <w:rPr>
                <w:rFonts w:asciiTheme="minorEastAsia" w:eastAsiaTheme="minorEastAsia" w:hAnsiTheme="minorEastAsia" w:cs="华文楷体" w:hint="eastAsia"/>
                <w:szCs w:val="24"/>
              </w:rPr>
              <w:t>日发布，</w:t>
            </w:r>
            <w:r>
              <w:rPr>
                <w:rFonts w:asciiTheme="minorEastAsia" w:eastAsiaTheme="minorEastAsia" w:hAnsiTheme="minorEastAsia" w:cs="华文楷体" w:hint="eastAsia"/>
                <w:szCs w:val="24"/>
              </w:rPr>
              <w:t>2021</w:t>
            </w:r>
            <w:r>
              <w:rPr>
                <w:rFonts w:asciiTheme="minorEastAsia" w:eastAsiaTheme="minorEastAsia" w:hAnsiTheme="minorEastAsia" w:cs="华文楷体" w:hint="eastAsia"/>
                <w:szCs w:val="24"/>
              </w:rPr>
              <w:t>年</w:t>
            </w:r>
            <w:r>
              <w:rPr>
                <w:rFonts w:asciiTheme="minorEastAsia" w:eastAsiaTheme="minorEastAsia" w:hAnsiTheme="minorEastAsia" w:cs="华文楷体" w:hint="eastAsia"/>
                <w:szCs w:val="24"/>
              </w:rPr>
              <w:t>11</w:t>
            </w:r>
            <w:r>
              <w:rPr>
                <w:rFonts w:asciiTheme="minorEastAsia" w:eastAsiaTheme="minorEastAsia" w:hAnsiTheme="minorEastAsia" w:cs="华文楷体" w:hint="eastAsia"/>
                <w:szCs w:val="24"/>
              </w:rPr>
              <w:t>月</w:t>
            </w:r>
            <w:r>
              <w:rPr>
                <w:rFonts w:asciiTheme="minorEastAsia" w:eastAsiaTheme="minorEastAsia" w:hAnsiTheme="minorEastAsia" w:cs="华文楷体" w:hint="eastAsia"/>
                <w:szCs w:val="24"/>
              </w:rPr>
              <w:t>20</w:t>
            </w:r>
            <w:r>
              <w:rPr>
                <w:rFonts w:asciiTheme="minorEastAsia" w:eastAsiaTheme="minorEastAsia" w:hAnsiTheme="minorEastAsia" w:cs="华文楷体" w:hint="eastAsia"/>
                <w:szCs w:val="24"/>
              </w:rPr>
              <w:t>日实施；总经理</w:t>
            </w:r>
            <w:r>
              <w:rPr>
                <w:rFonts w:asciiTheme="minorEastAsia" w:eastAsiaTheme="minorEastAsia" w:hAnsiTheme="minorEastAsia" w:cs="华文楷体" w:hint="eastAsia"/>
                <w:szCs w:val="24"/>
              </w:rPr>
              <w:t xml:space="preserve"> </w:t>
            </w:r>
            <w:r>
              <w:rPr>
                <w:rFonts w:asciiTheme="minorEastAsia" w:eastAsiaTheme="minorEastAsia" w:hAnsiTheme="minorEastAsia" w:cs="华文楷体" w:hint="eastAsia"/>
                <w:szCs w:val="24"/>
              </w:rPr>
              <w:t>袁磊</w:t>
            </w:r>
            <w:r>
              <w:rPr>
                <w:rFonts w:asciiTheme="minorEastAsia" w:eastAsiaTheme="minorEastAsia" w:hAnsiTheme="minorEastAsia" w:cs="华文楷体" w:hint="eastAsia"/>
                <w:szCs w:val="24"/>
              </w:rPr>
              <w:t>批准。任命管代：</w:t>
            </w:r>
            <w:r>
              <w:rPr>
                <w:rFonts w:asciiTheme="minorEastAsia" w:eastAsiaTheme="minorEastAsia" w:hAnsiTheme="minorEastAsia" w:cs="华文楷体" w:hint="eastAsia"/>
                <w:szCs w:val="24"/>
              </w:rPr>
              <w:t>冯文超</w:t>
            </w:r>
            <w:r>
              <w:rPr>
                <w:rFonts w:asciiTheme="minorEastAsia" w:eastAsiaTheme="minorEastAsia" w:hAnsiTheme="minorEastAsia" w:cs="华文楷体" w:hint="eastAsia"/>
                <w:szCs w:val="24"/>
              </w:rPr>
              <w:t>；职业健康安全事务代表：</w:t>
            </w:r>
            <w:r>
              <w:rPr>
                <w:rFonts w:asciiTheme="minorEastAsia" w:eastAsiaTheme="minorEastAsia" w:hAnsiTheme="minorEastAsia" w:cs="华文楷体" w:hint="eastAsia"/>
                <w:szCs w:val="24"/>
              </w:rPr>
              <w:t>赵美丽</w:t>
            </w:r>
            <w:r>
              <w:rPr>
                <w:rFonts w:asciiTheme="minorEastAsia" w:eastAsiaTheme="minorEastAsia" w:hAnsiTheme="minorEastAsia" w:cs="华文楷体" w:hint="eastAsia"/>
                <w:szCs w:val="24"/>
              </w:rPr>
              <w:t>，新版现有手册从发布实施以来已经运行半年以上。</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认证范围为：</w:t>
            </w:r>
          </w:p>
          <w:p w:rsidR="00B07231" w:rsidRDefault="009B5B8B">
            <w:pPr>
              <w:pStyle w:val="a5"/>
              <w:ind w:firstLine="480"/>
              <w:rPr>
                <w:rFonts w:asciiTheme="minorEastAsia" w:eastAsiaTheme="minorEastAsia" w:hAnsiTheme="minorEastAsia" w:cs="华文楷体"/>
                <w:szCs w:val="24"/>
              </w:rPr>
            </w:pPr>
            <w:r>
              <w:rPr>
                <w:rFonts w:asciiTheme="minorEastAsia" w:eastAsiaTheme="minorEastAsia" w:hAnsiTheme="minorEastAsia" w:cs="华文楷体" w:hint="eastAsia"/>
                <w:szCs w:val="24"/>
              </w:rPr>
              <w:t>Q</w:t>
            </w:r>
            <w:r>
              <w:rPr>
                <w:rFonts w:asciiTheme="minorEastAsia" w:eastAsiaTheme="minorEastAsia" w:hAnsiTheme="minorEastAsia" w:cs="华文楷体" w:hint="eastAsia"/>
                <w:szCs w:val="24"/>
              </w:rPr>
              <w:t>：教学专用仪器、教学用模型及教具、文具用品、实验分析仪器、玩具、课桌椅、床、家用电器、厨具、计算机软硬件及辅</w:t>
            </w:r>
            <w:r>
              <w:rPr>
                <w:rFonts w:asciiTheme="minorEastAsia" w:eastAsiaTheme="minorEastAsia" w:hAnsiTheme="minorEastAsia" w:cs="华文楷体" w:hint="eastAsia"/>
                <w:szCs w:val="24"/>
              </w:rPr>
              <w:t>助设备、音响设备、网络设备、乐器、体育用品、校服、玻璃仪器、电子产品、办公设备、办公用品、环境保护专用设备、数字视频监控系统、图书的销售</w:t>
            </w:r>
          </w:p>
          <w:p w:rsidR="00B07231" w:rsidRDefault="009B5B8B">
            <w:pPr>
              <w:pStyle w:val="a5"/>
              <w:ind w:firstLine="480"/>
              <w:rPr>
                <w:rFonts w:asciiTheme="minorEastAsia" w:eastAsiaTheme="minorEastAsia" w:hAnsiTheme="minorEastAsia" w:cs="华文楷体"/>
                <w:szCs w:val="24"/>
              </w:rPr>
            </w:pPr>
            <w:r>
              <w:rPr>
                <w:rFonts w:asciiTheme="minorEastAsia" w:eastAsiaTheme="minorEastAsia" w:hAnsiTheme="minorEastAsia" w:cs="华文楷体" w:hint="eastAsia"/>
                <w:szCs w:val="24"/>
              </w:rPr>
              <w:t>E</w:t>
            </w:r>
            <w:r>
              <w:rPr>
                <w:rFonts w:asciiTheme="minorEastAsia" w:eastAsiaTheme="minorEastAsia" w:hAnsiTheme="minorEastAsia" w:cs="华文楷体" w:hint="eastAsia"/>
                <w:szCs w:val="24"/>
              </w:rPr>
              <w:t>：教学专用仪器、教学用模型及教具、文具用品、实验分析仪器、玩具、课桌椅、床、家用电器、</w:t>
            </w:r>
            <w:r>
              <w:rPr>
                <w:rFonts w:asciiTheme="minorEastAsia" w:eastAsiaTheme="minorEastAsia" w:hAnsiTheme="minorEastAsia" w:cs="华文楷体" w:hint="eastAsia"/>
                <w:szCs w:val="24"/>
              </w:rPr>
              <w:lastRenderedPageBreak/>
              <w:t>厨具、计算机软硬件及辅助设备、音响设备、网络设备、乐器、体育用品、校服、玻璃仪器、电子产品、办公设备、办公用品、环境保护专用设备、数字视频监控系统、图书的销售所涉及场所的相关环境管理活动</w:t>
            </w:r>
          </w:p>
          <w:p w:rsidR="00B07231" w:rsidRDefault="009B5B8B">
            <w:pPr>
              <w:pStyle w:val="a5"/>
              <w:ind w:firstLine="480"/>
              <w:rPr>
                <w:rFonts w:asciiTheme="minorEastAsia" w:eastAsiaTheme="minorEastAsia" w:hAnsiTheme="minorEastAsia" w:cs="华文楷体"/>
                <w:szCs w:val="24"/>
              </w:rPr>
            </w:pPr>
            <w:r>
              <w:rPr>
                <w:rFonts w:asciiTheme="minorEastAsia" w:eastAsiaTheme="minorEastAsia" w:hAnsiTheme="minorEastAsia" w:cs="华文楷体" w:hint="eastAsia"/>
                <w:szCs w:val="24"/>
              </w:rPr>
              <w:t>O</w:t>
            </w:r>
            <w:r>
              <w:rPr>
                <w:rFonts w:asciiTheme="minorEastAsia" w:eastAsiaTheme="minorEastAsia" w:hAnsiTheme="minorEastAsia" w:cs="华文楷体" w:hint="eastAsia"/>
                <w:szCs w:val="24"/>
              </w:rP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的销售所涉及场所的相关职业健康安全管理活动。</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查看认证范围在营业执照的经营范围内。</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B07231" w:rsidRDefault="009B5B8B">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5.3  </w:t>
            </w:r>
          </w:p>
        </w:tc>
        <w:tc>
          <w:tcPr>
            <w:tcW w:w="10943" w:type="dxa"/>
            <w:vAlign w:val="center"/>
          </w:tcPr>
          <w:p w:rsidR="00B07231" w:rsidRDefault="009B5B8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据负责人</w:t>
            </w:r>
            <w:r>
              <w:rPr>
                <w:rFonts w:asciiTheme="minorEastAsia" w:eastAsiaTheme="minorEastAsia" w:hAnsiTheme="minorEastAsia" w:cs="华文楷体" w:hint="eastAsia"/>
                <w:sz w:val="24"/>
                <w:szCs w:val="24"/>
              </w:rPr>
              <w:t>袁磊</w:t>
            </w:r>
            <w:r>
              <w:rPr>
                <w:rFonts w:asciiTheme="minorEastAsia" w:eastAsiaTheme="minorEastAsia" w:hAnsiTheme="minorEastAsia" w:cs="华文楷体" w:hint="eastAsia"/>
                <w:sz w:val="24"/>
                <w:szCs w:val="24"/>
              </w:rPr>
              <w:t>介绍，公司新版管理体系运行半年多。对部门及其职责进行了规定，设有办公室、供销部、质检部，编制了岗位职责汇编，以文件下发的形式沟通各部门的职责及各部门之间工作的联系。</w:t>
            </w:r>
          </w:p>
          <w:p w:rsidR="00B07231" w:rsidRDefault="009B5B8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总经理</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袁磊</w:t>
            </w:r>
            <w:r>
              <w:rPr>
                <w:rFonts w:asciiTheme="minorEastAsia" w:eastAsiaTheme="minorEastAsia" w:hAnsiTheme="minorEastAsia" w:cs="华文楷体" w:hint="eastAsia"/>
                <w:sz w:val="24"/>
                <w:szCs w:val="24"/>
              </w:rPr>
              <w:t>，主要负责公司全面工作，日常主要侧重于公司财务和市场工作，根据体系的要求，负责组织制定方针、目标，管理评审等工作；</w:t>
            </w:r>
          </w:p>
          <w:p w:rsidR="00B07231" w:rsidRDefault="009B5B8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管代</w:t>
            </w:r>
            <w:r>
              <w:rPr>
                <w:rFonts w:asciiTheme="minorEastAsia" w:eastAsiaTheme="minorEastAsia" w:hAnsiTheme="minorEastAsia" w:cs="华文楷体" w:hint="eastAsia"/>
                <w:sz w:val="24"/>
                <w:szCs w:val="24"/>
              </w:rPr>
              <w:t>冯文超</w:t>
            </w:r>
            <w:r>
              <w:rPr>
                <w:rFonts w:asciiTheme="minorEastAsia" w:eastAsiaTheme="minorEastAsia" w:hAnsiTheme="minorEastAsia" w:cs="华文楷体" w:hint="eastAsia"/>
                <w:sz w:val="24"/>
                <w:szCs w:val="24"/>
              </w:rPr>
              <w:t>，主要负责公司行政及体系工作。</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w:t>
            </w:r>
            <w:r>
              <w:rPr>
                <w:rFonts w:asciiTheme="minorEastAsia" w:eastAsiaTheme="minorEastAsia" w:hAnsiTheme="minorEastAsia" w:cs="华文楷体" w:hint="eastAsia"/>
                <w:sz w:val="24"/>
                <w:szCs w:val="24"/>
              </w:rPr>
              <w:t>、确保本公司三体系所需的过程得到建立、实施和保持；</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2</w:t>
            </w:r>
            <w:r>
              <w:rPr>
                <w:rFonts w:asciiTheme="minorEastAsia" w:eastAsiaTheme="minorEastAsia" w:hAnsiTheme="minorEastAsia" w:cs="华文楷体" w:hint="eastAsia"/>
                <w:sz w:val="24"/>
                <w:szCs w:val="24"/>
              </w:rPr>
              <w:t>、向总经理报告体系运行的业绩，包括改进的需求；</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3</w:t>
            </w:r>
            <w:r>
              <w:rPr>
                <w:rFonts w:asciiTheme="minorEastAsia" w:eastAsiaTheme="minorEastAsia" w:hAnsiTheme="minorEastAsia" w:cs="华文楷体" w:hint="eastAsia"/>
                <w:sz w:val="24"/>
                <w:szCs w:val="24"/>
              </w:rPr>
              <w:t>、在全公司范围内促进满足顾客要求意识、环境保护意识、职业健康安全意识的</w:t>
            </w:r>
            <w:r>
              <w:rPr>
                <w:rFonts w:asciiTheme="minorEastAsia" w:eastAsiaTheme="minorEastAsia" w:hAnsiTheme="minorEastAsia" w:cs="华文楷体" w:hint="eastAsia"/>
                <w:sz w:val="24"/>
                <w:szCs w:val="24"/>
              </w:rPr>
              <w:t>形成和提高；就体系有关事宜对外联系。</w:t>
            </w:r>
          </w:p>
          <w:p w:rsidR="00B07231" w:rsidRDefault="009B5B8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总经理主持建立了新版质量环境职业健康安全管理体系，对管理体系的运行和保持进行了适当的授权，提供了必需的资源，能履行其管理承诺。</w:t>
            </w:r>
          </w:p>
          <w:p w:rsidR="00B07231" w:rsidRDefault="009B5B8B">
            <w:pPr>
              <w:spacing w:line="360" w:lineRule="auto"/>
              <w:ind w:firstLineChars="200" w:firstLine="480"/>
              <w:rPr>
                <w:rFonts w:asciiTheme="minorEastAsia" w:eastAsiaTheme="minorEastAsia" w:hAnsiTheme="minorEastAsia" w:cs="华文楷体"/>
                <w:sz w:val="24"/>
                <w:szCs w:val="24"/>
              </w:rPr>
            </w:pPr>
            <w:proofErr w:type="gramStart"/>
            <w:r>
              <w:rPr>
                <w:rFonts w:asciiTheme="minorEastAsia" w:eastAsiaTheme="minorEastAsia" w:hAnsiTheme="minorEastAsia" w:cs="华文楷体" w:hint="eastAsia"/>
                <w:sz w:val="24"/>
                <w:szCs w:val="24"/>
              </w:rPr>
              <w:lastRenderedPageBreak/>
              <w:t>经交流</w:t>
            </w:r>
            <w:proofErr w:type="gramEnd"/>
            <w:r>
              <w:rPr>
                <w:rFonts w:asciiTheme="minorEastAsia" w:eastAsiaTheme="minorEastAsia" w:hAnsiTheme="minorEastAsia" w:cs="华文楷体" w:hint="eastAsia"/>
                <w:sz w:val="24"/>
                <w:szCs w:val="24"/>
              </w:rPr>
              <w:t>总经理和管代熟悉新版管理体系的基本运行情况，比较重视体系建设。</w:t>
            </w:r>
          </w:p>
          <w:p w:rsidR="00B07231" w:rsidRDefault="00B07231">
            <w:pPr>
              <w:spacing w:line="360" w:lineRule="auto"/>
              <w:ind w:firstLineChars="200" w:firstLine="480"/>
              <w:rPr>
                <w:rFonts w:asciiTheme="minorEastAsia" w:eastAsiaTheme="minorEastAsia" w:hAnsiTheme="minorEastAsia" w:cs="华文楷体"/>
                <w:sz w:val="24"/>
                <w:szCs w:val="24"/>
              </w:rPr>
            </w:pP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lastRenderedPageBreak/>
              <w:t>理解组织及其环境</w:t>
            </w: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4.1</w:t>
            </w:r>
          </w:p>
        </w:tc>
        <w:tc>
          <w:tcPr>
            <w:tcW w:w="10943" w:type="dxa"/>
            <w:vAlign w:val="center"/>
          </w:tcPr>
          <w:p w:rsidR="00B07231" w:rsidRDefault="009B5B8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提供《管理手册</w:t>
            </w:r>
            <w:r>
              <w:rPr>
                <w:rFonts w:asciiTheme="minorEastAsia" w:eastAsiaTheme="minorEastAsia" w:hAnsiTheme="minorEastAsia" w:cs="华文楷体" w:hint="eastAsia"/>
                <w:sz w:val="24"/>
                <w:szCs w:val="24"/>
              </w:rPr>
              <w:t>SDHZ</w:t>
            </w:r>
            <w:r>
              <w:rPr>
                <w:rFonts w:asciiTheme="minorEastAsia" w:eastAsiaTheme="minorEastAsia" w:hAnsiTheme="minorEastAsia" w:cs="华文楷体" w:hint="eastAsia"/>
                <w:sz w:val="24"/>
                <w:szCs w:val="24"/>
              </w:rPr>
              <w:t>-SC</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2021</w:t>
            </w:r>
            <w:r>
              <w:rPr>
                <w:rFonts w:asciiTheme="minorEastAsia" w:eastAsiaTheme="minorEastAsia" w:hAnsiTheme="minorEastAsia" w:cs="华文楷体" w:hint="eastAsia"/>
                <w:sz w:val="24"/>
                <w:szCs w:val="24"/>
              </w:rPr>
              <w:t>》，对公司地理位置、国内市场地位、法律法规要求、公司内部文化观价值观、内外部环境变化等</w:t>
            </w:r>
            <w:proofErr w:type="gramStart"/>
            <w:r>
              <w:rPr>
                <w:rFonts w:asciiTheme="minorEastAsia" w:eastAsiaTheme="minorEastAsia" w:hAnsiTheme="minorEastAsia" w:cs="华文楷体" w:hint="eastAsia"/>
                <w:sz w:val="24"/>
                <w:szCs w:val="24"/>
              </w:rPr>
              <w:t>作出</w:t>
            </w:r>
            <w:proofErr w:type="gramEnd"/>
            <w:r>
              <w:rPr>
                <w:rFonts w:asciiTheme="minorEastAsia" w:eastAsiaTheme="minorEastAsia" w:hAnsiTheme="minorEastAsia" w:cs="华文楷体" w:hint="eastAsia"/>
                <w:sz w:val="24"/>
                <w:szCs w:val="24"/>
              </w:rPr>
              <w:t>描述。</w:t>
            </w:r>
            <w:r>
              <w:rPr>
                <w:rFonts w:asciiTheme="minorEastAsia" w:eastAsiaTheme="minorEastAsia" w:hAnsiTheme="minorEastAsia" w:cs="华文楷体" w:hint="eastAsia"/>
                <w:sz w:val="24"/>
                <w:szCs w:val="24"/>
              </w:rPr>
              <w:t xml:space="preserve"> </w:t>
            </w:r>
          </w:p>
          <w:p w:rsidR="00B07231" w:rsidRDefault="009B5B8B">
            <w:pPr>
              <w:spacing w:line="360" w:lineRule="auto"/>
              <w:ind w:firstLine="40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提供了“组织的内外重要环境因素分析表”，企业的内部环境因素主要是人力因素、财务因素、固体废弃物处理等，企业的外部环境因素主要是政治环境、社会环境、经济环境等。内部、外部问题或因素的分析结果，作为保持和持续改进管理体系考虑的因素。</w:t>
            </w:r>
          </w:p>
          <w:p w:rsidR="00B07231" w:rsidRDefault="009B5B8B">
            <w:pPr>
              <w:spacing w:line="360" w:lineRule="auto"/>
              <w:ind w:firstLine="40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组织能充分理解组织所处的内外部环境，基本满足要求。</w:t>
            </w:r>
          </w:p>
          <w:p w:rsidR="00B07231" w:rsidRDefault="009B5B8B">
            <w:pPr>
              <w:snapToGrid w:val="0"/>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公司策划的管理体系基本满足标准</w:t>
            </w:r>
            <w:r>
              <w:rPr>
                <w:rFonts w:asciiTheme="minorEastAsia" w:eastAsiaTheme="minorEastAsia" w:hAnsiTheme="minorEastAsia" w:cs="华文楷体" w:hint="eastAsia"/>
                <w:sz w:val="24"/>
                <w:szCs w:val="24"/>
              </w:rPr>
              <w:t>4.1</w:t>
            </w:r>
            <w:r>
              <w:rPr>
                <w:rFonts w:asciiTheme="minorEastAsia" w:eastAsiaTheme="minorEastAsia" w:hAnsiTheme="minorEastAsia" w:cs="华文楷体" w:hint="eastAsia"/>
                <w:sz w:val="24"/>
                <w:szCs w:val="24"/>
              </w:rPr>
              <w:t>和质量、环境、职业健康安全目标以及规范的要求，同时对可能影响体系的变更进行了策划。</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b/>
                <w:sz w:val="24"/>
                <w:szCs w:val="24"/>
              </w:rPr>
            </w:pPr>
            <w:r>
              <w:rPr>
                <w:rFonts w:asciiTheme="minorEastAsia" w:eastAsiaTheme="minorEastAsia" w:hAnsiTheme="minorEastAsia" w:hint="eastAsia"/>
                <w:sz w:val="24"/>
                <w:szCs w:val="24"/>
              </w:rPr>
              <w:t>理解相关方的需求和期望</w:t>
            </w: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4.2</w:t>
            </w:r>
          </w:p>
        </w:tc>
        <w:tc>
          <w:tcPr>
            <w:tcW w:w="10943" w:type="dxa"/>
            <w:vAlign w:val="center"/>
          </w:tcPr>
          <w:p w:rsidR="00B07231" w:rsidRDefault="009B5B8B">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相关方对公司持续提供符合顾客要求和适用法律法规要求的产品和服务的能力产生影响或潜在影响，办公室确定了：</w:t>
            </w:r>
          </w:p>
          <w:p w:rsidR="00B07231" w:rsidRDefault="009B5B8B">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与质量、环境、职业健康安全管理体系有关的相关方；</w:t>
            </w:r>
            <w:r>
              <w:rPr>
                <w:rFonts w:asciiTheme="minorEastAsia" w:eastAsiaTheme="minorEastAsia" w:hAnsiTheme="minorEastAsia" w:hint="eastAsia"/>
                <w:sz w:val="24"/>
                <w:szCs w:val="24"/>
              </w:rPr>
              <w:t xml:space="preserve"> </w:t>
            </w:r>
          </w:p>
          <w:p w:rsidR="00B07231" w:rsidRDefault="009B5B8B">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这些相关方的要求。</w:t>
            </w:r>
          </w:p>
          <w:p w:rsidR="00B07231" w:rsidRDefault="009B5B8B">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）识别这些需求和期望中属于其合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义务范围的要求，强制执行，满足要求。</w:t>
            </w:r>
          </w:p>
          <w:p w:rsidR="00B07231" w:rsidRDefault="009B5B8B">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查到：“组织的相关方需求和期望调查表”，对“顾客、供方、员工、政府机构”等相关方的需求和期望等项目进行了影响程度分析，并制定了检测指标。</w:t>
            </w:r>
          </w:p>
          <w:p w:rsidR="00B07231" w:rsidRDefault="009B5B8B">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相关</w:t>
            </w:r>
            <w:proofErr w:type="gramStart"/>
            <w:r>
              <w:rPr>
                <w:rFonts w:asciiTheme="minorEastAsia" w:eastAsiaTheme="minorEastAsia" w:hAnsiTheme="minorEastAsia" w:hint="eastAsia"/>
                <w:sz w:val="24"/>
                <w:szCs w:val="24"/>
              </w:rPr>
              <w:t>方需求</w:t>
            </w:r>
            <w:proofErr w:type="gramEnd"/>
            <w:r>
              <w:rPr>
                <w:rFonts w:asciiTheme="minorEastAsia" w:eastAsiaTheme="minorEastAsia" w:hAnsiTheme="minorEastAsia" w:hint="eastAsia"/>
                <w:sz w:val="24"/>
                <w:szCs w:val="24"/>
              </w:rPr>
              <w:t>与期望的确认、监视、评审基本符合要求。</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质量</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职业健康安全管理体系的范围</w:t>
            </w:r>
          </w:p>
        </w:tc>
        <w:tc>
          <w:tcPr>
            <w:tcW w:w="1228" w:type="dxa"/>
            <w:vAlign w:val="center"/>
          </w:tcPr>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QEO</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4.3</w:t>
            </w:r>
          </w:p>
        </w:tc>
        <w:tc>
          <w:tcPr>
            <w:tcW w:w="10943" w:type="dxa"/>
            <w:vAlign w:val="center"/>
          </w:tcPr>
          <w:p w:rsidR="00B07231" w:rsidRDefault="009B5B8B">
            <w:pPr>
              <w:spacing w:line="360" w:lineRule="auto"/>
              <w:ind w:firstLine="420"/>
              <w:jc w:val="left"/>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经确认企业的管理体系范围是：</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Q</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w:t>
            </w:r>
            <w:r>
              <w:rPr>
                <w:rFonts w:asciiTheme="minorEastAsia" w:eastAsiaTheme="minorEastAsia" w:hAnsiTheme="minorEastAsia" w:cs="华文楷体"/>
                <w:sz w:val="24"/>
                <w:szCs w:val="24"/>
              </w:rPr>
              <w:t>的销售</w:t>
            </w:r>
            <w:r>
              <w:rPr>
                <w:rFonts w:asciiTheme="minorEastAsia" w:eastAsiaTheme="minorEastAsia" w:hAnsiTheme="minorEastAsia" w:cs="华文楷体" w:hint="eastAsia"/>
                <w:sz w:val="24"/>
                <w:szCs w:val="24"/>
              </w:rPr>
              <w:t>；</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E</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书的销售所涉及场所的相关环境管理活动；</w:t>
            </w:r>
          </w:p>
          <w:p w:rsidR="00B07231" w:rsidRDefault="009B5B8B">
            <w:pPr>
              <w:spacing w:line="360" w:lineRule="auto"/>
              <w:rPr>
                <w:rFonts w:asciiTheme="minorEastAsia" w:eastAsiaTheme="minorEastAsia" w:hAnsiTheme="minorEastAsia" w:cs="华文楷体"/>
                <w:szCs w:val="24"/>
              </w:rPr>
            </w:pPr>
            <w:r>
              <w:rPr>
                <w:rFonts w:asciiTheme="minorEastAsia" w:eastAsiaTheme="minorEastAsia" w:hAnsiTheme="minorEastAsia" w:cs="华文楷体" w:hint="eastAsia"/>
                <w:sz w:val="24"/>
                <w:szCs w:val="24"/>
              </w:rPr>
              <w:t>O</w:t>
            </w:r>
            <w:r>
              <w:rPr>
                <w:rFonts w:asciiTheme="minorEastAsia" w:eastAsiaTheme="minorEastAsia" w:hAnsiTheme="minorEastAsia" w:cs="华文楷体" w:hint="eastAsia"/>
                <w:sz w:val="24"/>
                <w:szCs w:val="24"/>
              </w:rPr>
              <w:t>：教学专用仪器、教学用模型及教具、文具用品、实验分析仪器、玩具、课桌椅、床、家用电器、厨具、计算机软硬件及辅助设备、音响设备、网络设备、乐器、体育用品、校服、玻璃仪器、电子产品、办公设备、办公用品、环境保护专用设备、数字视频监控系统、图</w:t>
            </w:r>
            <w:r>
              <w:rPr>
                <w:rFonts w:asciiTheme="minorEastAsia" w:eastAsiaTheme="minorEastAsia" w:hAnsiTheme="minorEastAsia" w:cs="华文楷体" w:hint="eastAsia"/>
                <w:sz w:val="24"/>
                <w:szCs w:val="24"/>
              </w:rPr>
              <w:t>书的销</w:t>
            </w:r>
            <w:r>
              <w:rPr>
                <w:rFonts w:asciiTheme="minorEastAsia" w:eastAsiaTheme="minorEastAsia" w:hAnsiTheme="minorEastAsia" w:cs="华文楷体"/>
                <w:szCs w:val="24"/>
              </w:rPr>
              <w:t>售</w:t>
            </w:r>
            <w:r>
              <w:rPr>
                <w:rFonts w:asciiTheme="minorEastAsia" w:eastAsiaTheme="minorEastAsia" w:hAnsiTheme="minorEastAsia" w:cs="华文楷体" w:hint="eastAsia"/>
                <w:szCs w:val="24"/>
              </w:rPr>
              <w:t>所涉及场所的相关职业健康安全管理活动。</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公司按照常规销售模式销售无需再进行设计开发，因此</w:t>
            </w:r>
            <w:r>
              <w:rPr>
                <w:rFonts w:asciiTheme="minorEastAsia" w:eastAsiaTheme="minorEastAsia" w:hAnsiTheme="minorEastAsia" w:cs="华文楷体" w:hint="eastAsia"/>
                <w:sz w:val="24"/>
                <w:szCs w:val="24"/>
              </w:rPr>
              <w:t>Q8.3</w:t>
            </w:r>
            <w:r>
              <w:rPr>
                <w:rFonts w:asciiTheme="minorEastAsia" w:eastAsiaTheme="minorEastAsia" w:hAnsiTheme="minorEastAsia" w:cs="华文楷体" w:hint="eastAsia"/>
                <w:sz w:val="24"/>
                <w:szCs w:val="24"/>
              </w:rPr>
              <w:t>条款不适用，这个条款的不适用不影响组织确保产品和服务合格以及增强顾客满意的能力或责任，删减合理。</w:t>
            </w:r>
          </w:p>
          <w:p w:rsidR="00B07231" w:rsidRDefault="009B5B8B">
            <w:pPr>
              <w:pStyle w:val="a5"/>
            </w:pPr>
            <w:r>
              <w:rPr>
                <w:rFonts w:hint="eastAsia"/>
              </w:rPr>
              <w:t>公司外包过程为产品运输过程。</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质量</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环境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职业健康安全管理体系及其过</w:t>
            </w:r>
            <w:r>
              <w:rPr>
                <w:rFonts w:asciiTheme="minorEastAsia" w:eastAsiaTheme="minorEastAsia" w:hAnsiTheme="minorEastAsia" w:hint="eastAsia"/>
                <w:sz w:val="24"/>
                <w:szCs w:val="24"/>
              </w:rPr>
              <w:lastRenderedPageBreak/>
              <w:t>程</w:t>
            </w: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4.4  </w:t>
            </w:r>
          </w:p>
        </w:tc>
        <w:tc>
          <w:tcPr>
            <w:tcW w:w="10943" w:type="dxa"/>
            <w:vAlign w:val="center"/>
          </w:tcPr>
          <w:p w:rsidR="00B07231" w:rsidRDefault="009B5B8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公司按照</w:t>
            </w:r>
            <w:r>
              <w:rPr>
                <w:rFonts w:asciiTheme="minorEastAsia" w:eastAsiaTheme="minorEastAsia" w:hAnsiTheme="minorEastAsia" w:cs="华文楷体" w:hint="eastAsia"/>
                <w:sz w:val="24"/>
                <w:szCs w:val="24"/>
              </w:rPr>
              <w:t xml:space="preserve"> GB/T19001-2016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ISO9001:2015 </w:t>
            </w:r>
            <w:r>
              <w:rPr>
                <w:rFonts w:asciiTheme="minorEastAsia" w:eastAsiaTheme="minorEastAsia" w:hAnsiTheme="minorEastAsia" w:cs="华文楷体" w:hint="eastAsia"/>
                <w:sz w:val="24"/>
                <w:szCs w:val="24"/>
              </w:rPr>
              <w:t>和</w:t>
            </w:r>
            <w:r>
              <w:rPr>
                <w:rFonts w:asciiTheme="minorEastAsia" w:eastAsiaTheme="minorEastAsia" w:hAnsiTheme="minorEastAsia" w:cs="华文楷体" w:hint="eastAsia"/>
                <w:sz w:val="24"/>
                <w:szCs w:val="24"/>
              </w:rPr>
              <w:t xml:space="preserve"> GB/T24001-2016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ISO14001:2015</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 xml:space="preserve"> GB/T45001-2021idt ISO45001:2018 </w:t>
            </w:r>
            <w:r>
              <w:rPr>
                <w:rFonts w:asciiTheme="minorEastAsia" w:eastAsiaTheme="minorEastAsia" w:hAnsiTheme="minorEastAsia" w:cs="华文楷体" w:hint="eastAsia"/>
                <w:sz w:val="24"/>
                <w:szCs w:val="24"/>
              </w:rPr>
              <w:t>标准</w:t>
            </w:r>
            <w:r>
              <w:rPr>
                <w:rFonts w:asciiTheme="minorEastAsia" w:eastAsiaTheme="minorEastAsia" w:hAnsiTheme="minorEastAsia" w:cs="华文楷体" w:hint="eastAsia"/>
                <w:sz w:val="24"/>
                <w:szCs w:val="24"/>
              </w:rPr>
              <w:t>的要求识别了质量</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职业健康安全管理体系所需的过程及相互作用，识别了质量、环境和职业健康安全管理体系涉及的各个过程：</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 xml:space="preserve">　　</w:t>
            </w:r>
            <w:r>
              <w:rPr>
                <w:rFonts w:asciiTheme="minorEastAsia" w:eastAsiaTheme="minorEastAsia" w:hAnsiTheme="minorEastAsia" w:cs="华文楷体" w:hint="eastAsia"/>
                <w:sz w:val="24"/>
                <w:szCs w:val="24"/>
              </w:rPr>
              <w:t xml:space="preserve">a) </w:t>
            </w:r>
            <w:r>
              <w:rPr>
                <w:rFonts w:asciiTheme="minorEastAsia" w:eastAsiaTheme="minorEastAsia" w:hAnsiTheme="minorEastAsia" w:cs="华文楷体" w:hint="eastAsia"/>
                <w:sz w:val="24"/>
                <w:szCs w:val="24"/>
              </w:rPr>
              <w:t>确定这些过程所需的输入和期望的输出；</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b) </w:t>
            </w:r>
            <w:r>
              <w:rPr>
                <w:rFonts w:asciiTheme="minorEastAsia" w:eastAsiaTheme="minorEastAsia" w:hAnsiTheme="minorEastAsia" w:cs="华文楷体" w:hint="eastAsia"/>
                <w:sz w:val="24"/>
                <w:szCs w:val="24"/>
              </w:rPr>
              <w:t>确定这些过程的顺序和相互作用；</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c) </w:t>
            </w:r>
            <w:r>
              <w:rPr>
                <w:rFonts w:asciiTheme="minorEastAsia" w:eastAsiaTheme="minorEastAsia" w:hAnsiTheme="minorEastAsia" w:cs="华文楷体" w:hint="eastAsia"/>
                <w:sz w:val="24"/>
                <w:szCs w:val="24"/>
              </w:rPr>
              <w:t>建立了程序文件、管理制度、检验规范等明确了各个过程所需的准则和方法，并明确了目标。</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d) </w:t>
            </w:r>
            <w:r>
              <w:rPr>
                <w:rFonts w:asciiTheme="minorEastAsia" w:eastAsiaTheme="minorEastAsia" w:hAnsiTheme="minorEastAsia" w:cs="华文楷体" w:hint="eastAsia"/>
                <w:sz w:val="24"/>
                <w:szCs w:val="24"/>
              </w:rPr>
              <w:t>规定了每个过程所需的资源；</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e) </w:t>
            </w:r>
            <w:r>
              <w:rPr>
                <w:rFonts w:asciiTheme="minorEastAsia" w:eastAsiaTheme="minorEastAsia" w:hAnsiTheme="minorEastAsia" w:cs="华文楷体" w:hint="eastAsia"/>
                <w:sz w:val="24"/>
                <w:szCs w:val="24"/>
              </w:rPr>
              <w:t>规定与这些过程相关的责任和权限；</w:t>
            </w:r>
          </w:p>
          <w:p w:rsidR="00B07231" w:rsidRDefault="009B5B8B">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 xml:space="preserve">  f) </w:t>
            </w:r>
            <w:r>
              <w:rPr>
                <w:rFonts w:asciiTheme="minorEastAsia" w:eastAsiaTheme="minorEastAsia" w:hAnsiTheme="minorEastAsia" w:cs="华文楷体" w:hint="eastAsia"/>
                <w:sz w:val="24"/>
                <w:szCs w:val="24"/>
              </w:rPr>
              <w:t>针对这些过程识别和确定了质量管理活动的风险、机会以及所需的措施；</w:t>
            </w:r>
          </w:p>
          <w:p w:rsidR="00B07231" w:rsidRDefault="009B5B8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g) </w:t>
            </w:r>
            <w:r>
              <w:rPr>
                <w:rFonts w:asciiTheme="minorEastAsia" w:eastAsiaTheme="minorEastAsia" w:hAnsiTheme="minorEastAsia" w:cs="华文楷体" w:hint="eastAsia"/>
                <w:sz w:val="24"/>
                <w:szCs w:val="24"/>
              </w:rPr>
              <w:t>对这些过程进行了评价，暂无所需的变更；</w:t>
            </w:r>
          </w:p>
          <w:p w:rsidR="00B07231" w:rsidRDefault="009B5B8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h) </w:t>
            </w:r>
            <w:r>
              <w:rPr>
                <w:rFonts w:asciiTheme="minorEastAsia" w:eastAsiaTheme="minorEastAsia" w:hAnsiTheme="minorEastAsia" w:cs="华文楷体" w:hint="eastAsia"/>
                <w:sz w:val="24"/>
                <w:szCs w:val="24"/>
              </w:rPr>
              <w:t>公司通过绩效评价、内部审核、管理评审等以期对质量</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职业健康安全管理管理体系得到改进。</w:t>
            </w:r>
          </w:p>
          <w:p w:rsidR="00B07231" w:rsidRDefault="009B5B8B">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公司按照标准建立了文件化的质量</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职业健康安全管理体系，编制了质量／环境</w:t>
            </w:r>
            <w:r>
              <w:rPr>
                <w:rFonts w:asciiTheme="minorEastAsia" w:eastAsiaTheme="minorEastAsia" w:hAnsiTheme="minorEastAsia" w:cs="华文楷体" w:hint="eastAsia"/>
                <w:sz w:val="24"/>
                <w:szCs w:val="24"/>
              </w:rPr>
              <w:t>/</w:t>
            </w:r>
            <w:r>
              <w:rPr>
                <w:rFonts w:asciiTheme="minorEastAsia" w:eastAsiaTheme="minorEastAsia" w:hAnsiTheme="minorEastAsia" w:cs="华文楷体" w:hint="eastAsia"/>
                <w:sz w:val="24"/>
                <w:szCs w:val="24"/>
              </w:rPr>
              <w:t>职业健康安全手册，流程性文件、管理制度等；并对各个过程的监控进行了记录，形成了相关文件化信息，为过程运行提供了支持，以证实过程按照策划执行。</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831"/>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方针</w:t>
            </w: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5.2 </w:t>
            </w:r>
          </w:p>
        </w:tc>
        <w:tc>
          <w:tcPr>
            <w:tcW w:w="10943"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企业已经制定质量、环境、职业健康安全方针，具体包含在《管理手册》，</w:t>
            </w:r>
          </w:p>
          <w:p w:rsidR="00B07231" w:rsidRDefault="009B5B8B">
            <w:pPr>
              <w:tabs>
                <w:tab w:val="right" w:pos="8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公司的质量、环境、职业健康安全方针是：</w:t>
            </w:r>
          </w:p>
          <w:p w:rsidR="00B07231" w:rsidRDefault="009B5B8B">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做一流产品、创一流企业</w:t>
            </w:r>
            <w:r>
              <w:rPr>
                <w:rFonts w:asciiTheme="minorEastAsia" w:eastAsiaTheme="minorEastAsia" w:hAnsiTheme="minorEastAsia" w:hint="eastAsia"/>
                <w:sz w:val="24"/>
                <w:szCs w:val="24"/>
              </w:rPr>
              <w:t>,</w:t>
            </w:r>
          </w:p>
          <w:p w:rsidR="00B07231" w:rsidRDefault="009B5B8B">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以优质的产品，不断满足顾客需求；</w:t>
            </w:r>
          </w:p>
          <w:p w:rsidR="00B07231" w:rsidRDefault="009B5B8B">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遵守环境法律法规，实现污染控制；</w:t>
            </w:r>
          </w:p>
          <w:p w:rsidR="00B07231" w:rsidRDefault="009B5B8B">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持续改进环境业绩，创建绿色企业；</w:t>
            </w:r>
          </w:p>
          <w:p w:rsidR="00B07231" w:rsidRDefault="009B5B8B">
            <w:pPr>
              <w:tabs>
                <w:tab w:val="right" w:pos="8306"/>
              </w:tabs>
              <w:spacing w:line="360" w:lineRule="auto"/>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w:t>
            </w:r>
            <w:r>
              <w:rPr>
                <w:rFonts w:asciiTheme="minorEastAsia" w:eastAsiaTheme="minorEastAsia" w:hAnsiTheme="minorEastAsia" w:hint="eastAsia"/>
                <w:sz w:val="24"/>
                <w:szCs w:val="24"/>
              </w:rPr>
              <w:t>以人为本、科学管理、控制风险、关爱健康。</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查领导</w:t>
            </w:r>
            <w:proofErr w:type="gramStart"/>
            <w:r>
              <w:rPr>
                <w:rFonts w:asciiTheme="minorEastAsia" w:eastAsiaTheme="minorEastAsia" w:hAnsiTheme="minorEastAsia" w:hint="eastAsia"/>
                <w:sz w:val="24"/>
                <w:szCs w:val="24"/>
              </w:rPr>
              <w:t>层参与</w:t>
            </w:r>
            <w:proofErr w:type="gramEnd"/>
            <w:r>
              <w:rPr>
                <w:rFonts w:asciiTheme="minorEastAsia" w:eastAsiaTheme="minorEastAsia" w:hAnsiTheme="minorEastAsia" w:hint="eastAsia"/>
                <w:sz w:val="24"/>
                <w:szCs w:val="24"/>
              </w:rPr>
              <w:t>制定管理体系方针的情况，是否熟悉组织的管理体系方针内容、含义：</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袁磊</w:t>
            </w:r>
            <w:r>
              <w:rPr>
                <w:rFonts w:asciiTheme="minorEastAsia" w:eastAsiaTheme="minorEastAsia" w:hAnsiTheme="minorEastAsia" w:hint="eastAsia"/>
                <w:sz w:val="24"/>
                <w:szCs w:val="24"/>
              </w:rPr>
              <w:t>；管代：</w:t>
            </w:r>
            <w:r>
              <w:rPr>
                <w:rFonts w:asciiTheme="minorEastAsia" w:eastAsiaTheme="minorEastAsia" w:hAnsiTheme="minorEastAsia" w:hint="eastAsia"/>
                <w:sz w:val="24"/>
                <w:szCs w:val="24"/>
              </w:rPr>
              <w:t>冯文超</w:t>
            </w:r>
            <w:r>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质量、环境和职业健康安全方针符合标准要求。</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组织的角色、职责和权限</w:t>
            </w: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5.3  </w:t>
            </w:r>
          </w:p>
        </w:tc>
        <w:tc>
          <w:tcPr>
            <w:tcW w:w="10943" w:type="dxa"/>
            <w:vAlign w:val="center"/>
          </w:tcPr>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Pr>
                <w:rFonts w:asciiTheme="minorEastAsia" w:eastAsiaTheme="minorEastAsia" w:hAnsiTheme="minorEastAsia" w:hint="eastAsia"/>
                <w:sz w:val="24"/>
                <w:szCs w:val="24"/>
              </w:rPr>
              <w:t>查每个</w:t>
            </w:r>
            <w:proofErr w:type="gramEnd"/>
            <w:r>
              <w:rPr>
                <w:rFonts w:asciiTheme="minorEastAsia" w:eastAsiaTheme="minorEastAsia" w:hAnsiTheme="minorEastAsia" w:hint="eastAsia"/>
                <w:sz w:val="24"/>
                <w:szCs w:val="24"/>
              </w:rPr>
              <w:t>部门均有部门职责和权限，各岗位的职责和权限、任职要求在《岗位工作人员任职要求》中得到规定。经查问组织内的职责和权限基本得到沟通，通过文件发布、传达、会议、培训等了解有关职责和权限。</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现场询问管代、陪同人员，基本了解其职责。</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应对风险和机会的措施</w:t>
            </w: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6.1</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6.1.1</w:t>
            </w:r>
          </w:p>
        </w:tc>
        <w:tc>
          <w:tcPr>
            <w:tcW w:w="10943" w:type="dxa"/>
            <w:vAlign w:val="center"/>
          </w:tcPr>
          <w:p w:rsidR="00B07231" w:rsidRDefault="009B5B8B">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编制有《风险和机遇的应对控制程序</w:t>
            </w:r>
            <w:r>
              <w:rPr>
                <w:rFonts w:asciiTheme="minorEastAsia" w:eastAsiaTheme="minorEastAsia" w:hAnsiTheme="minorEastAsia" w:hint="eastAsia"/>
                <w:sz w:val="24"/>
              </w:rPr>
              <w:t>SDHZ</w:t>
            </w:r>
            <w:r>
              <w:rPr>
                <w:rFonts w:asciiTheme="minorEastAsia" w:eastAsiaTheme="minorEastAsia" w:hAnsiTheme="minorEastAsia" w:hint="eastAsia"/>
                <w:sz w:val="24"/>
              </w:rPr>
              <w:t>.CX13-2021</w:t>
            </w:r>
            <w:r>
              <w:rPr>
                <w:rFonts w:asciiTheme="minorEastAsia" w:eastAsiaTheme="minorEastAsia" w:hAnsiTheme="minorEastAsia" w:hint="eastAsia"/>
                <w:sz w:val="24"/>
                <w:szCs w:val="24"/>
              </w:rPr>
              <w:t>》，对组织内外的风险和机遇进行了策划。从“与内外部环境有关的风险和机遇、与管理体系运行有关的风险和机遇、与经营过程有关的风险和机遇、与法律法规有关的风险、与环境因素危险源有关的风险、与财务资本有关的风险”等方面进行风险源的识别和评价，确定公司的主要风险和机遇，形成“风险和机遇评估分析表”，为控制措施的制定提供依据。</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办公室协助管理者代表组织各部门，通过公司所处环境、相关方的需求及期望、重要环境因素、重大危险源、合</w:t>
            </w:r>
            <w:proofErr w:type="gramStart"/>
            <w:r>
              <w:rPr>
                <w:rFonts w:asciiTheme="minorEastAsia" w:eastAsiaTheme="minorEastAsia" w:hAnsiTheme="minorEastAsia" w:hint="eastAsia"/>
                <w:sz w:val="24"/>
                <w:szCs w:val="24"/>
              </w:rPr>
              <w:t>规</w:t>
            </w:r>
            <w:proofErr w:type="gramEnd"/>
            <w:r>
              <w:rPr>
                <w:rFonts w:asciiTheme="minorEastAsia" w:eastAsiaTheme="minorEastAsia" w:hAnsiTheme="minorEastAsia" w:hint="eastAsia"/>
                <w:sz w:val="24"/>
                <w:szCs w:val="24"/>
              </w:rPr>
              <w:t>义务的分析结果，确定应对的风险和机遇。在策划管理体系时，对上述要求进行考虑，</w:t>
            </w:r>
            <w:r>
              <w:rPr>
                <w:rFonts w:asciiTheme="minorEastAsia" w:eastAsiaTheme="minorEastAsia" w:hAnsiTheme="minorEastAsia" w:hint="eastAsia"/>
                <w:sz w:val="24"/>
                <w:szCs w:val="24"/>
              </w:rPr>
              <w:lastRenderedPageBreak/>
              <w:t>确保管理体系能够实现预期的结果。</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目标和措施计划（管理方案）</w:t>
            </w: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6.2  </w:t>
            </w:r>
          </w:p>
        </w:tc>
        <w:tc>
          <w:tcPr>
            <w:tcW w:w="10943" w:type="dxa"/>
            <w:vAlign w:val="center"/>
          </w:tcPr>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07231" w:rsidRDefault="009B5B8B">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年质量、环境、职业健康安全</w:t>
            </w:r>
            <w:r>
              <w:rPr>
                <w:rFonts w:asciiTheme="minorEastAsia" w:eastAsiaTheme="minorEastAsia" w:hAnsiTheme="minorEastAsia"/>
                <w:sz w:val="24"/>
                <w:szCs w:val="24"/>
              </w:rPr>
              <w:t>目标</w:t>
            </w:r>
            <w:r>
              <w:rPr>
                <w:rFonts w:asciiTheme="minorEastAsia" w:eastAsiaTheme="minorEastAsia" w:hAnsiTheme="minorEastAsia" w:hint="eastAsia"/>
                <w:sz w:val="24"/>
                <w:szCs w:val="24"/>
              </w:rPr>
              <w:t>：</w:t>
            </w:r>
          </w:p>
          <w:p w:rsidR="00B07231" w:rsidRDefault="009B5B8B">
            <w:pPr>
              <w:pStyle w:val="a5"/>
              <w:rPr>
                <w:rFonts w:asciiTheme="minorEastAsia" w:eastAsiaTheme="minorEastAsia" w:hAnsiTheme="minorEastAsia"/>
                <w:szCs w:val="24"/>
                <w:u w:val="single"/>
              </w:rPr>
            </w:pPr>
            <w:r>
              <w:rPr>
                <w:rFonts w:asciiTheme="minorEastAsia" w:eastAsiaTheme="minorEastAsia" w:hAnsiTheme="minorEastAsia" w:hint="eastAsia"/>
                <w:szCs w:val="24"/>
                <w:u w:val="single"/>
              </w:rPr>
              <w:t>管理目标</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统计频次</w:t>
            </w:r>
            <w:r>
              <w:rPr>
                <w:rFonts w:asciiTheme="minorEastAsia" w:eastAsiaTheme="minorEastAsia" w:hAnsiTheme="minorEastAsia" w:hint="eastAsia"/>
                <w:szCs w:val="24"/>
                <w:u w:val="single"/>
              </w:rPr>
              <w:t xml:space="preserve">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u w:val="single"/>
              </w:rPr>
              <w:t>1</w:t>
            </w:r>
            <w:r>
              <w:rPr>
                <w:rFonts w:asciiTheme="minorEastAsia" w:eastAsiaTheme="minorEastAsia" w:hAnsiTheme="minorEastAsia" w:hint="eastAsia"/>
                <w:szCs w:val="24"/>
              </w:rPr>
              <w:t>．产品交付合格率</w:t>
            </w:r>
            <w:r>
              <w:rPr>
                <w:rFonts w:asciiTheme="minorEastAsia" w:eastAsiaTheme="minorEastAsia" w:hAnsiTheme="minorEastAsia" w:hint="eastAsia"/>
                <w:szCs w:val="24"/>
              </w:rPr>
              <w:t>100%</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每半年统计</w:t>
            </w:r>
            <w:r>
              <w:rPr>
                <w:rFonts w:asciiTheme="minorEastAsia" w:eastAsiaTheme="minorEastAsia" w:hAnsiTheme="minorEastAsia" w:hint="eastAsia"/>
                <w:szCs w:val="24"/>
              </w:rPr>
              <w:t xml:space="preserve">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．顾客满意度≧</w:t>
            </w:r>
            <w:r>
              <w:rPr>
                <w:rFonts w:asciiTheme="minorEastAsia" w:eastAsiaTheme="minorEastAsia" w:hAnsiTheme="minorEastAsia" w:hint="eastAsia"/>
                <w:szCs w:val="24"/>
              </w:rPr>
              <w:t>95%</w:t>
            </w:r>
            <w:r>
              <w:rPr>
                <w:rFonts w:asciiTheme="minorEastAsia" w:eastAsiaTheme="minorEastAsia" w:hAnsiTheme="minorEastAsia" w:hint="eastAsia"/>
                <w:szCs w:val="24"/>
              </w:rPr>
              <w:t>；每半年统计</w:t>
            </w:r>
            <w:r>
              <w:rPr>
                <w:rFonts w:asciiTheme="minorEastAsia" w:eastAsiaTheme="minorEastAsia" w:hAnsiTheme="minorEastAsia" w:hint="eastAsia"/>
                <w:szCs w:val="24"/>
              </w:rPr>
              <w:t xml:space="preserve">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hint="eastAsia"/>
                <w:szCs w:val="24"/>
              </w:rPr>
              <w:t>．固体废弃物有效处置率</w:t>
            </w:r>
            <w:r>
              <w:rPr>
                <w:rFonts w:asciiTheme="minorEastAsia" w:eastAsiaTheme="minorEastAsia" w:hAnsiTheme="minorEastAsia" w:hint="eastAsia"/>
                <w:szCs w:val="24"/>
              </w:rPr>
              <w:t>100%</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每半年统计</w:t>
            </w:r>
            <w:r>
              <w:rPr>
                <w:rFonts w:asciiTheme="minorEastAsia" w:eastAsiaTheme="minorEastAsia" w:hAnsiTheme="minorEastAsia" w:hint="eastAsia"/>
                <w:szCs w:val="24"/>
              </w:rPr>
              <w:t xml:space="preserve">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hint="eastAsia"/>
                <w:szCs w:val="24"/>
              </w:rPr>
              <w:t>．</w:t>
            </w:r>
            <w:r>
              <w:rPr>
                <w:rFonts w:ascii="宋体" w:hAnsi="宋体" w:hint="eastAsia"/>
                <w:bCs/>
                <w:color w:val="000000"/>
                <w:szCs w:val="21"/>
              </w:rPr>
              <w:t>火灾发生率</w:t>
            </w:r>
            <w:r>
              <w:rPr>
                <w:rFonts w:ascii="宋体" w:hAnsi="宋体" w:hint="eastAsia"/>
                <w:bCs/>
                <w:color w:val="000000"/>
                <w:szCs w:val="21"/>
              </w:rPr>
              <w:t>0</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每半年统计</w:t>
            </w:r>
            <w:r>
              <w:rPr>
                <w:rFonts w:asciiTheme="minorEastAsia" w:eastAsiaTheme="minorEastAsia" w:hAnsiTheme="minorEastAsia" w:hint="eastAsia"/>
                <w:szCs w:val="24"/>
              </w:rPr>
              <w:t xml:space="preserve">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5</w:t>
            </w:r>
            <w:r>
              <w:rPr>
                <w:rFonts w:asciiTheme="minorEastAsia" w:eastAsiaTheme="minorEastAsia" w:hAnsiTheme="minorEastAsia" w:hint="eastAsia"/>
                <w:szCs w:val="24"/>
              </w:rPr>
              <w:t>．</w:t>
            </w:r>
            <w:r>
              <w:rPr>
                <w:rFonts w:ascii="宋体" w:hAnsi="宋体" w:hint="eastAsia"/>
                <w:bCs/>
                <w:color w:val="000000"/>
                <w:szCs w:val="21"/>
              </w:rPr>
              <w:t>触电事故发生率</w:t>
            </w:r>
            <w:r>
              <w:rPr>
                <w:rFonts w:ascii="宋体" w:hAnsi="宋体" w:hint="eastAsia"/>
                <w:bCs/>
                <w:color w:val="000000"/>
                <w:szCs w:val="21"/>
              </w:rPr>
              <w:t>0</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每半年统计</w:t>
            </w:r>
            <w:r>
              <w:rPr>
                <w:rFonts w:asciiTheme="minorEastAsia" w:eastAsiaTheme="minorEastAsia" w:hAnsiTheme="minorEastAsia" w:hint="eastAsia"/>
                <w:szCs w:val="24"/>
              </w:rPr>
              <w:t xml:space="preserve">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6</w:t>
            </w:r>
            <w:r>
              <w:rPr>
                <w:rFonts w:asciiTheme="minorEastAsia" w:eastAsiaTheme="minorEastAsia" w:hAnsiTheme="minorEastAsia" w:hint="eastAsia"/>
                <w:szCs w:val="24"/>
              </w:rPr>
              <w:t>．</w:t>
            </w:r>
            <w:r>
              <w:rPr>
                <w:rFonts w:ascii="宋体" w:hAnsi="宋体" w:hint="eastAsia"/>
                <w:bCs/>
                <w:color w:val="000000"/>
                <w:szCs w:val="21"/>
              </w:rPr>
              <w:t>人身伤害发生率</w:t>
            </w:r>
            <w:r>
              <w:rPr>
                <w:rFonts w:ascii="宋体" w:hAnsi="宋体" w:hint="eastAsia"/>
                <w:bCs/>
                <w:color w:val="000000"/>
                <w:szCs w:val="21"/>
              </w:rPr>
              <w:t>0</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每半年统计</w:t>
            </w:r>
            <w:r>
              <w:rPr>
                <w:rFonts w:asciiTheme="minorEastAsia" w:eastAsiaTheme="minorEastAsia" w:hAnsiTheme="minorEastAsia" w:hint="eastAsia"/>
                <w:szCs w:val="24"/>
              </w:rPr>
              <w:t xml:space="preserve">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批准：</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袁磊</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日期：</w:t>
            </w:r>
            <w:r>
              <w:rPr>
                <w:rFonts w:asciiTheme="minorEastAsia" w:eastAsiaTheme="minorEastAsia" w:hAnsiTheme="minorEastAsia" w:hint="eastAsia"/>
                <w:szCs w:val="24"/>
              </w:rPr>
              <w:t>20</w:t>
            </w:r>
            <w:r w:rsidR="00070E71">
              <w:rPr>
                <w:rFonts w:asciiTheme="minorEastAsia" w:eastAsiaTheme="minorEastAsia" w:hAnsiTheme="minorEastAsia" w:hint="eastAsia"/>
                <w:szCs w:val="24"/>
              </w:rPr>
              <w:t>21</w:t>
            </w:r>
            <w:r>
              <w:rPr>
                <w:rFonts w:asciiTheme="minorEastAsia" w:eastAsiaTheme="minorEastAsia" w:hAnsiTheme="minorEastAsia" w:hint="eastAsia"/>
                <w:szCs w:val="24"/>
              </w:rPr>
              <w:t>年</w:t>
            </w:r>
            <w:r>
              <w:rPr>
                <w:rFonts w:asciiTheme="minorEastAsia" w:eastAsiaTheme="minorEastAsia" w:hAnsiTheme="minorEastAsia" w:hint="eastAsia"/>
                <w:szCs w:val="24"/>
              </w:rPr>
              <w:t>6</w:t>
            </w:r>
            <w:r>
              <w:rPr>
                <w:rFonts w:asciiTheme="minorEastAsia" w:eastAsiaTheme="minorEastAsia" w:hAnsiTheme="minorEastAsia" w:hint="eastAsia"/>
                <w:szCs w:val="24"/>
              </w:rPr>
              <w:t>月</w:t>
            </w:r>
            <w:r>
              <w:rPr>
                <w:rFonts w:asciiTheme="minorEastAsia" w:eastAsiaTheme="minorEastAsia" w:hAnsiTheme="minorEastAsia" w:hint="eastAsia"/>
                <w:szCs w:val="24"/>
              </w:rPr>
              <w:t>9</w:t>
            </w:r>
            <w:r>
              <w:rPr>
                <w:rFonts w:asciiTheme="minorEastAsia" w:eastAsiaTheme="minorEastAsia" w:hAnsiTheme="minorEastAsia" w:hint="eastAsia"/>
                <w:szCs w:val="24"/>
              </w:rPr>
              <w:t>日发布，</w:t>
            </w:r>
          </w:p>
          <w:p w:rsidR="00B07231" w:rsidRDefault="00B07231">
            <w:pPr>
              <w:pStyle w:val="a5"/>
              <w:rPr>
                <w:rFonts w:asciiTheme="minorEastAsia" w:eastAsiaTheme="minorEastAsia" w:hAnsiTheme="minorEastAsia"/>
                <w:szCs w:val="24"/>
              </w:rPr>
            </w:pPr>
          </w:p>
          <w:p w:rsidR="00B07231" w:rsidRDefault="009B5B8B">
            <w:pPr>
              <w:pStyle w:val="a5"/>
              <w:rPr>
                <w:rFonts w:asciiTheme="minorEastAsia" w:eastAsiaTheme="minorEastAsia" w:hAnsiTheme="minorEastAsia"/>
                <w:szCs w:val="24"/>
              </w:rPr>
            </w:pPr>
            <w:proofErr w:type="gramStart"/>
            <w:r>
              <w:rPr>
                <w:rFonts w:asciiTheme="minorEastAsia" w:eastAsiaTheme="minorEastAsia" w:hAnsiTheme="minorEastAsia" w:hint="eastAsia"/>
                <w:szCs w:val="24"/>
              </w:rPr>
              <w:t>查目标</w:t>
            </w:r>
            <w:proofErr w:type="gramEnd"/>
            <w:r>
              <w:rPr>
                <w:rFonts w:asciiTheme="minorEastAsia" w:eastAsiaTheme="minorEastAsia" w:hAnsiTheme="minorEastAsia" w:hint="eastAsia"/>
                <w:szCs w:val="24"/>
              </w:rPr>
              <w:t>考核</w:t>
            </w:r>
            <w:r>
              <w:rPr>
                <w:rFonts w:asciiTheme="minorEastAsia" w:eastAsiaTheme="minorEastAsia" w:hAnsiTheme="minorEastAsia" w:hint="eastAsia"/>
                <w:szCs w:val="24"/>
              </w:rPr>
              <w:t>202</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hint="eastAsia"/>
                <w:szCs w:val="24"/>
              </w:rPr>
              <w:t>5</w:t>
            </w: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5</w:t>
            </w:r>
            <w:r>
              <w:rPr>
                <w:rFonts w:asciiTheme="minorEastAsia" w:eastAsiaTheme="minorEastAsia" w:hAnsiTheme="minorEastAsia" w:hint="eastAsia"/>
                <w:szCs w:val="24"/>
              </w:rPr>
              <w:t>日考核情况</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顾客满意率≥</w:t>
            </w:r>
            <w:r>
              <w:rPr>
                <w:rFonts w:asciiTheme="minorEastAsia" w:eastAsiaTheme="minorEastAsia" w:hAnsiTheme="minorEastAsia" w:hint="eastAsia"/>
                <w:szCs w:val="24"/>
              </w:rPr>
              <w:t>95%           9</w:t>
            </w:r>
            <w:r>
              <w:rPr>
                <w:rFonts w:asciiTheme="minorEastAsia" w:eastAsiaTheme="minorEastAsia" w:hAnsiTheme="minorEastAsia" w:hint="eastAsia"/>
                <w:szCs w:val="24"/>
              </w:rPr>
              <w:t>6</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产品交付合格率</w:t>
            </w:r>
            <w:r>
              <w:rPr>
                <w:rFonts w:asciiTheme="minorEastAsia" w:eastAsiaTheme="minorEastAsia" w:hAnsiTheme="minorEastAsia" w:hint="eastAsia"/>
                <w:szCs w:val="24"/>
              </w:rPr>
              <w:t>100</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100</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固体废弃物有效处置率</w:t>
            </w:r>
            <w:r>
              <w:rPr>
                <w:rFonts w:asciiTheme="minorEastAsia" w:eastAsiaTheme="minorEastAsia" w:hAnsiTheme="minorEastAsia" w:hint="eastAsia"/>
                <w:szCs w:val="24"/>
              </w:rPr>
              <w:t xml:space="preserve">100%  100%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火灾发生率</w:t>
            </w:r>
            <w:r>
              <w:rPr>
                <w:rFonts w:asciiTheme="minorEastAsia" w:eastAsiaTheme="minorEastAsia" w:hAnsiTheme="minorEastAsia" w:hint="eastAsia"/>
                <w:szCs w:val="24"/>
              </w:rPr>
              <w:t xml:space="preserve">0                 0 </w:t>
            </w:r>
          </w:p>
          <w:p w:rsidR="00B07231" w:rsidRDefault="009B5B8B">
            <w:pPr>
              <w:pStyle w:val="a5"/>
              <w:rPr>
                <w:rFonts w:asciiTheme="minorEastAsia" w:eastAsiaTheme="minorEastAsia" w:hAnsiTheme="minorEastAsia"/>
                <w:szCs w:val="24"/>
              </w:rPr>
            </w:pPr>
            <w:r>
              <w:rPr>
                <w:rFonts w:asciiTheme="minorEastAsia" w:eastAsiaTheme="minorEastAsia" w:hAnsiTheme="minorEastAsia" w:hint="eastAsia"/>
                <w:szCs w:val="24"/>
              </w:rPr>
              <w:t>触电事故发生率</w:t>
            </w:r>
            <w:r>
              <w:rPr>
                <w:rFonts w:asciiTheme="minorEastAsia" w:eastAsiaTheme="minorEastAsia" w:hAnsiTheme="minorEastAsia" w:hint="eastAsia"/>
                <w:szCs w:val="24"/>
              </w:rPr>
              <w:t xml:space="preserve">0            0 </w:t>
            </w:r>
          </w:p>
          <w:p w:rsidR="00B07231" w:rsidRDefault="009B5B8B">
            <w:pPr>
              <w:pStyle w:val="a5"/>
              <w:rPr>
                <w:rFonts w:asciiTheme="minorEastAsia" w:eastAsiaTheme="minorEastAsia" w:hAnsiTheme="minorEastAsia"/>
                <w:szCs w:val="24"/>
                <w:u w:val="single"/>
              </w:rPr>
            </w:pPr>
            <w:r>
              <w:rPr>
                <w:rFonts w:asciiTheme="minorEastAsia" w:eastAsiaTheme="minorEastAsia" w:hAnsiTheme="minorEastAsia" w:hint="eastAsia"/>
                <w:szCs w:val="24"/>
              </w:rPr>
              <w:lastRenderedPageBreak/>
              <w:t>人身伤害发生率</w:t>
            </w:r>
            <w:r>
              <w:rPr>
                <w:rFonts w:asciiTheme="minorEastAsia" w:eastAsiaTheme="minorEastAsia" w:hAnsiTheme="minorEastAsia" w:hint="eastAsia"/>
                <w:szCs w:val="24"/>
              </w:rPr>
              <w:t xml:space="preserve">0            0 </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组织对公司质量、环境、职业健康安全目标、指标予以分解，并在相关职能层次部门建立分目标，查见“目标指标分解及措施表”，抽</w:t>
            </w:r>
            <w:r>
              <w:rPr>
                <w:rFonts w:asciiTheme="minorEastAsia" w:eastAsiaTheme="minorEastAsia" w:hAnsiTheme="minorEastAsia" w:hint="eastAsia"/>
                <w:sz w:val="24"/>
                <w:szCs w:val="24"/>
              </w:rPr>
              <w:t>办公室</w:t>
            </w:r>
            <w:r>
              <w:rPr>
                <w:rFonts w:asciiTheme="minorEastAsia" w:eastAsiaTheme="minorEastAsia" w:hAnsiTheme="minorEastAsia" w:hint="eastAsia"/>
                <w:sz w:val="24"/>
                <w:szCs w:val="24"/>
              </w:rPr>
              <w:t>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07231">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07231" w:rsidRDefault="009B5B8B">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07231" w:rsidRDefault="009B5B8B">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07231" w:rsidRDefault="009B5B8B">
                  <w:pPr>
                    <w:tabs>
                      <w:tab w:val="left" w:pos="360"/>
                    </w:tabs>
                    <w:spacing w:line="240" w:lineRule="exact"/>
                    <w:ind w:left="36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07231" w:rsidRDefault="009B5B8B">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07231" w:rsidRDefault="009B5B8B">
                  <w:pPr>
                    <w:tabs>
                      <w:tab w:val="left" w:pos="360"/>
                    </w:tabs>
                    <w:spacing w:line="240" w:lineRule="exact"/>
                    <w:ind w:left="36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07231" w:rsidRDefault="009B5B8B">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考核频次</w:t>
                  </w:r>
                </w:p>
              </w:tc>
            </w:tr>
            <w:tr w:rsidR="00B07231">
              <w:trPr>
                <w:cantSplit/>
                <w:trHeight w:val="407"/>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办公室</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培训计划完成率</w:t>
                  </w:r>
                  <w:r>
                    <w:rPr>
                      <w:rFonts w:ascii="宋体" w:hAnsi="宋体" w:hint="eastAsia"/>
                      <w:bCs/>
                      <w:color w:val="000000"/>
                      <w:szCs w:val="21"/>
                    </w:rPr>
                    <w:t>100%</w:t>
                  </w:r>
                </w:p>
              </w:tc>
              <w:tc>
                <w:tcPr>
                  <w:tcW w:w="255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制定并实施《人力资源控制程序》</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培训计划完成率</w:t>
                  </w:r>
                  <w:r>
                    <w:rPr>
                      <w:rFonts w:ascii="宋体" w:hAnsi="宋体" w:hint="eastAsia"/>
                      <w:bCs/>
                      <w:color w:val="000000"/>
                      <w:szCs w:val="21"/>
                    </w:rPr>
                    <w:t>=</w:t>
                  </w:r>
                  <w:r>
                    <w:rPr>
                      <w:rFonts w:ascii="宋体" w:hAnsi="宋体" w:hint="eastAsia"/>
                      <w:bCs/>
                      <w:color w:val="000000"/>
                      <w:szCs w:val="21"/>
                    </w:rPr>
                    <w:t>实际培训次数÷计划培训次数×</w:t>
                  </w:r>
                  <w:r>
                    <w:rPr>
                      <w:rFonts w:ascii="宋体" w:hAnsi="宋体" w:hint="eastAsia"/>
                      <w:bCs/>
                      <w:color w:val="000000"/>
                      <w:szCs w:val="21"/>
                    </w:rPr>
                    <w:t>100%</w:t>
                  </w:r>
                  <w:r>
                    <w:rPr>
                      <w:rFonts w:ascii="宋体" w:hAnsi="宋体" w:hint="eastAsia"/>
                      <w:bCs/>
                      <w:color w:val="000000"/>
                      <w:szCs w:val="21"/>
                    </w:rPr>
                    <w:t>。</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r w:rsidR="00B07231">
              <w:trPr>
                <w:cantSplit/>
                <w:trHeight w:val="483"/>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办公室</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培训合格率</w:t>
                  </w:r>
                  <w:r>
                    <w:rPr>
                      <w:rFonts w:ascii="宋体" w:hAnsi="宋体" w:hint="eastAsia"/>
                      <w:bCs/>
                      <w:color w:val="000000"/>
                      <w:szCs w:val="21"/>
                    </w:rPr>
                    <w:t>100%</w:t>
                  </w:r>
                </w:p>
              </w:tc>
              <w:tc>
                <w:tcPr>
                  <w:tcW w:w="255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制定并实施《人力资源控制程序》</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培训合格率</w:t>
                  </w:r>
                  <w:r>
                    <w:rPr>
                      <w:rFonts w:ascii="宋体" w:hAnsi="宋体" w:hint="eastAsia"/>
                      <w:bCs/>
                      <w:color w:val="000000"/>
                      <w:szCs w:val="21"/>
                    </w:rPr>
                    <w:t>=</w:t>
                  </w:r>
                  <w:r>
                    <w:rPr>
                      <w:rFonts w:ascii="宋体" w:hAnsi="宋体" w:hint="eastAsia"/>
                      <w:bCs/>
                      <w:color w:val="000000"/>
                      <w:szCs w:val="21"/>
                    </w:rPr>
                    <w:t>培训合格人数÷参加培训人数×</w:t>
                  </w:r>
                  <w:r>
                    <w:rPr>
                      <w:rFonts w:ascii="宋体" w:hAnsi="宋体" w:hint="eastAsia"/>
                      <w:bCs/>
                      <w:color w:val="000000"/>
                      <w:szCs w:val="21"/>
                    </w:rPr>
                    <w:t>100%</w:t>
                  </w:r>
                  <w:r>
                    <w:rPr>
                      <w:rFonts w:ascii="宋体" w:hAnsi="宋体" w:hint="eastAsia"/>
                      <w:bCs/>
                      <w:color w:val="000000"/>
                      <w:szCs w:val="21"/>
                    </w:rPr>
                    <w:t>。</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r w:rsidR="00B07231">
              <w:trPr>
                <w:cantSplit/>
                <w:trHeight w:val="12"/>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办公室</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文件化信息受控率</w:t>
                  </w:r>
                  <w:r>
                    <w:rPr>
                      <w:rFonts w:ascii="宋体" w:hAnsi="宋体" w:hint="eastAsia"/>
                      <w:bCs/>
                      <w:color w:val="000000"/>
                      <w:szCs w:val="21"/>
                    </w:rPr>
                    <w:t>100%</w:t>
                  </w:r>
                </w:p>
              </w:tc>
              <w:tc>
                <w:tcPr>
                  <w:tcW w:w="255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制定并实施《文件控制程序》、《记录控制程序》</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受控率</w:t>
                  </w:r>
                  <w:r>
                    <w:rPr>
                      <w:rFonts w:ascii="宋体" w:hAnsi="宋体" w:hint="eastAsia"/>
                      <w:bCs/>
                      <w:color w:val="000000"/>
                      <w:szCs w:val="21"/>
                    </w:rPr>
                    <w:t>=</w:t>
                  </w:r>
                  <w:r>
                    <w:rPr>
                      <w:rFonts w:ascii="宋体" w:hAnsi="宋体" w:hint="eastAsia"/>
                      <w:bCs/>
                      <w:color w:val="000000"/>
                      <w:szCs w:val="21"/>
                    </w:rPr>
                    <w:t>受控个数÷所有个数×</w:t>
                  </w:r>
                  <w:r>
                    <w:rPr>
                      <w:rFonts w:ascii="宋体" w:hAnsi="宋体" w:hint="eastAsia"/>
                      <w:bCs/>
                      <w:color w:val="000000"/>
                      <w:szCs w:val="21"/>
                    </w:rPr>
                    <w:t>100%</w:t>
                  </w:r>
                  <w:r>
                    <w:rPr>
                      <w:rFonts w:ascii="宋体" w:hAnsi="宋体" w:hint="eastAsia"/>
                      <w:bCs/>
                      <w:color w:val="000000"/>
                      <w:szCs w:val="21"/>
                    </w:rPr>
                    <w:t>。</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r w:rsidR="00B07231">
              <w:trPr>
                <w:cantSplit/>
                <w:trHeight w:val="12"/>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办公室</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固体废弃物有效处置率</w:t>
                  </w:r>
                  <w:r>
                    <w:rPr>
                      <w:rFonts w:ascii="宋体" w:hAnsi="宋体" w:hint="eastAsia"/>
                      <w:bCs/>
                      <w:color w:val="000000"/>
                      <w:szCs w:val="21"/>
                    </w:rPr>
                    <w:t>100%</w:t>
                  </w:r>
                </w:p>
              </w:tc>
              <w:tc>
                <w:tcPr>
                  <w:tcW w:w="2552" w:type="dxa"/>
                </w:tcPr>
                <w:p w:rsidR="00B07231" w:rsidRDefault="009B5B8B">
                  <w:r>
                    <w:rPr>
                      <w:rFonts w:ascii="宋体" w:hAnsi="宋体" w:hint="eastAsia"/>
                      <w:bCs/>
                      <w:color w:val="000000"/>
                      <w:szCs w:val="21"/>
                    </w:rPr>
                    <w:t>制定并实施专项管理方案</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tcPr>
                <w:p w:rsidR="00B07231" w:rsidRDefault="009B5B8B">
                  <w:pPr>
                    <w:spacing w:line="0" w:lineRule="atLeast"/>
                    <w:rPr>
                      <w:rFonts w:ascii="宋体" w:hAnsi="宋体"/>
                      <w:bCs/>
                      <w:color w:val="000000"/>
                      <w:szCs w:val="21"/>
                    </w:rPr>
                  </w:pPr>
                  <w:r>
                    <w:rPr>
                      <w:rFonts w:ascii="宋体" w:hAnsi="宋体" w:hint="eastAsia"/>
                      <w:bCs/>
                      <w:color w:val="000000"/>
                      <w:szCs w:val="21"/>
                    </w:rPr>
                    <w:t>固体废弃物有效处置率</w:t>
                  </w:r>
                  <w:r>
                    <w:rPr>
                      <w:rFonts w:ascii="宋体" w:hAnsi="宋体" w:hint="eastAsia"/>
                      <w:bCs/>
                      <w:color w:val="000000"/>
                      <w:szCs w:val="21"/>
                    </w:rPr>
                    <w:t>=</w:t>
                  </w:r>
                  <w:r>
                    <w:rPr>
                      <w:rFonts w:ascii="宋体" w:hAnsi="宋体" w:hint="eastAsia"/>
                      <w:bCs/>
                      <w:color w:val="000000"/>
                      <w:szCs w:val="21"/>
                    </w:rPr>
                    <w:t>固体废弃物有效处置数÷固体废物总数×</w:t>
                  </w:r>
                  <w:r>
                    <w:rPr>
                      <w:rFonts w:ascii="宋体" w:hAnsi="宋体" w:hint="eastAsia"/>
                      <w:bCs/>
                      <w:color w:val="000000"/>
                      <w:szCs w:val="21"/>
                    </w:rPr>
                    <w:t>100%</w:t>
                  </w:r>
                  <w:r>
                    <w:rPr>
                      <w:rFonts w:ascii="宋体" w:hAnsi="宋体" w:hint="eastAsia"/>
                      <w:bCs/>
                      <w:color w:val="000000"/>
                      <w:szCs w:val="21"/>
                    </w:rPr>
                    <w:t>。</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r w:rsidR="00B07231">
              <w:trPr>
                <w:cantSplit/>
                <w:trHeight w:val="12"/>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办公室</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火灾发生率</w:t>
                  </w:r>
                  <w:r>
                    <w:rPr>
                      <w:rFonts w:ascii="宋体" w:hAnsi="宋体" w:hint="eastAsia"/>
                      <w:bCs/>
                      <w:color w:val="000000"/>
                      <w:szCs w:val="21"/>
                    </w:rPr>
                    <w:t>0</w:t>
                  </w:r>
                </w:p>
              </w:tc>
              <w:tc>
                <w:tcPr>
                  <w:tcW w:w="2552" w:type="dxa"/>
                </w:tcPr>
                <w:p w:rsidR="00B07231" w:rsidRDefault="009B5B8B">
                  <w:r>
                    <w:rPr>
                      <w:rFonts w:ascii="宋体" w:hAnsi="宋体" w:hint="eastAsia"/>
                      <w:bCs/>
                      <w:color w:val="000000"/>
                      <w:szCs w:val="21"/>
                    </w:rPr>
                    <w:t>制定并实施专项管理方案</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查看火灾触电</w:t>
                  </w:r>
                  <w:proofErr w:type="gramStart"/>
                  <w:r>
                    <w:rPr>
                      <w:rFonts w:ascii="宋体" w:hAnsi="宋体" w:hint="eastAsia"/>
                      <w:bCs/>
                      <w:color w:val="000000"/>
                      <w:szCs w:val="21"/>
                    </w:rPr>
                    <w:t>事故台</w:t>
                  </w:r>
                  <w:proofErr w:type="gramEnd"/>
                  <w:r>
                    <w:rPr>
                      <w:rFonts w:ascii="宋体" w:hAnsi="宋体" w:hint="eastAsia"/>
                      <w:bCs/>
                      <w:color w:val="000000"/>
                      <w:szCs w:val="21"/>
                    </w:rPr>
                    <w:t>账。</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bl>
          <w:p w:rsidR="00B07231" w:rsidRDefault="00B07231">
            <w:pPr>
              <w:spacing w:line="240" w:lineRule="exact"/>
              <w:rPr>
                <w:rFonts w:asciiTheme="minorEastAsia" w:eastAsiaTheme="minorEastAsia" w:hAnsiTheme="minorEastAsia"/>
                <w:bCs/>
                <w:sz w:val="24"/>
                <w:szCs w:val="24"/>
              </w:rPr>
            </w:pPr>
          </w:p>
          <w:p w:rsidR="00B07231" w:rsidRDefault="009B5B8B">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再抽供销部目标：</w:t>
            </w:r>
          </w:p>
          <w:p w:rsidR="00B07231" w:rsidRDefault="00B07231">
            <w:pPr>
              <w:pStyle w:val="a5"/>
              <w:rPr>
                <w:rFonts w:asciiTheme="minorEastAsia" w:eastAsiaTheme="minorEastAsia" w:hAnsiTheme="minorEastAsia"/>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B07231">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B07231" w:rsidRDefault="009B5B8B">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B07231" w:rsidRDefault="009B5B8B">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B07231" w:rsidRDefault="009B5B8B">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目标实现的资源和措施</w:t>
                  </w:r>
                </w:p>
              </w:tc>
              <w:tc>
                <w:tcPr>
                  <w:tcW w:w="992" w:type="dxa"/>
                  <w:tcBorders>
                    <w:top w:val="single" w:sz="4" w:space="0" w:color="auto"/>
                    <w:left w:val="single" w:sz="4" w:space="0" w:color="auto"/>
                    <w:bottom w:val="single" w:sz="4" w:space="0" w:color="auto"/>
                    <w:right w:val="single" w:sz="4" w:space="0" w:color="auto"/>
                  </w:tcBorders>
                  <w:vAlign w:val="center"/>
                </w:tcPr>
                <w:p w:rsidR="00B07231" w:rsidRDefault="009B5B8B">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B07231" w:rsidRDefault="009B5B8B">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B07231" w:rsidRDefault="009B5B8B">
                  <w:pPr>
                    <w:spacing w:line="24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考核频次</w:t>
                  </w:r>
                </w:p>
              </w:tc>
            </w:tr>
            <w:tr w:rsidR="00B07231">
              <w:trPr>
                <w:cantSplit/>
                <w:trHeight w:val="407"/>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供销部</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采购产品合格率</w:t>
                  </w:r>
                  <w:r>
                    <w:rPr>
                      <w:rFonts w:ascii="宋体" w:hAnsi="宋体" w:hint="eastAsia"/>
                      <w:bCs/>
                      <w:color w:val="000000"/>
                      <w:szCs w:val="21"/>
                    </w:rPr>
                    <w:t>100%</w:t>
                  </w:r>
                </w:p>
              </w:tc>
              <w:tc>
                <w:tcPr>
                  <w:tcW w:w="255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制定并实施《采购控制程序》</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采购产品合格率</w:t>
                  </w:r>
                  <w:r>
                    <w:rPr>
                      <w:rFonts w:ascii="宋体" w:hAnsi="宋体" w:hint="eastAsia"/>
                      <w:bCs/>
                      <w:color w:val="000000"/>
                      <w:szCs w:val="21"/>
                    </w:rPr>
                    <w:t>=</w:t>
                  </w:r>
                  <w:r>
                    <w:rPr>
                      <w:rFonts w:ascii="宋体" w:hAnsi="宋体" w:hint="eastAsia"/>
                      <w:bCs/>
                      <w:color w:val="000000"/>
                      <w:szCs w:val="21"/>
                    </w:rPr>
                    <w:t>采购产品合格数÷采购产品总数×</w:t>
                  </w:r>
                  <w:r>
                    <w:rPr>
                      <w:rFonts w:ascii="宋体" w:hAnsi="宋体" w:hint="eastAsia"/>
                      <w:bCs/>
                      <w:color w:val="000000"/>
                      <w:szCs w:val="21"/>
                    </w:rPr>
                    <w:t>100%</w:t>
                  </w:r>
                  <w:r>
                    <w:rPr>
                      <w:rFonts w:ascii="宋体" w:hAnsi="宋体" w:hint="eastAsia"/>
                      <w:bCs/>
                      <w:color w:val="000000"/>
                      <w:szCs w:val="21"/>
                    </w:rPr>
                    <w:t>。</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r w:rsidR="00B07231">
              <w:trPr>
                <w:cantSplit/>
                <w:trHeight w:val="483"/>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lastRenderedPageBreak/>
                    <w:t>供销部</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顾客满意率≥</w:t>
                  </w:r>
                  <w:r>
                    <w:rPr>
                      <w:rFonts w:ascii="宋体" w:hAnsi="宋体" w:hint="eastAsia"/>
                      <w:bCs/>
                      <w:color w:val="000000"/>
                      <w:szCs w:val="21"/>
                    </w:rPr>
                    <w:t>95%</w:t>
                  </w:r>
                </w:p>
              </w:tc>
              <w:tc>
                <w:tcPr>
                  <w:tcW w:w="255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积极沟通，定期进行走访和满意度调查，实施《与顾客有关过程控制程序》。</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顾客满意率</w:t>
                  </w:r>
                  <w:r>
                    <w:rPr>
                      <w:rFonts w:ascii="宋体" w:hAnsi="宋体" w:hint="eastAsia"/>
                      <w:bCs/>
                      <w:color w:val="000000"/>
                      <w:szCs w:val="21"/>
                    </w:rPr>
                    <w:t>=</w:t>
                  </w:r>
                  <w:r>
                    <w:rPr>
                      <w:rFonts w:ascii="宋体" w:hAnsi="宋体" w:hint="eastAsia"/>
                      <w:bCs/>
                      <w:color w:val="000000"/>
                      <w:szCs w:val="21"/>
                    </w:rPr>
                    <w:t>顾客满意总和</w:t>
                  </w:r>
                  <w:r>
                    <w:rPr>
                      <w:rFonts w:ascii="宋体" w:hAnsi="宋体" w:hint="eastAsia"/>
                      <w:bCs/>
                      <w:color w:val="000000"/>
                      <w:szCs w:val="21"/>
                    </w:rPr>
                    <w:t xml:space="preserve"> </w:t>
                  </w:r>
                  <w:r>
                    <w:rPr>
                      <w:rFonts w:ascii="宋体" w:hAnsi="宋体" w:hint="eastAsia"/>
                      <w:bCs/>
                      <w:color w:val="000000"/>
                      <w:szCs w:val="21"/>
                    </w:rPr>
                    <w:t>÷顾客总数×</w:t>
                  </w:r>
                  <w:r>
                    <w:rPr>
                      <w:rFonts w:ascii="宋体" w:hAnsi="宋体" w:hint="eastAsia"/>
                      <w:bCs/>
                      <w:color w:val="000000"/>
                      <w:szCs w:val="21"/>
                    </w:rPr>
                    <w:t>100%</w:t>
                  </w:r>
                  <w:r>
                    <w:rPr>
                      <w:rFonts w:ascii="宋体" w:hAnsi="宋体" w:hint="eastAsia"/>
                      <w:bCs/>
                      <w:color w:val="000000"/>
                      <w:szCs w:val="21"/>
                    </w:rPr>
                    <w:t>。</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r w:rsidR="00B07231">
              <w:trPr>
                <w:cantSplit/>
                <w:trHeight w:val="12"/>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供销部</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固体废弃物有效处置率</w:t>
                  </w:r>
                  <w:r>
                    <w:rPr>
                      <w:rFonts w:ascii="宋体" w:hAnsi="宋体" w:hint="eastAsia"/>
                      <w:bCs/>
                      <w:color w:val="000000"/>
                      <w:szCs w:val="21"/>
                    </w:rPr>
                    <w:t>100%</w:t>
                  </w:r>
                </w:p>
              </w:tc>
              <w:tc>
                <w:tcPr>
                  <w:tcW w:w="2552" w:type="dxa"/>
                </w:tcPr>
                <w:p w:rsidR="00B07231" w:rsidRDefault="009B5B8B">
                  <w:r>
                    <w:rPr>
                      <w:rFonts w:ascii="宋体" w:hAnsi="宋体" w:hint="eastAsia"/>
                      <w:bCs/>
                      <w:color w:val="000000"/>
                      <w:szCs w:val="21"/>
                    </w:rPr>
                    <w:t>制定并实施专项管理方案</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tcPr>
                <w:p w:rsidR="00B07231" w:rsidRDefault="009B5B8B">
                  <w:pPr>
                    <w:spacing w:line="0" w:lineRule="atLeast"/>
                    <w:rPr>
                      <w:rFonts w:ascii="宋体" w:hAnsi="宋体"/>
                      <w:bCs/>
                      <w:color w:val="000000"/>
                      <w:szCs w:val="21"/>
                    </w:rPr>
                  </w:pPr>
                  <w:r>
                    <w:rPr>
                      <w:rFonts w:ascii="宋体" w:hAnsi="宋体" w:hint="eastAsia"/>
                      <w:bCs/>
                      <w:color w:val="000000"/>
                      <w:szCs w:val="21"/>
                    </w:rPr>
                    <w:t>固体废弃物有效处置率</w:t>
                  </w:r>
                  <w:r>
                    <w:rPr>
                      <w:rFonts w:ascii="宋体" w:hAnsi="宋体" w:hint="eastAsia"/>
                      <w:bCs/>
                      <w:color w:val="000000"/>
                      <w:szCs w:val="21"/>
                    </w:rPr>
                    <w:t>=</w:t>
                  </w:r>
                  <w:r>
                    <w:rPr>
                      <w:rFonts w:ascii="宋体" w:hAnsi="宋体" w:hint="eastAsia"/>
                      <w:bCs/>
                      <w:color w:val="000000"/>
                      <w:szCs w:val="21"/>
                    </w:rPr>
                    <w:t>固体废弃物有效处置数÷固体废物总数×</w:t>
                  </w:r>
                  <w:r>
                    <w:rPr>
                      <w:rFonts w:ascii="宋体" w:hAnsi="宋体" w:hint="eastAsia"/>
                      <w:bCs/>
                      <w:color w:val="000000"/>
                      <w:szCs w:val="21"/>
                    </w:rPr>
                    <w:t>100%</w:t>
                  </w:r>
                  <w:r>
                    <w:rPr>
                      <w:rFonts w:ascii="宋体" w:hAnsi="宋体" w:hint="eastAsia"/>
                      <w:bCs/>
                      <w:color w:val="000000"/>
                      <w:szCs w:val="21"/>
                    </w:rPr>
                    <w:t>。</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r w:rsidR="00B07231">
              <w:trPr>
                <w:cantSplit/>
                <w:trHeight w:val="12"/>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供销部</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火灾发生率</w:t>
                  </w:r>
                  <w:r>
                    <w:rPr>
                      <w:rFonts w:ascii="宋体" w:hAnsi="宋体" w:hint="eastAsia"/>
                      <w:bCs/>
                      <w:color w:val="000000"/>
                      <w:szCs w:val="21"/>
                    </w:rPr>
                    <w:t>0</w:t>
                  </w:r>
                </w:p>
              </w:tc>
              <w:tc>
                <w:tcPr>
                  <w:tcW w:w="2552" w:type="dxa"/>
                </w:tcPr>
                <w:p w:rsidR="00B07231" w:rsidRDefault="009B5B8B">
                  <w:r>
                    <w:rPr>
                      <w:rFonts w:ascii="宋体" w:hAnsi="宋体" w:hint="eastAsia"/>
                      <w:bCs/>
                      <w:color w:val="000000"/>
                      <w:szCs w:val="21"/>
                    </w:rPr>
                    <w:t>制定并实施专项管理方案</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查看火灾触电</w:t>
                  </w:r>
                  <w:proofErr w:type="gramStart"/>
                  <w:r>
                    <w:rPr>
                      <w:rFonts w:ascii="宋体" w:hAnsi="宋体" w:hint="eastAsia"/>
                      <w:bCs/>
                      <w:color w:val="000000"/>
                      <w:szCs w:val="21"/>
                    </w:rPr>
                    <w:t>事故台</w:t>
                  </w:r>
                  <w:proofErr w:type="gramEnd"/>
                  <w:r>
                    <w:rPr>
                      <w:rFonts w:ascii="宋体" w:hAnsi="宋体" w:hint="eastAsia"/>
                      <w:bCs/>
                      <w:color w:val="000000"/>
                      <w:szCs w:val="21"/>
                    </w:rPr>
                    <w:t>账。</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r w:rsidR="00B07231">
              <w:trPr>
                <w:cantSplit/>
                <w:trHeight w:val="12"/>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供销部</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触电事故发生率</w:t>
                  </w:r>
                  <w:r>
                    <w:rPr>
                      <w:rFonts w:ascii="宋体" w:hAnsi="宋体" w:hint="eastAsia"/>
                      <w:bCs/>
                      <w:color w:val="000000"/>
                      <w:szCs w:val="21"/>
                    </w:rPr>
                    <w:t>0</w:t>
                  </w:r>
                </w:p>
              </w:tc>
              <w:tc>
                <w:tcPr>
                  <w:tcW w:w="2552" w:type="dxa"/>
                </w:tcPr>
                <w:p w:rsidR="00B07231" w:rsidRDefault="009B5B8B">
                  <w:r>
                    <w:rPr>
                      <w:rFonts w:ascii="宋体" w:hAnsi="宋体" w:hint="eastAsia"/>
                      <w:bCs/>
                      <w:color w:val="000000"/>
                      <w:szCs w:val="21"/>
                    </w:rPr>
                    <w:t>制定并实施专项管理方案</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查看火灾触电</w:t>
                  </w:r>
                  <w:proofErr w:type="gramStart"/>
                  <w:r>
                    <w:rPr>
                      <w:rFonts w:ascii="宋体" w:hAnsi="宋体" w:hint="eastAsia"/>
                      <w:bCs/>
                      <w:color w:val="000000"/>
                      <w:szCs w:val="21"/>
                    </w:rPr>
                    <w:t>事故台</w:t>
                  </w:r>
                  <w:proofErr w:type="gramEnd"/>
                  <w:r>
                    <w:rPr>
                      <w:rFonts w:ascii="宋体" w:hAnsi="宋体" w:hint="eastAsia"/>
                      <w:bCs/>
                      <w:color w:val="000000"/>
                      <w:szCs w:val="21"/>
                    </w:rPr>
                    <w:t>账。</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r w:rsidR="00B07231">
              <w:trPr>
                <w:cantSplit/>
                <w:trHeight w:val="12"/>
                <w:jc w:val="center"/>
              </w:trPr>
              <w:tc>
                <w:tcPr>
                  <w:tcW w:w="1340"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供销部</w:t>
                  </w:r>
                </w:p>
              </w:tc>
              <w:tc>
                <w:tcPr>
                  <w:tcW w:w="1984"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人身伤害发生率</w:t>
                  </w:r>
                  <w:r>
                    <w:rPr>
                      <w:rFonts w:ascii="宋体" w:hAnsi="宋体" w:hint="eastAsia"/>
                      <w:bCs/>
                      <w:color w:val="000000"/>
                      <w:szCs w:val="21"/>
                    </w:rPr>
                    <w:t>0</w:t>
                  </w:r>
                </w:p>
              </w:tc>
              <w:tc>
                <w:tcPr>
                  <w:tcW w:w="2552" w:type="dxa"/>
                </w:tcPr>
                <w:p w:rsidR="00B07231" w:rsidRDefault="009B5B8B">
                  <w:r>
                    <w:rPr>
                      <w:rFonts w:ascii="宋体" w:hAnsi="宋体" w:hint="eastAsia"/>
                      <w:bCs/>
                      <w:color w:val="000000"/>
                      <w:szCs w:val="21"/>
                    </w:rPr>
                    <w:t>制定并实施专项管理方案</w:t>
                  </w:r>
                </w:p>
              </w:tc>
              <w:tc>
                <w:tcPr>
                  <w:tcW w:w="992"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年底</w:t>
                  </w:r>
                </w:p>
              </w:tc>
              <w:tc>
                <w:tcPr>
                  <w:tcW w:w="2268"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查看人伤害</w:t>
                  </w:r>
                  <w:proofErr w:type="gramStart"/>
                  <w:r>
                    <w:rPr>
                      <w:rFonts w:ascii="宋体" w:hAnsi="宋体" w:hint="eastAsia"/>
                      <w:bCs/>
                      <w:color w:val="000000"/>
                      <w:szCs w:val="21"/>
                    </w:rPr>
                    <w:t>事故台</w:t>
                  </w:r>
                  <w:proofErr w:type="gramEnd"/>
                  <w:r>
                    <w:rPr>
                      <w:rFonts w:ascii="宋体" w:hAnsi="宋体" w:hint="eastAsia"/>
                      <w:bCs/>
                      <w:color w:val="000000"/>
                      <w:szCs w:val="21"/>
                    </w:rPr>
                    <w:t>账</w:t>
                  </w:r>
                </w:p>
              </w:tc>
              <w:tc>
                <w:tcPr>
                  <w:tcW w:w="871" w:type="dxa"/>
                  <w:vAlign w:val="center"/>
                </w:tcPr>
                <w:p w:rsidR="00B07231" w:rsidRDefault="009B5B8B">
                  <w:pPr>
                    <w:spacing w:line="0" w:lineRule="atLeast"/>
                    <w:rPr>
                      <w:rFonts w:ascii="宋体" w:hAnsi="宋体"/>
                      <w:bCs/>
                      <w:color w:val="000000"/>
                      <w:szCs w:val="21"/>
                    </w:rPr>
                  </w:pPr>
                  <w:r>
                    <w:rPr>
                      <w:rFonts w:ascii="宋体" w:hAnsi="宋体" w:hint="eastAsia"/>
                      <w:bCs/>
                      <w:color w:val="000000"/>
                      <w:szCs w:val="21"/>
                    </w:rPr>
                    <w:t>半年</w:t>
                  </w:r>
                </w:p>
              </w:tc>
            </w:tr>
          </w:tbl>
          <w:p w:rsidR="00B07231" w:rsidRDefault="009B5B8B">
            <w:pPr>
              <w:ind w:firstLineChars="250" w:firstLine="525"/>
              <w:rPr>
                <w:rFonts w:asciiTheme="minorEastAsia" w:eastAsiaTheme="minorEastAsia" w:hAnsiTheme="minorEastAsia"/>
                <w:szCs w:val="21"/>
              </w:rPr>
            </w:pPr>
            <w:r>
              <w:rPr>
                <w:rFonts w:ascii="宋体" w:hAnsi="宋体" w:hint="eastAsia"/>
                <w:szCs w:val="21"/>
              </w:rPr>
              <w:t>编制：</w:t>
            </w:r>
            <w:r>
              <w:rPr>
                <w:rFonts w:ascii="宋体" w:hAnsi="宋体" w:hint="eastAsia"/>
                <w:szCs w:val="21"/>
              </w:rPr>
              <w:t>冯文超</w:t>
            </w:r>
            <w:r>
              <w:rPr>
                <w:rFonts w:ascii="宋体" w:hAnsi="宋体" w:hint="eastAsia"/>
                <w:szCs w:val="21"/>
              </w:rPr>
              <w:t xml:space="preserve">     </w:t>
            </w:r>
            <w:r>
              <w:rPr>
                <w:rFonts w:ascii="宋体" w:hAnsi="宋体" w:hint="eastAsia"/>
                <w:szCs w:val="21"/>
              </w:rPr>
              <w:t>批准：</w:t>
            </w:r>
            <w:r>
              <w:rPr>
                <w:rFonts w:ascii="宋体" w:hAnsi="宋体" w:hint="eastAsia"/>
                <w:szCs w:val="21"/>
              </w:rPr>
              <w:t>袁磊</w:t>
            </w:r>
            <w:r>
              <w:rPr>
                <w:rFonts w:ascii="宋体" w:hAnsi="宋体" w:hint="eastAsia"/>
                <w:szCs w:val="21"/>
              </w:rPr>
              <w:t xml:space="preserve">   </w:t>
            </w:r>
            <w:r>
              <w:rPr>
                <w:rFonts w:ascii="宋体" w:hAnsi="宋体" w:hint="eastAsia"/>
                <w:szCs w:val="21"/>
              </w:rPr>
              <w:t>日期：</w:t>
            </w:r>
            <w:r>
              <w:rPr>
                <w:rFonts w:ascii="宋体" w:hAnsi="宋体" w:hint="eastAsia"/>
                <w:szCs w:val="21"/>
              </w:rPr>
              <w:t>20</w:t>
            </w:r>
            <w:r w:rsidR="006827C6">
              <w:rPr>
                <w:rFonts w:ascii="宋体" w:hAnsi="宋体" w:hint="eastAsia"/>
                <w:szCs w:val="21"/>
              </w:rPr>
              <w:t>21</w:t>
            </w: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rPr>
              <w:t>9</w:t>
            </w:r>
            <w:r>
              <w:rPr>
                <w:rFonts w:asciiTheme="minorEastAsia" w:eastAsiaTheme="minorEastAsia" w:hAnsiTheme="minorEastAsia" w:hint="eastAsia"/>
                <w:szCs w:val="21"/>
              </w:rPr>
              <w:t>。</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日经考核目标已达成。</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变更的策划</w:t>
            </w: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6.3</w:t>
            </w:r>
          </w:p>
        </w:tc>
        <w:tc>
          <w:tcPr>
            <w:tcW w:w="10943" w:type="dxa"/>
            <w:vAlign w:val="center"/>
          </w:tcPr>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交流，为了保持和改进公司管理体系的绩效，公司识别和确定变更的需求和机会。有计划、系统地进行变更，识别风险和机遇，并评价变更的潜在后果。经交流，认证范围变更，增加了部分产品的销售，重新发布了新版管理体系文件。</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516"/>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资源</w:t>
            </w:r>
          </w:p>
          <w:p w:rsidR="00B07231" w:rsidRDefault="00B07231">
            <w:pPr>
              <w:pStyle w:val="a5"/>
              <w:rPr>
                <w:rFonts w:asciiTheme="minorEastAsia" w:eastAsiaTheme="minorEastAsia" w:hAnsiTheme="minorEastAsia"/>
              </w:rPr>
            </w:pP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7.1.1  </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7.1</w:t>
            </w:r>
          </w:p>
        </w:tc>
        <w:tc>
          <w:tcPr>
            <w:tcW w:w="10943" w:type="dxa"/>
            <w:vAlign w:val="center"/>
          </w:tcPr>
          <w:p w:rsidR="00B07231" w:rsidRDefault="009B5B8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B07231" w:rsidRDefault="009B5B8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袁磊</w:t>
            </w:r>
            <w:r>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B07231" w:rsidRDefault="009B5B8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为确保公司环保、安全资金得得以保障，公司每年制定专门预算，及时提供有关资金，确保本公司</w:t>
            </w:r>
            <w:r>
              <w:rPr>
                <w:rFonts w:asciiTheme="minorEastAsia" w:eastAsiaTheme="minorEastAsia" w:hAnsiTheme="minorEastAsia" w:hint="eastAsia"/>
                <w:sz w:val="24"/>
                <w:szCs w:val="24"/>
              </w:rPr>
              <w:lastRenderedPageBreak/>
              <w:t>各项资金及时到位，保证环保、安全活动得到实施，达到预防污染、</w:t>
            </w:r>
            <w:proofErr w:type="gramStart"/>
            <w:r>
              <w:rPr>
                <w:rFonts w:asciiTheme="minorEastAsia" w:eastAsiaTheme="minorEastAsia" w:hAnsiTheme="minorEastAsia" w:hint="eastAsia"/>
                <w:sz w:val="24"/>
                <w:szCs w:val="24"/>
              </w:rPr>
              <w:t>安全第一</w:t>
            </w:r>
            <w:proofErr w:type="gramEnd"/>
            <w:r>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B07231" w:rsidRDefault="009B5B8B">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过现场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公司将依据经营发</w:t>
            </w:r>
            <w:r>
              <w:rPr>
                <w:rFonts w:asciiTheme="minorEastAsia" w:eastAsiaTheme="minorEastAsia" w:hAnsiTheme="minorEastAsia" w:hint="eastAsia"/>
                <w:sz w:val="24"/>
                <w:szCs w:val="24"/>
              </w:rPr>
              <w:t>展的需要，会不断补充与增加。</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634"/>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信息交流、沟通、</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协商与参与、安全事务代表</w:t>
            </w: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7.4  </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5.4 </w:t>
            </w:r>
          </w:p>
        </w:tc>
        <w:tc>
          <w:tcPr>
            <w:tcW w:w="10943" w:type="dxa"/>
            <w:vAlign w:val="center"/>
          </w:tcPr>
          <w:p w:rsidR="00B07231" w:rsidRDefault="009B5B8B">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编制有《信息交流、沟通、参与和协商控制程序</w:t>
            </w:r>
            <w:r>
              <w:rPr>
                <w:rFonts w:asciiTheme="minorEastAsia" w:eastAsiaTheme="minorEastAsia" w:hAnsiTheme="minorEastAsia" w:hint="eastAsia"/>
                <w:sz w:val="24"/>
              </w:rPr>
              <w:t>SDHZ</w:t>
            </w:r>
            <w:r>
              <w:rPr>
                <w:rFonts w:asciiTheme="minorEastAsia" w:eastAsiaTheme="minorEastAsia" w:hAnsiTheme="minorEastAsia" w:hint="eastAsia"/>
                <w:sz w:val="24"/>
              </w:rPr>
              <w:t>.CX04-2021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p>
          <w:p w:rsidR="00B07231" w:rsidRDefault="009B5B8B">
            <w:pPr>
              <w:spacing w:line="360" w:lineRule="auto"/>
              <w:ind w:firstLine="468"/>
              <w:rPr>
                <w:rFonts w:asciiTheme="minorEastAsia" w:eastAsiaTheme="minorEastAsia" w:hAnsiTheme="minorEastAsia"/>
                <w:sz w:val="24"/>
                <w:szCs w:val="24"/>
              </w:rPr>
            </w:pPr>
            <w:r>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B07231" w:rsidRDefault="009B5B8B">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袁磊</w:t>
            </w:r>
            <w:r>
              <w:rPr>
                <w:rFonts w:asciiTheme="minorEastAsia" w:eastAsiaTheme="minorEastAsia" w:hAnsiTheme="minorEastAsia" w:hint="eastAsia"/>
                <w:sz w:val="24"/>
                <w:szCs w:val="24"/>
              </w:rPr>
              <w:t>定期主持经营办公例会，分析公司的发展、市场情况和体系运行是否有效，管理目标完成情况，满足顾客要求和法规程度，改进建议等内部管理存在问题等。</w:t>
            </w:r>
            <w:r>
              <w:rPr>
                <w:rFonts w:asciiTheme="minorEastAsia" w:eastAsiaTheme="minorEastAsia" w:hAnsiTheme="minorEastAsia" w:hint="eastAsia"/>
                <w:sz w:val="24"/>
                <w:szCs w:val="24"/>
              </w:rPr>
              <w:t xml:space="preserve">  </w:t>
            </w:r>
          </w:p>
          <w:p w:rsidR="00B07231" w:rsidRDefault="009B5B8B">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袁磊</w:t>
            </w:r>
            <w:r>
              <w:rPr>
                <w:rFonts w:asciiTheme="minorEastAsia" w:eastAsiaTheme="minorEastAsia" w:hAnsiTheme="minorEastAsia" w:hint="eastAsia"/>
                <w:sz w:val="24"/>
                <w:szCs w:val="24"/>
              </w:rPr>
              <w:t>为协商、参与提供了时间、机会、培训、资源等保障，明确了沟通、协商、参与渠道，消除了障碍和壁垒。</w:t>
            </w:r>
            <w:r>
              <w:rPr>
                <w:rFonts w:asciiTheme="minorEastAsia" w:eastAsiaTheme="minorEastAsia" w:hAnsiTheme="minorEastAsia" w:hint="eastAsia"/>
                <w:sz w:val="24"/>
                <w:szCs w:val="24"/>
              </w:rPr>
              <w:t xml:space="preserve"> </w:t>
            </w:r>
          </w:p>
          <w:p w:rsidR="00B07231" w:rsidRDefault="009B5B8B">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管代</w:t>
            </w:r>
            <w:r>
              <w:rPr>
                <w:rFonts w:asciiTheme="minorEastAsia" w:eastAsiaTheme="minorEastAsia" w:hAnsiTheme="minorEastAsia" w:hint="eastAsia"/>
                <w:sz w:val="24"/>
                <w:szCs w:val="24"/>
              </w:rPr>
              <w:t>冯文超</w:t>
            </w:r>
            <w:r>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w:t>
            </w:r>
            <w:r>
              <w:rPr>
                <w:rFonts w:asciiTheme="minorEastAsia" w:eastAsiaTheme="minorEastAsia" w:hAnsiTheme="minorEastAsia" w:hint="eastAsia"/>
                <w:sz w:val="24"/>
                <w:szCs w:val="24"/>
              </w:rPr>
              <w:t>利用会议、培训、座谈、电话、网络、</w:t>
            </w:r>
            <w:r>
              <w:rPr>
                <w:rFonts w:asciiTheme="minorEastAsia" w:eastAsiaTheme="minorEastAsia" w:hAnsiTheme="minorEastAsia" w:hint="eastAsia"/>
                <w:sz w:val="24"/>
                <w:szCs w:val="24"/>
              </w:rPr>
              <w:lastRenderedPageBreak/>
              <w:t>收文等方式进行内外部沟通和协商。</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现场查见会议记录、通知通报、培训记录、文件签收等组织内部培训方式相关记录。</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B07231" w:rsidRDefault="009B5B8B">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w:t>
            </w:r>
            <w:r>
              <w:rPr>
                <w:rFonts w:asciiTheme="minorEastAsia" w:eastAsiaTheme="minorEastAsia" w:hAnsiTheme="minorEastAsia" w:hint="eastAsia"/>
                <w:sz w:val="24"/>
                <w:szCs w:val="24"/>
              </w:rPr>
              <w:t>赵美丽</w:t>
            </w:r>
            <w:r>
              <w:rPr>
                <w:rFonts w:asciiTheme="minorEastAsia" w:eastAsiaTheme="minorEastAsia" w:hAnsiTheme="minorEastAsia" w:hint="eastAsia"/>
                <w:sz w:val="24"/>
                <w:szCs w:val="24"/>
              </w:rPr>
              <w:t>，</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参与公司管理方针与目标的制定，及管理体系的策划。</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）参加管理评审，就公司管理体系的绩效、管理方针与目标的实施进行评价。</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）参与讨论、评议公司拟实施的任何影响作业人员职业健康安全的变更决定。</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w:t>
            </w:r>
            <w:r>
              <w:rPr>
                <w:rFonts w:asciiTheme="minorEastAsia" w:eastAsiaTheme="minorEastAsia" w:hAnsiTheme="minorEastAsia" w:hint="eastAsia"/>
                <w:sz w:val="24"/>
                <w:szCs w:val="24"/>
              </w:rPr>
              <w:t>）参与重大事故的调查、分析和处理。</w:t>
            </w:r>
          </w:p>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e</w:t>
            </w:r>
            <w:r>
              <w:rPr>
                <w:rFonts w:asciiTheme="minorEastAsia" w:eastAsiaTheme="minorEastAsia" w:hAnsiTheme="minorEastAsia" w:hint="eastAsia"/>
                <w:sz w:val="24"/>
                <w:szCs w:val="24"/>
              </w:rPr>
              <w:t>）接受员工对管理体系的改进意见和建议，并与有关部门进行沟通，协商解决和处理。</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由于公司福利待遇正常发放，员工无抱怨，目前信息交流机制畅通。</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634"/>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pacing w:val="-6"/>
                <w:sz w:val="24"/>
                <w:szCs w:val="24"/>
              </w:rPr>
              <w:lastRenderedPageBreak/>
              <w:t>监视、测量、分析和评价</w:t>
            </w:r>
          </w:p>
        </w:tc>
        <w:tc>
          <w:tcPr>
            <w:tcW w:w="1228" w:type="dxa"/>
          </w:tcPr>
          <w:p w:rsidR="00B07231" w:rsidRDefault="009B5B8B">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pacing w:val="-6"/>
                <w:sz w:val="24"/>
                <w:szCs w:val="24"/>
              </w:rPr>
              <w:t>Q9.1.1</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Q9.1.3</w:t>
            </w:r>
          </w:p>
        </w:tc>
        <w:tc>
          <w:tcPr>
            <w:tcW w:w="10943" w:type="dxa"/>
          </w:tcPr>
          <w:p w:rsidR="00B07231" w:rsidRDefault="009B5B8B">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公司编制了《绩效测量和监视程序</w:t>
            </w:r>
            <w:r>
              <w:rPr>
                <w:rFonts w:asciiTheme="minorEastAsia" w:eastAsiaTheme="minorEastAsia" w:hAnsiTheme="minorEastAsia" w:cs="宋体" w:hint="eastAsia"/>
                <w:sz w:val="24"/>
                <w:szCs w:val="24"/>
              </w:rPr>
              <w:t>SDHZ</w:t>
            </w:r>
            <w:r>
              <w:rPr>
                <w:rFonts w:asciiTheme="minorEastAsia" w:eastAsiaTheme="minorEastAsia" w:hAnsiTheme="minorEastAsia" w:cs="宋体" w:hint="eastAsia"/>
                <w:sz w:val="24"/>
                <w:szCs w:val="24"/>
              </w:rPr>
              <w:t>.CX15-2021</w:t>
            </w:r>
            <w:r>
              <w:rPr>
                <w:rFonts w:asciiTheme="minorEastAsia" w:eastAsiaTheme="minorEastAsia" w:hAnsiTheme="minorEastAsia" w:cs="宋体" w:hint="eastAsia"/>
                <w:sz w:val="24"/>
                <w:szCs w:val="24"/>
              </w:rPr>
              <w:t>》，规定了管理体系相关信息的收集、汇总、分析、处理、传递的要求。</w:t>
            </w:r>
          </w:p>
          <w:p w:rsidR="00B07231" w:rsidRDefault="009B5B8B">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公司组织各部门策划和实施必要的监视和测量活动，确保产品、体系和过程的符合性，以持续改进质量管理体系的有效性。</w:t>
            </w:r>
          </w:p>
          <w:p w:rsidR="00B07231" w:rsidRDefault="009B5B8B">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B07231" w:rsidRDefault="009B5B8B">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查见</w:t>
            </w:r>
            <w:r>
              <w:rPr>
                <w:rFonts w:asciiTheme="minorEastAsia" w:eastAsiaTheme="minorEastAsia" w:hAnsiTheme="minorEastAsia" w:cs="宋体" w:hint="eastAsia"/>
                <w:sz w:val="24"/>
                <w:szCs w:val="24"/>
              </w:rPr>
              <w:t>2021.</w:t>
            </w:r>
            <w:r>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日《部门检查记录》，对办公室文件发放情况进行检验；对办公室设备是否损坏进行检验；办公室员工培训执行情况进行</w:t>
            </w:r>
            <w:r>
              <w:rPr>
                <w:rFonts w:asciiTheme="minorEastAsia" w:eastAsiaTheme="minorEastAsia" w:hAnsiTheme="minorEastAsia" w:cs="宋体" w:hint="eastAsia"/>
                <w:sz w:val="24"/>
                <w:szCs w:val="24"/>
              </w:rPr>
              <w:t>检验；固</w:t>
            </w:r>
            <w:proofErr w:type="gramStart"/>
            <w:r>
              <w:rPr>
                <w:rFonts w:asciiTheme="minorEastAsia" w:eastAsiaTheme="minorEastAsia" w:hAnsiTheme="minorEastAsia" w:cs="宋体" w:hint="eastAsia"/>
                <w:sz w:val="24"/>
                <w:szCs w:val="24"/>
              </w:rPr>
              <w:t>废处理</w:t>
            </w:r>
            <w:proofErr w:type="gramEnd"/>
            <w:r>
              <w:rPr>
                <w:rFonts w:asciiTheme="minorEastAsia" w:eastAsiaTheme="minorEastAsia" w:hAnsiTheme="minorEastAsia" w:cs="宋体" w:hint="eastAsia"/>
                <w:sz w:val="24"/>
                <w:szCs w:val="24"/>
              </w:rPr>
              <w:t>情况；节约能源资源情况；消防器材管理等方面进行了检查，检查要求加强对设备保养得强度，使员工有良好的环境工作，检查人</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袁磊</w:t>
            </w:r>
            <w:r>
              <w:rPr>
                <w:rFonts w:asciiTheme="minorEastAsia" w:eastAsiaTheme="minorEastAsia" w:hAnsiTheme="minorEastAsia" w:cs="宋体" w:hint="eastAsia"/>
                <w:sz w:val="24"/>
                <w:szCs w:val="24"/>
              </w:rPr>
              <w:t>。</w:t>
            </w:r>
          </w:p>
          <w:p w:rsidR="00B07231" w:rsidRDefault="009B5B8B">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再查</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日《部门检查记录》，对供销部人员迟到、早退进行检验；对供销部设备是否损坏进行检验；对供销部发货情况进行检查；固</w:t>
            </w:r>
            <w:proofErr w:type="gramStart"/>
            <w:r>
              <w:rPr>
                <w:rFonts w:asciiTheme="minorEastAsia" w:eastAsiaTheme="minorEastAsia" w:hAnsiTheme="minorEastAsia" w:cs="宋体" w:hint="eastAsia"/>
                <w:sz w:val="24"/>
                <w:szCs w:val="24"/>
              </w:rPr>
              <w:t>废处理</w:t>
            </w:r>
            <w:proofErr w:type="gramEnd"/>
            <w:r>
              <w:rPr>
                <w:rFonts w:asciiTheme="minorEastAsia" w:eastAsiaTheme="minorEastAsia" w:hAnsiTheme="minorEastAsia" w:cs="宋体" w:hint="eastAsia"/>
                <w:sz w:val="24"/>
                <w:szCs w:val="24"/>
              </w:rPr>
              <w:t>情况；节约能源资源情况；消防器材管理；按照操作规程作业情况等方面进行了检查，检查要求加强对员工培训强度。使员工能够更深刻了解公司产品和服务性质，检查人</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袁磊</w:t>
            </w:r>
            <w:r>
              <w:rPr>
                <w:rFonts w:asciiTheme="minorEastAsia" w:eastAsiaTheme="minorEastAsia" w:hAnsiTheme="minorEastAsia" w:cs="宋体" w:hint="eastAsia"/>
                <w:sz w:val="24"/>
                <w:szCs w:val="24"/>
              </w:rPr>
              <w:t>。</w:t>
            </w:r>
          </w:p>
          <w:p w:rsidR="00B07231" w:rsidRDefault="009B5B8B">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vAlign w:val="center"/>
          </w:tcPr>
          <w:p w:rsidR="00B07231" w:rsidRDefault="00B07231">
            <w:pPr>
              <w:spacing w:line="360" w:lineRule="auto"/>
              <w:rPr>
                <w:rFonts w:asciiTheme="minorEastAsia" w:eastAsiaTheme="minorEastAsia" w:hAnsiTheme="minorEastAsia"/>
                <w:color w:val="FF0000"/>
                <w:sz w:val="24"/>
                <w:szCs w:val="24"/>
              </w:rPr>
            </w:pPr>
          </w:p>
        </w:tc>
      </w:tr>
      <w:tr w:rsidR="00B07231">
        <w:trPr>
          <w:trHeight w:val="214"/>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管理评审</w:t>
            </w: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9.3  </w:t>
            </w:r>
          </w:p>
        </w:tc>
        <w:tc>
          <w:tcPr>
            <w:tcW w:w="10943" w:type="dxa"/>
            <w:vAlign w:val="center"/>
          </w:tcPr>
          <w:p w:rsidR="00B07231" w:rsidRDefault="009B5B8B">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查看《管理评审程序》，基本符合要求。</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日进行了管理评审。</w:t>
            </w:r>
          </w:p>
          <w:p w:rsidR="00B07231" w:rsidRDefault="009B5B8B">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查看</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“管理评审计划”，由</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袁磊</w:t>
            </w:r>
            <w:r>
              <w:rPr>
                <w:rFonts w:asciiTheme="minorEastAsia" w:eastAsiaTheme="minorEastAsia" w:hAnsiTheme="minorEastAsia" w:cs="宋体" w:hint="eastAsia"/>
                <w:sz w:val="24"/>
                <w:szCs w:val="24"/>
              </w:rPr>
              <w:t>签发；内容包括；评审目的、评审时间、参加部门人员、评审输入内容等。计划编制：</w:t>
            </w:r>
            <w:r>
              <w:rPr>
                <w:rFonts w:asciiTheme="minorEastAsia" w:eastAsiaTheme="minorEastAsia" w:hAnsiTheme="minorEastAsia" w:cs="宋体" w:hint="eastAsia"/>
                <w:sz w:val="24"/>
                <w:szCs w:val="24"/>
              </w:rPr>
              <w:t>冯文超</w:t>
            </w:r>
            <w:r>
              <w:rPr>
                <w:rFonts w:asciiTheme="minorEastAsia" w:eastAsiaTheme="minorEastAsia" w:hAnsiTheme="minorEastAsia" w:cs="宋体" w:hint="eastAsia"/>
                <w:sz w:val="24"/>
                <w:szCs w:val="24"/>
              </w:rPr>
              <w:t>，批准：</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袁磊</w:t>
            </w:r>
            <w:r>
              <w:rPr>
                <w:rFonts w:asciiTheme="minorEastAsia" w:eastAsiaTheme="minorEastAsia" w:hAnsiTheme="minorEastAsia" w:cs="宋体" w:hint="eastAsia"/>
                <w:sz w:val="24"/>
                <w:szCs w:val="24"/>
              </w:rPr>
              <w:t>，编制时间：</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日。</w:t>
            </w:r>
          </w:p>
          <w:p w:rsidR="00B07231" w:rsidRDefault="009B5B8B">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查管理评审输入</w:t>
            </w:r>
            <w:r>
              <w:rPr>
                <w:rFonts w:asciiTheme="minorEastAsia" w:eastAsiaTheme="minorEastAsia" w:hAnsiTheme="minorEastAsia" w:cs="宋体" w:hint="eastAsia"/>
                <w:sz w:val="24"/>
                <w:szCs w:val="24"/>
              </w:rPr>
              <w:t>:</w:t>
            </w:r>
          </w:p>
          <w:p w:rsidR="00B07231" w:rsidRDefault="009B5B8B">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组织的战略方向、与质量</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环境</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安全管理体系相关的内外部因素的变化，顾客满意和相关方的反馈，</w:t>
            </w:r>
            <w:r>
              <w:rPr>
                <w:rFonts w:asciiTheme="minorEastAsia" w:eastAsiaTheme="minorEastAsia" w:hAnsiTheme="minorEastAsia" w:cs="宋体" w:hint="eastAsia"/>
                <w:sz w:val="24"/>
                <w:szCs w:val="24"/>
              </w:rPr>
              <w:lastRenderedPageBreak/>
              <w:t>目标的实现情况，监视和测量结果，内部审核结果，外部供方的绩效，资源的充分性，应对风险和机遇所采取的措施，重要环境因素，重要危险源，合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义务履行情况，事件调查、纠正和预防措施，改进的机会等。管理评审的输入基本充分。查到各部门汇报材料，有参加人员签到表。</w:t>
            </w:r>
          </w:p>
          <w:p w:rsidR="00B07231" w:rsidRDefault="009B5B8B">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查管理评审输出：</w:t>
            </w:r>
          </w:p>
          <w:p w:rsidR="00B07231" w:rsidRDefault="009B5B8B">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查看了</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日总经理</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袁磊</w:t>
            </w:r>
            <w:r>
              <w:rPr>
                <w:rFonts w:asciiTheme="minorEastAsia" w:eastAsiaTheme="minorEastAsia" w:hAnsiTheme="minorEastAsia" w:cs="宋体" w:hint="eastAsia"/>
                <w:sz w:val="24"/>
                <w:szCs w:val="24"/>
              </w:rPr>
              <w:t>批准的“管理评审报告”，对公司体系文件的符合性，国家、地方及行业相关法规、标准的执行情况，风险和机遇的应对情况，产品质量情况，内</w:t>
            </w:r>
            <w:proofErr w:type="gramStart"/>
            <w:r>
              <w:rPr>
                <w:rFonts w:asciiTheme="minorEastAsia" w:eastAsiaTheme="minorEastAsia" w:hAnsiTheme="minorEastAsia" w:cs="宋体" w:hint="eastAsia"/>
                <w:sz w:val="24"/>
                <w:szCs w:val="24"/>
              </w:rPr>
              <w:t>审实施</w:t>
            </w:r>
            <w:proofErr w:type="gramEnd"/>
            <w:r>
              <w:rPr>
                <w:rFonts w:asciiTheme="minorEastAsia" w:eastAsiaTheme="minorEastAsia" w:hAnsiTheme="minorEastAsia" w:cs="宋体" w:hint="eastAsia"/>
                <w:sz w:val="24"/>
                <w:szCs w:val="24"/>
              </w:rPr>
              <w:t>情况、相关</w:t>
            </w:r>
            <w:proofErr w:type="gramStart"/>
            <w:r>
              <w:rPr>
                <w:rFonts w:asciiTheme="minorEastAsia" w:eastAsiaTheme="minorEastAsia" w:hAnsiTheme="minorEastAsia" w:cs="宋体" w:hint="eastAsia"/>
                <w:sz w:val="24"/>
                <w:szCs w:val="24"/>
              </w:rPr>
              <w:t>方投诉</w:t>
            </w:r>
            <w:proofErr w:type="gramEnd"/>
            <w:r>
              <w:rPr>
                <w:rFonts w:asciiTheme="minorEastAsia" w:eastAsiaTheme="minorEastAsia" w:hAnsiTheme="minorEastAsia" w:cs="宋体" w:hint="eastAsia"/>
                <w:sz w:val="24"/>
                <w:szCs w:val="24"/>
              </w:rPr>
              <w:t>情况、管理目标完成情况、管理体系的适宜性、有效性、充分性做出了评价。</w:t>
            </w:r>
          </w:p>
          <w:p w:rsidR="00B07231" w:rsidRDefault="009B5B8B">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管理评审结论：公司的管理体系是适宜的、充分的和有效的。</w:t>
            </w:r>
          </w:p>
          <w:p w:rsidR="00B07231" w:rsidRDefault="006827C6" w:rsidP="006827C6">
            <w:pPr>
              <w:spacing w:line="360" w:lineRule="auto"/>
              <w:ind w:firstLineChars="200" w:firstLine="420"/>
              <w:rPr>
                <w:rFonts w:asciiTheme="minorEastAsia" w:eastAsiaTheme="minorEastAsia" w:hAnsiTheme="minorEastAsia" w:cs="宋体"/>
                <w:sz w:val="24"/>
                <w:szCs w:val="24"/>
              </w:rPr>
            </w:pPr>
            <w:r>
              <w:rPr>
                <w:rFonts w:hint="eastAsia"/>
                <w:noProof/>
              </w:rPr>
              <w:drawing>
                <wp:anchor distT="0" distB="0" distL="114300" distR="114300" simplePos="0" relativeHeight="251662336" behindDoc="0" locked="0" layoutInCell="1" allowOverlap="1" wp14:anchorId="4DE9F751" wp14:editId="23C1BC17">
                  <wp:simplePos x="0" y="0"/>
                  <wp:positionH relativeFrom="column">
                    <wp:posOffset>3672840</wp:posOffset>
                  </wp:positionH>
                  <wp:positionV relativeFrom="paragraph">
                    <wp:posOffset>274955</wp:posOffset>
                  </wp:positionV>
                  <wp:extent cx="2820035" cy="2880995"/>
                  <wp:effectExtent l="0" t="0" r="0" b="0"/>
                  <wp:wrapNone/>
                  <wp:docPr id="4" name="图片 4" descr="4650b84863ff6e3b60b4698c89ba6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650b84863ff6e3b60b4698c89ba6ce"/>
                          <pic:cNvPicPr>
                            <a:picLocks noChangeAspect="1"/>
                          </pic:cNvPicPr>
                        </pic:nvPicPr>
                        <pic:blipFill rotWithShape="1">
                          <a:blip r:embed="rId8"/>
                          <a:srcRect r="4988" b="27325"/>
                          <a:stretch/>
                        </pic:blipFill>
                        <pic:spPr bwMode="auto">
                          <a:xfrm>
                            <a:off x="0" y="0"/>
                            <a:ext cx="2820035" cy="2880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5B8B">
              <w:rPr>
                <w:rFonts w:asciiTheme="minorEastAsia" w:eastAsiaTheme="minorEastAsia" w:hAnsiTheme="minorEastAsia" w:cs="宋体" w:hint="eastAsia"/>
                <w:sz w:val="24"/>
                <w:szCs w:val="24"/>
              </w:rPr>
              <w:t>提出了改进措施</w:t>
            </w:r>
            <w:r w:rsidR="009B5B8B">
              <w:rPr>
                <w:rFonts w:asciiTheme="minorEastAsia" w:eastAsiaTheme="minorEastAsia" w:hAnsiTheme="minorEastAsia" w:cs="宋体" w:hint="eastAsia"/>
                <w:sz w:val="24"/>
                <w:szCs w:val="24"/>
              </w:rPr>
              <w:t xml:space="preserve">: </w:t>
            </w:r>
          </w:p>
          <w:p w:rsidR="00B07231" w:rsidRDefault="009B5B8B">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办公室组织标准的培训。措施欠具体，已交流。</w:t>
            </w:r>
          </w:p>
          <w:p w:rsidR="00B07231" w:rsidRDefault="009B5B8B" w:rsidP="006827C6">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上次管理评审提出的改进措施已完成，</w:t>
            </w:r>
          </w:p>
          <w:p w:rsidR="00B07231" w:rsidRDefault="009B5B8B">
            <w:pPr>
              <w:spacing w:line="360" w:lineRule="auto"/>
              <w:ind w:firstLineChars="200" w:firstLine="480"/>
            </w:pPr>
            <w:r>
              <w:rPr>
                <w:rFonts w:asciiTheme="minorEastAsia" w:eastAsiaTheme="minorEastAsia" w:hAnsiTheme="minorEastAsia" w:cs="宋体" w:hint="eastAsia"/>
                <w:sz w:val="24"/>
                <w:szCs w:val="24"/>
              </w:rPr>
              <w:t>管理评审的策划及实施基本符合要求。</w:t>
            </w:r>
            <w:r>
              <w:rPr>
                <w:rFonts w:asciiTheme="minorEastAsia" w:eastAsiaTheme="minorEastAsia" w:hAnsiTheme="minorEastAsia" w:cs="宋体" w:hint="eastAsia"/>
                <w:sz w:val="24"/>
                <w:szCs w:val="24"/>
              </w:rPr>
              <w:t xml:space="preserve">     </w:t>
            </w:r>
          </w:p>
          <w:p w:rsidR="00B07231" w:rsidRDefault="00B07231">
            <w:pPr>
              <w:spacing w:line="360" w:lineRule="auto"/>
              <w:ind w:firstLineChars="200" w:firstLine="420"/>
            </w:pPr>
          </w:p>
          <w:p w:rsidR="00B07231" w:rsidRDefault="00B07231">
            <w:pPr>
              <w:pStyle w:val="a5"/>
            </w:pPr>
          </w:p>
          <w:p w:rsidR="00B07231" w:rsidRDefault="00B07231">
            <w:pPr>
              <w:pStyle w:val="a5"/>
            </w:pPr>
          </w:p>
          <w:p w:rsidR="00B07231" w:rsidRDefault="00B07231">
            <w:pPr>
              <w:pStyle w:val="a5"/>
            </w:pPr>
          </w:p>
          <w:p w:rsidR="00B07231" w:rsidRDefault="00B07231">
            <w:pPr>
              <w:pStyle w:val="a5"/>
            </w:pPr>
          </w:p>
          <w:p w:rsidR="00B07231" w:rsidRDefault="00B07231">
            <w:pPr>
              <w:pStyle w:val="a5"/>
            </w:pPr>
          </w:p>
          <w:p w:rsidR="00B07231" w:rsidRDefault="00B07231">
            <w:pPr>
              <w:pStyle w:val="a5"/>
            </w:pPr>
          </w:p>
          <w:p w:rsidR="00B07231" w:rsidRDefault="00B07231">
            <w:pPr>
              <w:pStyle w:val="a0"/>
            </w:pPr>
            <w:bookmarkStart w:id="1" w:name="_GoBack"/>
            <w:bookmarkEnd w:id="1"/>
          </w:p>
        </w:tc>
        <w:tc>
          <w:tcPr>
            <w:tcW w:w="646" w:type="dxa"/>
            <w:vAlign w:val="center"/>
          </w:tcPr>
          <w:p w:rsidR="00B07231" w:rsidRDefault="00B07231">
            <w:pPr>
              <w:spacing w:line="360" w:lineRule="auto"/>
              <w:rPr>
                <w:rFonts w:asciiTheme="minorEastAsia" w:eastAsiaTheme="minorEastAsia" w:hAnsiTheme="minorEastAsia"/>
                <w:color w:val="FF0000"/>
                <w:sz w:val="24"/>
                <w:szCs w:val="24"/>
              </w:rPr>
            </w:pPr>
          </w:p>
        </w:tc>
      </w:tr>
      <w:tr w:rsidR="00B07231">
        <w:trPr>
          <w:trHeight w:val="214"/>
        </w:trPr>
        <w:tc>
          <w:tcPr>
            <w:tcW w:w="1892"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改进</w:t>
            </w:r>
          </w:p>
          <w:p w:rsidR="00B07231" w:rsidRDefault="00B07231">
            <w:pPr>
              <w:spacing w:line="360" w:lineRule="auto"/>
              <w:rPr>
                <w:rFonts w:asciiTheme="minorEastAsia" w:eastAsiaTheme="minorEastAsia" w:hAnsiTheme="minorEastAsia"/>
                <w:sz w:val="24"/>
                <w:szCs w:val="24"/>
              </w:rPr>
            </w:pPr>
          </w:p>
        </w:tc>
        <w:tc>
          <w:tcPr>
            <w:tcW w:w="1228" w:type="dxa"/>
            <w:vAlign w:val="center"/>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10.3</w:t>
            </w:r>
          </w:p>
          <w:p w:rsidR="00B07231" w:rsidRDefault="00B07231">
            <w:pPr>
              <w:spacing w:line="360" w:lineRule="auto"/>
              <w:rPr>
                <w:rFonts w:asciiTheme="minorEastAsia" w:eastAsiaTheme="minorEastAsia" w:hAnsiTheme="minorEastAsia"/>
                <w:sz w:val="24"/>
                <w:szCs w:val="24"/>
              </w:rPr>
            </w:pPr>
          </w:p>
        </w:tc>
        <w:tc>
          <w:tcPr>
            <w:tcW w:w="10943" w:type="dxa"/>
            <w:vAlign w:val="center"/>
          </w:tcPr>
          <w:p w:rsidR="00B07231" w:rsidRDefault="009B5B8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B07231" w:rsidRDefault="00B07231">
            <w:pPr>
              <w:spacing w:line="360" w:lineRule="auto"/>
              <w:rPr>
                <w:rFonts w:asciiTheme="minorEastAsia" w:eastAsiaTheme="minorEastAsia" w:hAnsiTheme="minorEastAsia"/>
                <w:color w:val="FF0000"/>
                <w:sz w:val="24"/>
                <w:szCs w:val="24"/>
              </w:rPr>
            </w:pPr>
          </w:p>
        </w:tc>
      </w:tr>
      <w:tr w:rsidR="00B07231">
        <w:trPr>
          <w:trHeight w:val="90"/>
        </w:trPr>
        <w:tc>
          <w:tcPr>
            <w:tcW w:w="1892" w:type="dxa"/>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事故事件及处理情况，质量、环境安全监测情况、</w:t>
            </w:r>
          </w:p>
        </w:tc>
        <w:tc>
          <w:tcPr>
            <w:tcW w:w="1228" w:type="dxa"/>
          </w:tcPr>
          <w:p w:rsidR="00B07231" w:rsidRDefault="00B07231">
            <w:pPr>
              <w:spacing w:line="360" w:lineRule="auto"/>
              <w:rPr>
                <w:rFonts w:asciiTheme="minorEastAsia" w:eastAsiaTheme="minorEastAsia" w:hAnsiTheme="minorEastAsia"/>
                <w:color w:val="FF0000"/>
                <w:sz w:val="24"/>
                <w:szCs w:val="24"/>
              </w:rPr>
            </w:pPr>
          </w:p>
        </w:tc>
        <w:tc>
          <w:tcPr>
            <w:tcW w:w="10943" w:type="dxa"/>
          </w:tcPr>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自公司成立以来，未受到上级主管部门有关质量、环境问题、职业健康安全的行政处罚。未发生相关方的</w:t>
            </w:r>
            <w:r>
              <w:rPr>
                <w:rFonts w:asciiTheme="minorEastAsia" w:eastAsiaTheme="minorEastAsia" w:hAnsiTheme="minorEastAsia" w:hint="eastAsia"/>
                <w:sz w:val="24"/>
                <w:szCs w:val="24"/>
              </w:rPr>
              <w:t>投诉。</w:t>
            </w:r>
          </w:p>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暂时没有国家</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地方抽查情况。</w:t>
            </w:r>
          </w:p>
          <w:p w:rsidR="00B07231" w:rsidRDefault="009B5B8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目前没有相关行政主管部门的检查处罚，在现场审核也未发现检查处罚、相关</w:t>
            </w:r>
            <w:proofErr w:type="gramStart"/>
            <w:r>
              <w:rPr>
                <w:rFonts w:asciiTheme="minorEastAsia" w:eastAsiaTheme="minorEastAsia" w:hAnsiTheme="minorEastAsia" w:hint="eastAsia"/>
                <w:sz w:val="24"/>
                <w:szCs w:val="24"/>
              </w:rPr>
              <w:t>方投诉</w:t>
            </w:r>
            <w:proofErr w:type="gramEnd"/>
            <w:r>
              <w:rPr>
                <w:rFonts w:asciiTheme="minorEastAsia" w:eastAsiaTheme="minorEastAsia" w:hAnsiTheme="minorEastAsia" w:hint="eastAsia"/>
                <w:sz w:val="24"/>
                <w:szCs w:val="24"/>
              </w:rPr>
              <w:t>等情况。</w:t>
            </w:r>
          </w:p>
        </w:tc>
        <w:tc>
          <w:tcPr>
            <w:tcW w:w="646" w:type="dxa"/>
            <w:vAlign w:val="center"/>
          </w:tcPr>
          <w:p w:rsidR="00B07231" w:rsidRDefault="00B07231">
            <w:pPr>
              <w:spacing w:line="360" w:lineRule="auto"/>
              <w:rPr>
                <w:rFonts w:asciiTheme="minorEastAsia" w:eastAsiaTheme="minorEastAsia" w:hAnsiTheme="minorEastAsia"/>
                <w:color w:val="FF0000"/>
                <w:sz w:val="24"/>
                <w:szCs w:val="24"/>
              </w:rPr>
            </w:pPr>
          </w:p>
        </w:tc>
      </w:tr>
      <w:tr w:rsidR="00B07231">
        <w:trPr>
          <w:trHeight w:val="90"/>
        </w:trPr>
        <w:tc>
          <w:tcPr>
            <w:tcW w:w="1892" w:type="dxa"/>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验证资质</w:t>
            </w:r>
          </w:p>
        </w:tc>
        <w:tc>
          <w:tcPr>
            <w:tcW w:w="1228" w:type="dxa"/>
          </w:tcPr>
          <w:p w:rsidR="00B07231" w:rsidRDefault="00B07231">
            <w:pPr>
              <w:spacing w:line="360" w:lineRule="auto"/>
              <w:rPr>
                <w:rFonts w:asciiTheme="minorEastAsia" w:eastAsiaTheme="minorEastAsia" w:hAnsiTheme="minorEastAsia"/>
                <w:sz w:val="24"/>
                <w:szCs w:val="24"/>
              </w:rPr>
            </w:pPr>
          </w:p>
        </w:tc>
        <w:tc>
          <w:tcPr>
            <w:tcW w:w="10943" w:type="dxa"/>
          </w:tcPr>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提供了组织营业执照均为有效。</w:t>
            </w:r>
          </w:p>
        </w:tc>
        <w:tc>
          <w:tcPr>
            <w:tcW w:w="646" w:type="dxa"/>
            <w:vAlign w:val="center"/>
          </w:tcPr>
          <w:p w:rsidR="00B07231" w:rsidRDefault="00B07231">
            <w:pPr>
              <w:spacing w:line="360" w:lineRule="auto"/>
              <w:rPr>
                <w:rFonts w:asciiTheme="minorEastAsia" w:eastAsiaTheme="minorEastAsia" w:hAnsiTheme="minorEastAsia"/>
                <w:color w:val="FF0000"/>
                <w:sz w:val="24"/>
                <w:szCs w:val="24"/>
              </w:rPr>
            </w:pPr>
          </w:p>
        </w:tc>
      </w:tr>
      <w:tr w:rsidR="00B07231">
        <w:trPr>
          <w:trHeight w:val="214"/>
        </w:trPr>
        <w:tc>
          <w:tcPr>
            <w:tcW w:w="1892" w:type="dxa"/>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上次审核不符合验证</w:t>
            </w:r>
          </w:p>
        </w:tc>
        <w:tc>
          <w:tcPr>
            <w:tcW w:w="1228" w:type="dxa"/>
          </w:tcPr>
          <w:p w:rsidR="00B07231" w:rsidRDefault="00B07231">
            <w:pPr>
              <w:spacing w:line="360" w:lineRule="auto"/>
              <w:rPr>
                <w:rFonts w:asciiTheme="minorEastAsia" w:eastAsiaTheme="minorEastAsia" w:hAnsiTheme="minorEastAsia"/>
                <w:sz w:val="24"/>
                <w:szCs w:val="24"/>
              </w:rPr>
            </w:pPr>
          </w:p>
        </w:tc>
        <w:tc>
          <w:tcPr>
            <w:tcW w:w="10943" w:type="dxa"/>
          </w:tcPr>
          <w:p w:rsidR="00B07231" w:rsidRDefault="009B5B8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经现场验证上次审核发现的不符合，经现场验证已关闭，整改措施有效。</w:t>
            </w:r>
          </w:p>
        </w:tc>
        <w:tc>
          <w:tcPr>
            <w:tcW w:w="646" w:type="dxa"/>
            <w:vAlign w:val="center"/>
          </w:tcPr>
          <w:p w:rsidR="00B07231" w:rsidRDefault="00B07231">
            <w:pPr>
              <w:spacing w:line="360" w:lineRule="auto"/>
              <w:rPr>
                <w:rFonts w:asciiTheme="minorEastAsia" w:eastAsiaTheme="minorEastAsia" w:hAnsiTheme="minorEastAsia"/>
                <w:color w:val="FF0000"/>
                <w:sz w:val="24"/>
                <w:szCs w:val="24"/>
              </w:rPr>
            </w:pPr>
          </w:p>
        </w:tc>
      </w:tr>
      <w:tr w:rsidR="00B07231">
        <w:trPr>
          <w:trHeight w:val="288"/>
        </w:trPr>
        <w:tc>
          <w:tcPr>
            <w:tcW w:w="1892" w:type="dxa"/>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证书及标志使用情况</w:t>
            </w:r>
          </w:p>
        </w:tc>
        <w:tc>
          <w:tcPr>
            <w:tcW w:w="1228" w:type="dxa"/>
          </w:tcPr>
          <w:p w:rsidR="00B07231" w:rsidRDefault="00B07231">
            <w:pPr>
              <w:spacing w:line="360" w:lineRule="auto"/>
              <w:rPr>
                <w:rFonts w:asciiTheme="minorEastAsia" w:eastAsiaTheme="minorEastAsia" w:hAnsiTheme="minorEastAsia"/>
                <w:sz w:val="24"/>
                <w:szCs w:val="24"/>
              </w:rPr>
            </w:pPr>
          </w:p>
        </w:tc>
        <w:tc>
          <w:tcPr>
            <w:tcW w:w="10943" w:type="dxa"/>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招投标和业务洽谈时出示证书原件</w:t>
            </w:r>
            <w:r>
              <w:rPr>
                <w:rFonts w:asciiTheme="minorEastAsia" w:eastAsiaTheme="minorEastAsia" w:hAnsiTheme="minorEastAsia" w:hint="eastAsia"/>
                <w:sz w:val="24"/>
                <w:szCs w:val="24"/>
              </w:rPr>
              <w:t>，</w:t>
            </w:r>
            <w:r>
              <w:rPr>
                <w:rFonts w:asciiTheme="minorEastAsia" w:eastAsiaTheme="minorEastAsia" w:hAnsiTheme="minorEastAsia"/>
                <w:sz w:val="24"/>
                <w:szCs w:val="24"/>
              </w:rPr>
              <w:t>未使用认证标志</w:t>
            </w:r>
            <w:r>
              <w:rPr>
                <w:rFonts w:asciiTheme="minorEastAsia" w:eastAsiaTheme="minorEastAsia" w:hAnsiTheme="minorEastAsia" w:hint="eastAsia"/>
                <w:sz w:val="24"/>
                <w:szCs w:val="24"/>
              </w:rPr>
              <w:t>。</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r w:rsidR="00B07231">
        <w:trPr>
          <w:trHeight w:val="288"/>
        </w:trPr>
        <w:tc>
          <w:tcPr>
            <w:tcW w:w="1892" w:type="dxa"/>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变更</w:t>
            </w:r>
          </w:p>
        </w:tc>
        <w:tc>
          <w:tcPr>
            <w:tcW w:w="1228" w:type="dxa"/>
          </w:tcPr>
          <w:p w:rsidR="00B07231" w:rsidRDefault="00B07231">
            <w:pPr>
              <w:spacing w:line="360" w:lineRule="auto"/>
              <w:rPr>
                <w:rFonts w:asciiTheme="minorEastAsia" w:eastAsiaTheme="minorEastAsia" w:hAnsiTheme="minorEastAsia"/>
                <w:sz w:val="24"/>
                <w:szCs w:val="24"/>
              </w:rPr>
            </w:pPr>
          </w:p>
        </w:tc>
        <w:tc>
          <w:tcPr>
            <w:tcW w:w="10943" w:type="dxa"/>
          </w:tcPr>
          <w:p w:rsidR="00B07231" w:rsidRDefault="009B5B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认证范围变更，重新发布了新版体系文件。</w:t>
            </w:r>
          </w:p>
        </w:tc>
        <w:tc>
          <w:tcPr>
            <w:tcW w:w="646" w:type="dxa"/>
          </w:tcPr>
          <w:p w:rsidR="00B07231" w:rsidRDefault="00B07231">
            <w:pPr>
              <w:spacing w:line="360" w:lineRule="auto"/>
              <w:rPr>
                <w:rFonts w:asciiTheme="minorEastAsia" w:eastAsiaTheme="minorEastAsia" w:hAnsiTheme="minorEastAsia" w:cs="宋体"/>
                <w:color w:val="FF0000"/>
                <w:sz w:val="24"/>
                <w:szCs w:val="24"/>
              </w:rPr>
            </w:pPr>
          </w:p>
        </w:tc>
      </w:tr>
    </w:tbl>
    <w:p w:rsidR="00B07231" w:rsidRDefault="00B07231">
      <w:pPr>
        <w:rPr>
          <w:rFonts w:asciiTheme="minorEastAsia" w:eastAsiaTheme="minorEastAsia" w:hAnsiTheme="minorEastAsia"/>
          <w:color w:val="FF0000"/>
        </w:rPr>
      </w:pPr>
    </w:p>
    <w:p w:rsidR="00B07231" w:rsidRDefault="009B5B8B">
      <w:pPr>
        <w:pStyle w:val="a8"/>
        <w:rPr>
          <w:rFonts w:asciiTheme="minorEastAsia" w:eastAsiaTheme="minorEastAsia" w:hAnsiTheme="minorEastAsia"/>
          <w:color w:val="FF0000"/>
        </w:rPr>
      </w:pPr>
      <w:r>
        <w:rPr>
          <w:rFonts w:asciiTheme="minorEastAsia" w:eastAsiaTheme="minorEastAsia" w:hAnsiTheme="minorEastAsia" w:hint="eastAsia"/>
        </w:rPr>
        <w:t>说明：不符合标注</w:t>
      </w:r>
      <w:r>
        <w:rPr>
          <w:rFonts w:asciiTheme="minorEastAsia" w:eastAsiaTheme="minorEastAsia" w:hAnsiTheme="minorEastAsia" w:hint="eastAsia"/>
        </w:rPr>
        <w:t>N</w:t>
      </w:r>
    </w:p>
    <w:p w:rsidR="00B07231" w:rsidRDefault="00B07231">
      <w:pPr>
        <w:pStyle w:val="a8"/>
        <w:rPr>
          <w:rFonts w:asciiTheme="minorEastAsia" w:eastAsiaTheme="minorEastAsia" w:hAnsiTheme="minorEastAsia"/>
          <w:color w:val="FF0000"/>
        </w:rPr>
      </w:pPr>
    </w:p>
    <w:sectPr w:rsidR="00B0723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B8B" w:rsidRDefault="009B5B8B">
      <w:r>
        <w:separator/>
      </w:r>
    </w:p>
  </w:endnote>
  <w:endnote w:type="continuationSeparator" w:id="0">
    <w:p w:rsidR="009B5B8B" w:rsidRDefault="009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7231" w:rsidRDefault="009B5B8B">
            <w:pPr>
              <w:pStyle w:val="a8"/>
              <w:jc w:val="center"/>
            </w:pPr>
            <w:r>
              <w:rPr>
                <w:b/>
                <w:sz w:val="24"/>
                <w:szCs w:val="24"/>
              </w:rPr>
              <w:fldChar w:fldCharType="begin"/>
            </w:r>
            <w:r>
              <w:rPr>
                <w:b/>
              </w:rPr>
              <w:instrText>PAGE</w:instrText>
            </w:r>
            <w:r>
              <w:rPr>
                <w:b/>
                <w:sz w:val="24"/>
                <w:szCs w:val="24"/>
              </w:rPr>
              <w:fldChar w:fldCharType="separate"/>
            </w:r>
            <w:r w:rsidR="006827C6">
              <w:rPr>
                <w:b/>
                <w:noProof/>
              </w:rPr>
              <w:t>15</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6827C6">
              <w:rPr>
                <w:b/>
                <w:noProof/>
              </w:rPr>
              <w:t>15</w:t>
            </w:r>
            <w:r>
              <w:rPr>
                <w:b/>
                <w:sz w:val="24"/>
                <w:szCs w:val="24"/>
              </w:rPr>
              <w:fldChar w:fldCharType="end"/>
            </w:r>
          </w:p>
        </w:sdtContent>
      </w:sdt>
    </w:sdtContent>
  </w:sdt>
  <w:p w:rsidR="00B07231" w:rsidRDefault="00B072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B8B" w:rsidRDefault="009B5B8B">
      <w:r>
        <w:separator/>
      </w:r>
    </w:p>
  </w:footnote>
  <w:footnote w:type="continuationSeparator" w:id="0">
    <w:p w:rsidR="009B5B8B" w:rsidRDefault="009B5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39" w:rsidRDefault="00B97F39" w:rsidP="00B97F39">
    <w:pPr>
      <w:pStyle w:val="a9"/>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39832E6" wp14:editId="00E55842">
          <wp:simplePos x="0" y="0"/>
          <wp:positionH relativeFrom="column">
            <wp:posOffset>-76200</wp:posOffset>
          </wp:positionH>
          <wp:positionV relativeFrom="paragraph">
            <wp:posOffset>-31750</wp:posOffset>
          </wp:positionV>
          <wp:extent cx="485775" cy="485775"/>
          <wp:effectExtent l="19050" t="0" r="9525"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9264;mso-position-horizontal-relative:text;mso-position-vertical-relative:text" stroked="f">
          <v:textbox>
            <w:txbxContent>
              <w:p w:rsidR="00B97F39" w:rsidRDefault="00B97F39" w:rsidP="00B97F3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97F39" w:rsidRDefault="00B97F39" w:rsidP="00B97F39">
    <w:pPr>
      <w:pStyle w:val="a9"/>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07231" w:rsidRPr="00B97F39" w:rsidRDefault="00B07231" w:rsidP="00B97F3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10CA3"/>
    <w:rsid w:val="000215D9"/>
    <w:rsid w:val="000237F6"/>
    <w:rsid w:val="000248CB"/>
    <w:rsid w:val="000312CE"/>
    <w:rsid w:val="000324B3"/>
    <w:rsid w:val="0003373A"/>
    <w:rsid w:val="00037717"/>
    <w:rsid w:val="0004167E"/>
    <w:rsid w:val="0006024C"/>
    <w:rsid w:val="000623A0"/>
    <w:rsid w:val="000652E4"/>
    <w:rsid w:val="0006551C"/>
    <w:rsid w:val="000667BB"/>
    <w:rsid w:val="00070E71"/>
    <w:rsid w:val="0008182A"/>
    <w:rsid w:val="00082DA4"/>
    <w:rsid w:val="0008302C"/>
    <w:rsid w:val="000934A3"/>
    <w:rsid w:val="000954A0"/>
    <w:rsid w:val="000A22BB"/>
    <w:rsid w:val="000C520C"/>
    <w:rsid w:val="000C6DD5"/>
    <w:rsid w:val="000E59F3"/>
    <w:rsid w:val="000F6037"/>
    <w:rsid w:val="0010725D"/>
    <w:rsid w:val="001139C6"/>
    <w:rsid w:val="001159FD"/>
    <w:rsid w:val="00125AAE"/>
    <w:rsid w:val="00147713"/>
    <w:rsid w:val="00152D7C"/>
    <w:rsid w:val="00184136"/>
    <w:rsid w:val="00191322"/>
    <w:rsid w:val="0019287B"/>
    <w:rsid w:val="001A2D7F"/>
    <w:rsid w:val="001A3E53"/>
    <w:rsid w:val="001A4E83"/>
    <w:rsid w:val="001A5BDC"/>
    <w:rsid w:val="001B289F"/>
    <w:rsid w:val="001B2D63"/>
    <w:rsid w:val="001B387B"/>
    <w:rsid w:val="001B3D1B"/>
    <w:rsid w:val="001C5D0F"/>
    <w:rsid w:val="001D742A"/>
    <w:rsid w:val="001F1985"/>
    <w:rsid w:val="0021308D"/>
    <w:rsid w:val="0021604A"/>
    <w:rsid w:val="00226F2A"/>
    <w:rsid w:val="00232AB1"/>
    <w:rsid w:val="002415C6"/>
    <w:rsid w:val="002458E8"/>
    <w:rsid w:val="00254904"/>
    <w:rsid w:val="00257733"/>
    <w:rsid w:val="00261459"/>
    <w:rsid w:val="002644FA"/>
    <w:rsid w:val="00275873"/>
    <w:rsid w:val="002B354C"/>
    <w:rsid w:val="002D716B"/>
    <w:rsid w:val="002F4962"/>
    <w:rsid w:val="00300C2B"/>
    <w:rsid w:val="00301F7C"/>
    <w:rsid w:val="00306784"/>
    <w:rsid w:val="00322580"/>
    <w:rsid w:val="00330F54"/>
    <w:rsid w:val="00334142"/>
    <w:rsid w:val="00334358"/>
    <w:rsid w:val="00337922"/>
    <w:rsid w:val="00340867"/>
    <w:rsid w:val="0035772B"/>
    <w:rsid w:val="00361FE0"/>
    <w:rsid w:val="00380837"/>
    <w:rsid w:val="003A085E"/>
    <w:rsid w:val="003A198A"/>
    <w:rsid w:val="003A2310"/>
    <w:rsid w:val="003D31EA"/>
    <w:rsid w:val="003E0D1A"/>
    <w:rsid w:val="003F2D46"/>
    <w:rsid w:val="00410914"/>
    <w:rsid w:val="004310FD"/>
    <w:rsid w:val="00433551"/>
    <w:rsid w:val="00436693"/>
    <w:rsid w:val="00436831"/>
    <w:rsid w:val="00443237"/>
    <w:rsid w:val="00447DAC"/>
    <w:rsid w:val="00467067"/>
    <w:rsid w:val="004705E7"/>
    <w:rsid w:val="00473A5B"/>
    <w:rsid w:val="00475D62"/>
    <w:rsid w:val="004A2D7A"/>
    <w:rsid w:val="004B01FF"/>
    <w:rsid w:val="004C094F"/>
    <w:rsid w:val="004C4BFB"/>
    <w:rsid w:val="004C5009"/>
    <w:rsid w:val="004D3F63"/>
    <w:rsid w:val="004E6DE7"/>
    <w:rsid w:val="004F0252"/>
    <w:rsid w:val="004F3FCD"/>
    <w:rsid w:val="004F4F4E"/>
    <w:rsid w:val="0050069D"/>
    <w:rsid w:val="00501C7B"/>
    <w:rsid w:val="005045E0"/>
    <w:rsid w:val="00513AAF"/>
    <w:rsid w:val="005205B9"/>
    <w:rsid w:val="00521AD4"/>
    <w:rsid w:val="00527683"/>
    <w:rsid w:val="00536930"/>
    <w:rsid w:val="00545695"/>
    <w:rsid w:val="005524D9"/>
    <w:rsid w:val="00564E53"/>
    <w:rsid w:val="00570B50"/>
    <w:rsid w:val="00575F50"/>
    <w:rsid w:val="00576181"/>
    <w:rsid w:val="00576A41"/>
    <w:rsid w:val="005A188E"/>
    <w:rsid w:val="005A266F"/>
    <w:rsid w:val="005B15E3"/>
    <w:rsid w:val="005B6B87"/>
    <w:rsid w:val="005C423B"/>
    <w:rsid w:val="005D1A4B"/>
    <w:rsid w:val="005F1566"/>
    <w:rsid w:val="005F4A2B"/>
    <w:rsid w:val="00604130"/>
    <w:rsid w:val="006045A7"/>
    <w:rsid w:val="00614964"/>
    <w:rsid w:val="006166EA"/>
    <w:rsid w:val="00616BB7"/>
    <w:rsid w:val="00636EE2"/>
    <w:rsid w:val="00644FE2"/>
    <w:rsid w:val="00653FDE"/>
    <w:rsid w:val="00661E7F"/>
    <w:rsid w:val="0066232A"/>
    <w:rsid w:val="006642F2"/>
    <w:rsid w:val="0067640C"/>
    <w:rsid w:val="006827C6"/>
    <w:rsid w:val="006A1739"/>
    <w:rsid w:val="006A2473"/>
    <w:rsid w:val="006A7821"/>
    <w:rsid w:val="006C70FD"/>
    <w:rsid w:val="006D44BF"/>
    <w:rsid w:val="006E2D9A"/>
    <w:rsid w:val="006E34AC"/>
    <w:rsid w:val="006E408B"/>
    <w:rsid w:val="006E678B"/>
    <w:rsid w:val="0070001B"/>
    <w:rsid w:val="00702221"/>
    <w:rsid w:val="0070257C"/>
    <w:rsid w:val="0071303F"/>
    <w:rsid w:val="007173B7"/>
    <w:rsid w:val="007248B3"/>
    <w:rsid w:val="007361FD"/>
    <w:rsid w:val="00751363"/>
    <w:rsid w:val="00757BAE"/>
    <w:rsid w:val="00760151"/>
    <w:rsid w:val="00764208"/>
    <w:rsid w:val="00765CAB"/>
    <w:rsid w:val="007741B2"/>
    <w:rsid w:val="007742A2"/>
    <w:rsid w:val="00774A0E"/>
    <w:rsid w:val="007757F3"/>
    <w:rsid w:val="0077650F"/>
    <w:rsid w:val="0078032E"/>
    <w:rsid w:val="0078463E"/>
    <w:rsid w:val="00791AC2"/>
    <w:rsid w:val="00791ECE"/>
    <w:rsid w:val="0079591F"/>
    <w:rsid w:val="00796E18"/>
    <w:rsid w:val="007B2FAF"/>
    <w:rsid w:val="007B4C22"/>
    <w:rsid w:val="007C1B60"/>
    <w:rsid w:val="007C4CC1"/>
    <w:rsid w:val="007D229A"/>
    <w:rsid w:val="007D4961"/>
    <w:rsid w:val="007D7953"/>
    <w:rsid w:val="007E3722"/>
    <w:rsid w:val="007E3B44"/>
    <w:rsid w:val="007E450D"/>
    <w:rsid w:val="007E6AEB"/>
    <w:rsid w:val="007E7499"/>
    <w:rsid w:val="007F6D43"/>
    <w:rsid w:val="00800460"/>
    <w:rsid w:val="00812F0B"/>
    <w:rsid w:val="00821892"/>
    <w:rsid w:val="008365FB"/>
    <w:rsid w:val="008504E9"/>
    <w:rsid w:val="0087291F"/>
    <w:rsid w:val="0088298C"/>
    <w:rsid w:val="008860A1"/>
    <w:rsid w:val="00896F02"/>
    <w:rsid w:val="008973EE"/>
    <w:rsid w:val="008B0FBB"/>
    <w:rsid w:val="008C177D"/>
    <w:rsid w:val="008C54C9"/>
    <w:rsid w:val="008C65AA"/>
    <w:rsid w:val="008F2155"/>
    <w:rsid w:val="00901044"/>
    <w:rsid w:val="00902422"/>
    <w:rsid w:val="00914EF5"/>
    <w:rsid w:val="009166B3"/>
    <w:rsid w:val="009175C9"/>
    <w:rsid w:val="00920DF5"/>
    <w:rsid w:val="00921D46"/>
    <w:rsid w:val="00922703"/>
    <w:rsid w:val="00927A35"/>
    <w:rsid w:val="00941436"/>
    <w:rsid w:val="009436FD"/>
    <w:rsid w:val="00943833"/>
    <w:rsid w:val="009556B6"/>
    <w:rsid w:val="00961FB0"/>
    <w:rsid w:val="00971600"/>
    <w:rsid w:val="00974A09"/>
    <w:rsid w:val="009848AC"/>
    <w:rsid w:val="009973B4"/>
    <w:rsid w:val="0099785A"/>
    <w:rsid w:val="009A2DE9"/>
    <w:rsid w:val="009A6C25"/>
    <w:rsid w:val="009B5B8B"/>
    <w:rsid w:val="009C1DC4"/>
    <w:rsid w:val="009C28C1"/>
    <w:rsid w:val="009D2575"/>
    <w:rsid w:val="009D73D1"/>
    <w:rsid w:val="009F7EED"/>
    <w:rsid w:val="00A336AB"/>
    <w:rsid w:val="00A34FB9"/>
    <w:rsid w:val="00A513C4"/>
    <w:rsid w:val="00A57EAB"/>
    <w:rsid w:val="00A62A7C"/>
    <w:rsid w:val="00A6388E"/>
    <w:rsid w:val="00A641A7"/>
    <w:rsid w:val="00A655EC"/>
    <w:rsid w:val="00A70DDE"/>
    <w:rsid w:val="00A719FE"/>
    <w:rsid w:val="00A76B01"/>
    <w:rsid w:val="00A849DB"/>
    <w:rsid w:val="00A85975"/>
    <w:rsid w:val="00A916AE"/>
    <w:rsid w:val="00A961DC"/>
    <w:rsid w:val="00AA3677"/>
    <w:rsid w:val="00AB216E"/>
    <w:rsid w:val="00AB7A1A"/>
    <w:rsid w:val="00AC01FC"/>
    <w:rsid w:val="00AC5004"/>
    <w:rsid w:val="00AD5678"/>
    <w:rsid w:val="00AE30C9"/>
    <w:rsid w:val="00AE51DA"/>
    <w:rsid w:val="00AF0AAB"/>
    <w:rsid w:val="00AF6D4E"/>
    <w:rsid w:val="00AF7A9B"/>
    <w:rsid w:val="00B07231"/>
    <w:rsid w:val="00B16B08"/>
    <w:rsid w:val="00B23785"/>
    <w:rsid w:val="00B24DBB"/>
    <w:rsid w:val="00B24DE9"/>
    <w:rsid w:val="00B342D7"/>
    <w:rsid w:val="00B35E9F"/>
    <w:rsid w:val="00B541EE"/>
    <w:rsid w:val="00B552DA"/>
    <w:rsid w:val="00B82BE5"/>
    <w:rsid w:val="00B92F44"/>
    <w:rsid w:val="00B95A21"/>
    <w:rsid w:val="00B97F39"/>
    <w:rsid w:val="00BA315A"/>
    <w:rsid w:val="00BA4EC7"/>
    <w:rsid w:val="00BA70FF"/>
    <w:rsid w:val="00BB264F"/>
    <w:rsid w:val="00BB2703"/>
    <w:rsid w:val="00BC4CBB"/>
    <w:rsid w:val="00BC64E2"/>
    <w:rsid w:val="00BC7F68"/>
    <w:rsid w:val="00BD1C99"/>
    <w:rsid w:val="00BE4FA5"/>
    <w:rsid w:val="00BF4DD3"/>
    <w:rsid w:val="00BF597E"/>
    <w:rsid w:val="00C05173"/>
    <w:rsid w:val="00C11A6C"/>
    <w:rsid w:val="00C21623"/>
    <w:rsid w:val="00C25449"/>
    <w:rsid w:val="00C31F42"/>
    <w:rsid w:val="00C32191"/>
    <w:rsid w:val="00C351C6"/>
    <w:rsid w:val="00C37024"/>
    <w:rsid w:val="00C447B9"/>
    <w:rsid w:val="00C51A36"/>
    <w:rsid w:val="00C55228"/>
    <w:rsid w:val="00C57501"/>
    <w:rsid w:val="00C7150D"/>
    <w:rsid w:val="00C73CBB"/>
    <w:rsid w:val="00C75EA3"/>
    <w:rsid w:val="00C77690"/>
    <w:rsid w:val="00CA1D84"/>
    <w:rsid w:val="00CB69D7"/>
    <w:rsid w:val="00CC0B3C"/>
    <w:rsid w:val="00CC77FB"/>
    <w:rsid w:val="00CE315A"/>
    <w:rsid w:val="00CE4B52"/>
    <w:rsid w:val="00D06B68"/>
    <w:rsid w:val="00D06F59"/>
    <w:rsid w:val="00D07BA6"/>
    <w:rsid w:val="00D228EE"/>
    <w:rsid w:val="00D367C5"/>
    <w:rsid w:val="00D42C9C"/>
    <w:rsid w:val="00D5061A"/>
    <w:rsid w:val="00D676A7"/>
    <w:rsid w:val="00D77C53"/>
    <w:rsid w:val="00D80D4E"/>
    <w:rsid w:val="00D8388C"/>
    <w:rsid w:val="00D92952"/>
    <w:rsid w:val="00D97351"/>
    <w:rsid w:val="00DA2F95"/>
    <w:rsid w:val="00DB08AA"/>
    <w:rsid w:val="00DB128A"/>
    <w:rsid w:val="00DC5B16"/>
    <w:rsid w:val="00DD5C14"/>
    <w:rsid w:val="00DE0BAF"/>
    <w:rsid w:val="00DE3197"/>
    <w:rsid w:val="00DF2056"/>
    <w:rsid w:val="00E01B80"/>
    <w:rsid w:val="00E27F97"/>
    <w:rsid w:val="00E36B87"/>
    <w:rsid w:val="00E5485A"/>
    <w:rsid w:val="00E70D8C"/>
    <w:rsid w:val="00E724A3"/>
    <w:rsid w:val="00E7501F"/>
    <w:rsid w:val="00E82283"/>
    <w:rsid w:val="00E82679"/>
    <w:rsid w:val="00EA63A3"/>
    <w:rsid w:val="00EB0164"/>
    <w:rsid w:val="00EB726B"/>
    <w:rsid w:val="00ED0F62"/>
    <w:rsid w:val="00EE4ECC"/>
    <w:rsid w:val="00EF7976"/>
    <w:rsid w:val="00F006EF"/>
    <w:rsid w:val="00F066C2"/>
    <w:rsid w:val="00F10880"/>
    <w:rsid w:val="00F210EC"/>
    <w:rsid w:val="00F25851"/>
    <w:rsid w:val="00F36BD4"/>
    <w:rsid w:val="00F547FE"/>
    <w:rsid w:val="00FB7836"/>
    <w:rsid w:val="00FC354E"/>
    <w:rsid w:val="00FD25D4"/>
    <w:rsid w:val="00FD76A3"/>
    <w:rsid w:val="01486283"/>
    <w:rsid w:val="021416D8"/>
    <w:rsid w:val="03DC0FCC"/>
    <w:rsid w:val="04343D46"/>
    <w:rsid w:val="044D4B75"/>
    <w:rsid w:val="045B56B3"/>
    <w:rsid w:val="04BA6B7A"/>
    <w:rsid w:val="05CD7495"/>
    <w:rsid w:val="06433CF5"/>
    <w:rsid w:val="06D37332"/>
    <w:rsid w:val="071800C4"/>
    <w:rsid w:val="0817658A"/>
    <w:rsid w:val="083C5F43"/>
    <w:rsid w:val="08537734"/>
    <w:rsid w:val="08815A9C"/>
    <w:rsid w:val="08A81132"/>
    <w:rsid w:val="08EC6CE4"/>
    <w:rsid w:val="09525E59"/>
    <w:rsid w:val="0A2A7030"/>
    <w:rsid w:val="0AF255BC"/>
    <w:rsid w:val="0BEC1E27"/>
    <w:rsid w:val="0C3D41F3"/>
    <w:rsid w:val="0D3A6D3B"/>
    <w:rsid w:val="0D926A28"/>
    <w:rsid w:val="0D9D1D5C"/>
    <w:rsid w:val="0DC269E9"/>
    <w:rsid w:val="0E095FB2"/>
    <w:rsid w:val="0E897CBB"/>
    <w:rsid w:val="0EC76BFE"/>
    <w:rsid w:val="0F162D0F"/>
    <w:rsid w:val="108219C2"/>
    <w:rsid w:val="10BD58B0"/>
    <w:rsid w:val="10CC02BD"/>
    <w:rsid w:val="13EF2575"/>
    <w:rsid w:val="1493723D"/>
    <w:rsid w:val="156E2556"/>
    <w:rsid w:val="157849C1"/>
    <w:rsid w:val="15AD0276"/>
    <w:rsid w:val="16EA4A98"/>
    <w:rsid w:val="17A24658"/>
    <w:rsid w:val="17B2058B"/>
    <w:rsid w:val="17E90890"/>
    <w:rsid w:val="186E7010"/>
    <w:rsid w:val="18833F23"/>
    <w:rsid w:val="19006116"/>
    <w:rsid w:val="192A3AB8"/>
    <w:rsid w:val="19921EE7"/>
    <w:rsid w:val="19C71013"/>
    <w:rsid w:val="19E43C24"/>
    <w:rsid w:val="1A2C47DF"/>
    <w:rsid w:val="1A5805CF"/>
    <w:rsid w:val="1B742AD4"/>
    <w:rsid w:val="1B846EE2"/>
    <w:rsid w:val="1BF467A1"/>
    <w:rsid w:val="1C701804"/>
    <w:rsid w:val="1CAE3BF5"/>
    <w:rsid w:val="1CB93E63"/>
    <w:rsid w:val="1CDD5171"/>
    <w:rsid w:val="1D224A40"/>
    <w:rsid w:val="1D553A9B"/>
    <w:rsid w:val="1D557804"/>
    <w:rsid w:val="1DA96624"/>
    <w:rsid w:val="1E030800"/>
    <w:rsid w:val="1E4A1DDF"/>
    <w:rsid w:val="1EA12B27"/>
    <w:rsid w:val="1EBF7DFB"/>
    <w:rsid w:val="1EFF54FB"/>
    <w:rsid w:val="1F517785"/>
    <w:rsid w:val="1FCB2501"/>
    <w:rsid w:val="1FD6378B"/>
    <w:rsid w:val="2098573E"/>
    <w:rsid w:val="20987265"/>
    <w:rsid w:val="20DA078C"/>
    <w:rsid w:val="21D85A19"/>
    <w:rsid w:val="235E3FCA"/>
    <w:rsid w:val="246D2075"/>
    <w:rsid w:val="249D1B51"/>
    <w:rsid w:val="258C1377"/>
    <w:rsid w:val="25B63D74"/>
    <w:rsid w:val="26EF525E"/>
    <w:rsid w:val="272F0E48"/>
    <w:rsid w:val="27B32443"/>
    <w:rsid w:val="27F35084"/>
    <w:rsid w:val="28191FAD"/>
    <w:rsid w:val="28D83944"/>
    <w:rsid w:val="28F51015"/>
    <w:rsid w:val="28FE2F29"/>
    <w:rsid w:val="2AC46F78"/>
    <w:rsid w:val="2AF844C7"/>
    <w:rsid w:val="2B2319C0"/>
    <w:rsid w:val="2C3A2852"/>
    <w:rsid w:val="2D546CAF"/>
    <w:rsid w:val="2D5E512C"/>
    <w:rsid w:val="2DA74856"/>
    <w:rsid w:val="2E3276F2"/>
    <w:rsid w:val="2E5E2D23"/>
    <w:rsid w:val="2F5C7822"/>
    <w:rsid w:val="2FE52113"/>
    <w:rsid w:val="308A61A3"/>
    <w:rsid w:val="30A124CC"/>
    <w:rsid w:val="31631119"/>
    <w:rsid w:val="32AE462C"/>
    <w:rsid w:val="330904BA"/>
    <w:rsid w:val="345F4D69"/>
    <w:rsid w:val="34B30427"/>
    <w:rsid w:val="35EB5546"/>
    <w:rsid w:val="379B573F"/>
    <w:rsid w:val="37A51D10"/>
    <w:rsid w:val="38582DD5"/>
    <w:rsid w:val="3886580A"/>
    <w:rsid w:val="38E16034"/>
    <w:rsid w:val="399F0E61"/>
    <w:rsid w:val="39B0398A"/>
    <w:rsid w:val="3A135DBE"/>
    <w:rsid w:val="3B115DC4"/>
    <w:rsid w:val="3B227900"/>
    <w:rsid w:val="3C1C6B44"/>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BD3773E"/>
    <w:rsid w:val="4BFD21B6"/>
    <w:rsid w:val="4CDA0C7F"/>
    <w:rsid w:val="4D034732"/>
    <w:rsid w:val="4D226AAC"/>
    <w:rsid w:val="4DA45115"/>
    <w:rsid w:val="4EA743E6"/>
    <w:rsid w:val="4F4E25BE"/>
    <w:rsid w:val="50184AEF"/>
    <w:rsid w:val="505E674E"/>
    <w:rsid w:val="50D81641"/>
    <w:rsid w:val="50DE4DBD"/>
    <w:rsid w:val="515C0E86"/>
    <w:rsid w:val="51C3292E"/>
    <w:rsid w:val="51F65C49"/>
    <w:rsid w:val="52A87672"/>
    <w:rsid w:val="52EA70C8"/>
    <w:rsid w:val="52F26A7F"/>
    <w:rsid w:val="54CA19B0"/>
    <w:rsid w:val="54CA26E8"/>
    <w:rsid w:val="554E28FE"/>
    <w:rsid w:val="566C2870"/>
    <w:rsid w:val="56B94165"/>
    <w:rsid w:val="57B57DBB"/>
    <w:rsid w:val="58DF190E"/>
    <w:rsid w:val="58F13324"/>
    <w:rsid w:val="59441620"/>
    <w:rsid w:val="5B8E2D5D"/>
    <w:rsid w:val="5C0430D5"/>
    <w:rsid w:val="5C866AB8"/>
    <w:rsid w:val="5CD91574"/>
    <w:rsid w:val="5D0E28AF"/>
    <w:rsid w:val="5E122349"/>
    <w:rsid w:val="5EA12B9A"/>
    <w:rsid w:val="5F714EB7"/>
    <w:rsid w:val="5FD0322B"/>
    <w:rsid w:val="608D738B"/>
    <w:rsid w:val="61495338"/>
    <w:rsid w:val="61A11EA0"/>
    <w:rsid w:val="62CB5E8E"/>
    <w:rsid w:val="62F25759"/>
    <w:rsid w:val="63511FA7"/>
    <w:rsid w:val="63663611"/>
    <w:rsid w:val="636F45A2"/>
    <w:rsid w:val="645158D0"/>
    <w:rsid w:val="6496711E"/>
    <w:rsid w:val="64B47601"/>
    <w:rsid w:val="64B52C73"/>
    <w:rsid w:val="64C75CF6"/>
    <w:rsid w:val="64E67A77"/>
    <w:rsid w:val="65631D09"/>
    <w:rsid w:val="65F3314E"/>
    <w:rsid w:val="66836399"/>
    <w:rsid w:val="6728581E"/>
    <w:rsid w:val="674B7AEA"/>
    <w:rsid w:val="67A07670"/>
    <w:rsid w:val="67B42CBD"/>
    <w:rsid w:val="68056E47"/>
    <w:rsid w:val="68194C3B"/>
    <w:rsid w:val="68240D0D"/>
    <w:rsid w:val="69372D96"/>
    <w:rsid w:val="69C55CFF"/>
    <w:rsid w:val="6A12542A"/>
    <w:rsid w:val="6A4C727A"/>
    <w:rsid w:val="6B0274C2"/>
    <w:rsid w:val="6C4C3A45"/>
    <w:rsid w:val="6E07784A"/>
    <w:rsid w:val="6E311877"/>
    <w:rsid w:val="6E336B29"/>
    <w:rsid w:val="6EA2154F"/>
    <w:rsid w:val="6ED45DD7"/>
    <w:rsid w:val="6ED464FA"/>
    <w:rsid w:val="6F4021E5"/>
    <w:rsid w:val="6FD51D0A"/>
    <w:rsid w:val="707D46AD"/>
    <w:rsid w:val="70E2745F"/>
    <w:rsid w:val="7111286E"/>
    <w:rsid w:val="713E1B08"/>
    <w:rsid w:val="71701991"/>
    <w:rsid w:val="71A150C1"/>
    <w:rsid w:val="72340CB9"/>
    <w:rsid w:val="724B3CFD"/>
    <w:rsid w:val="72DE46DF"/>
    <w:rsid w:val="72F76EC7"/>
    <w:rsid w:val="730846B2"/>
    <w:rsid w:val="7480693E"/>
    <w:rsid w:val="749004D4"/>
    <w:rsid w:val="74983E64"/>
    <w:rsid w:val="761A29D2"/>
    <w:rsid w:val="76C91EF9"/>
    <w:rsid w:val="77107979"/>
    <w:rsid w:val="77144069"/>
    <w:rsid w:val="780B6495"/>
    <w:rsid w:val="79AA3C58"/>
    <w:rsid w:val="7A8D6040"/>
    <w:rsid w:val="7AF5327E"/>
    <w:rsid w:val="7BDD4178"/>
    <w:rsid w:val="7BF40A82"/>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1"/>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Balloon Text"/>
    <w:basedOn w:val="a"/>
    <w:link w:val="Char"/>
    <w:uiPriority w:val="99"/>
    <w:semiHidden/>
    <w:unhideWhenUsed/>
    <w:qFormat/>
    <w:rPr>
      <w:sz w:val="18"/>
      <w:szCs w:val="18"/>
    </w:rPr>
  </w:style>
  <w:style w:type="paragraph" w:styleId="a8">
    <w:name w:val="footer"/>
    <w:basedOn w:val="a"/>
    <w:link w:val="Char0"/>
    <w:uiPriority w:val="99"/>
    <w:unhideWhenUsed/>
    <w:qFormat/>
    <w:pPr>
      <w:tabs>
        <w:tab w:val="center" w:pos="4153"/>
        <w:tab w:val="right" w:pos="8306"/>
      </w:tabs>
      <w:snapToGrid w:val="0"/>
      <w:jc w:val="left"/>
    </w:pPr>
    <w:rPr>
      <w:sz w:val="18"/>
      <w:szCs w:val="18"/>
    </w:rPr>
  </w:style>
  <w:style w:type="paragraph" w:styleId="a9">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2"/>
    <w:qFormat/>
  </w:style>
  <w:style w:type="character" w:customStyle="1" w:styleId="Char1">
    <w:name w:val="页眉 Char"/>
    <w:basedOn w:val="a2"/>
    <w:link w:val="a9"/>
    <w:qFormat/>
    <w:rPr>
      <w:rFonts w:ascii="Times New Roman" w:eastAsia="宋体" w:hAnsi="Times New Roman" w:cs="Times New Roman"/>
      <w:sz w:val="18"/>
      <w:szCs w:val="18"/>
    </w:rPr>
  </w:style>
  <w:style w:type="character" w:customStyle="1" w:styleId="Char0">
    <w:name w:val="页脚 Char"/>
    <w:basedOn w:val="a2"/>
    <w:link w:val="a8"/>
    <w:uiPriority w:val="99"/>
    <w:qFormat/>
    <w:rPr>
      <w:rFonts w:ascii="Times New Roman" w:eastAsia="宋体" w:hAnsi="Times New Roman" w:cs="Times New Roman"/>
      <w:sz w:val="18"/>
      <w:szCs w:val="18"/>
    </w:rPr>
  </w:style>
  <w:style w:type="character" w:customStyle="1" w:styleId="Char">
    <w:name w:val="批注框文本 Char"/>
    <w:basedOn w:val="a2"/>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392</cp:revision>
  <dcterms:created xsi:type="dcterms:W3CDTF">2015-06-17T12:51:00Z</dcterms:created>
  <dcterms:modified xsi:type="dcterms:W3CDTF">2022-06-20T13:31:00Z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9DC7D72061FF4784A7C73E39CA82D2B0</vt:lpwstr>
  </property>
</Properties>
</file>