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25F" w:rsidRDefault="00E36943">
      <w:pPr>
        <w:spacing w:line="480" w:lineRule="exact"/>
        <w:jc w:val="center"/>
        <w:rPr>
          <w:bCs/>
          <w:sz w:val="36"/>
          <w:szCs w:val="36"/>
        </w:rPr>
      </w:pPr>
      <w:r>
        <w:rPr>
          <w:rFonts w:hAnsi="宋体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0606"/>
        <w:gridCol w:w="1585"/>
      </w:tblGrid>
      <w:tr w:rsidR="00AF325F">
        <w:trPr>
          <w:trHeight w:val="515"/>
        </w:trPr>
        <w:tc>
          <w:tcPr>
            <w:tcW w:w="1242" w:type="dxa"/>
            <w:vMerge w:val="restart"/>
            <w:vAlign w:val="center"/>
          </w:tcPr>
          <w:p w:rsidR="00AF325F" w:rsidRDefault="00E36943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过程与活动、</w:t>
            </w:r>
          </w:p>
          <w:p w:rsidR="00AF325F" w:rsidRDefault="00E369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AF325F" w:rsidRDefault="00E3694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 w:rsidR="00AF325F" w:rsidRDefault="00E3694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受审核部门：采购部</w:t>
            </w:r>
            <w:r w:rsidR="00BB3145">
              <w:rPr>
                <w:rFonts w:hAnsi="宋体" w:hint="eastAsia"/>
                <w:sz w:val="24"/>
                <w:szCs w:val="24"/>
              </w:rPr>
              <w:t xml:space="preserve">     </w:t>
            </w:r>
            <w:r>
              <w:rPr>
                <w:rFonts w:hAnsi="宋体"/>
                <w:sz w:val="24"/>
                <w:szCs w:val="24"/>
              </w:rPr>
              <w:t>主管领导</w:t>
            </w:r>
            <w:r>
              <w:rPr>
                <w:rFonts w:hAnsi="宋体" w:hint="eastAsia"/>
                <w:sz w:val="24"/>
                <w:szCs w:val="24"/>
              </w:rPr>
              <w:t>/</w:t>
            </w:r>
            <w:r>
              <w:rPr>
                <w:rFonts w:hAnsi="宋体"/>
                <w:sz w:val="24"/>
                <w:szCs w:val="24"/>
              </w:rPr>
              <w:t>陪同人员：</w:t>
            </w:r>
            <w:r>
              <w:rPr>
                <w:rFonts w:hAnsi="宋体" w:hint="eastAsia"/>
                <w:sz w:val="24"/>
                <w:szCs w:val="24"/>
              </w:rPr>
              <w:t xml:space="preserve"> </w:t>
            </w:r>
            <w:r>
              <w:rPr>
                <w:rFonts w:hAnsi="宋体" w:hint="eastAsia"/>
                <w:sz w:val="24"/>
                <w:szCs w:val="24"/>
              </w:rPr>
              <w:t>张瑶</w:t>
            </w:r>
            <w:r>
              <w:rPr>
                <w:rFonts w:hAnsi="宋体" w:hint="eastAsia"/>
                <w:sz w:val="24"/>
                <w:szCs w:val="24"/>
              </w:rPr>
              <w:t>/</w:t>
            </w:r>
            <w:r>
              <w:rPr>
                <w:rFonts w:hAnsi="宋体" w:hint="eastAsia"/>
                <w:sz w:val="24"/>
                <w:szCs w:val="24"/>
              </w:rPr>
              <w:t>姜建平</w:t>
            </w:r>
          </w:p>
        </w:tc>
        <w:tc>
          <w:tcPr>
            <w:tcW w:w="1585" w:type="dxa"/>
            <w:vMerge w:val="restart"/>
            <w:vAlign w:val="center"/>
          </w:tcPr>
          <w:p w:rsidR="00AF325F" w:rsidRDefault="00E3694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判定</w:t>
            </w:r>
          </w:p>
        </w:tc>
      </w:tr>
      <w:tr w:rsidR="00AF325F">
        <w:trPr>
          <w:trHeight w:val="519"/>
        </w:trPr>
        <w:tc>
          <w:tcPr>
            <w:tcW w:w="1242" w:type="dxa"/>
            <w:vMerge/>
            <w:vAlign w:val="center"/>
          </w:tcPr>
          <w:p w:rsidR="00AF325F" w:rsidRDefault="00AF325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F325F" w:rsidRDefault="00AF325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AF325F" w:rsidRDefault="00E36943" w:rsidP="00A76AC2">
            <w:pPr>
              <w:spacing w:before="120" w:line="360" w:lineRule="auto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审核员：文波</w:t>
            </w:r>
            <w:r w:rsidR="00BB3145">
              <w:rPr>
                <w:rFonts w:hAnsi="宋体" w:hint="eastAsia"/>
                <w:sz w:val="24"/>
                <w:szCs w:val="24"/>
              </w:rPr>
              <w:t>（微信）</w:t>
            </w:r>
            <w:r w:rsidR="00BB3145">
              <w:rPr>
                <w:rFonts w:hAnsi="宋体" w:hint="eastAsia"/>
                <w:sz w:val="24"/>
                <w:szCs w:val="24"/>
              </w:rPr>
              <w:t xml:space="preserve">     </w:t>
            </w:r>
            <w:r>
              <w:rPr>
                <w:rFonts w:hAnsi="宋体"/>
                <w:sz w:val="24"/>
                <w:szCs w:val="24"/>
              </w:rPr>
              <w:t>审核时间：</w:t>
            </w:r>
            <w:r>
              <w:rPr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585" w:type="dxa"/>
            <w:vMerge/>
          </w:tcPr>
          <w:p w:rsidR="00AF325F" w:rsidRDefault="00AF325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F325F">
        <w:trPr>
          <w:trHeight w:val="516"/>
        </w:trPr>
        <w:tc>
          <w:tcPr>
            <w:tcW w:w="1242" w:type="dxa"/>
            <w:vMerge/>
            <w:vAlign w:val="center"/>
          </w:tcPr>
          <w:p w:rsidR="00AF325F" w:rsidRDefault="00AF325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F325F" w:rsidRDefault="00AF325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AF325F" w:rsidRDefault="00E36943">
            <w:pPr>
              <w:adjustRightInd w:val="0"/>
              <w:snapToGrid w:val="0"/>
              <w:ind w:rightChars="50" w:right="105"/>
              <w:textAlignment w:val="baseline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审核条款：</w:t>
            </w:r>
          </w:p>
          <w:p w:rsidR="00AF325F" w:rsidRDefault="00E36943" w:rsidP="00A76AC2">
            <w:pPr>
              <w:spacing w:beforeLines="30" w:afterLines="30" w:line="288" w:lineRule="auto"/>
              <w:ind w:firstLineChars="200" w:firstLine="420"/>
              <w:rPr>
                <w:sz w:val="24"/>
                <w:szCs w:val="24"/>
              </w:rPr>
            </w:pPr>
            <w:r>
              <w:rPr>
                <w:rFonts w:hAnsi="宋体" w:hint="eastAsia"/>
                <w:szCs w:val="21"/>
              </w:rPr>
              <w:t>OHSMS: 5.3</w:t>
            </w:r>
            <w:r>
              <w:rPr>
                <w:rFonts w:hAnsi="宋体" w:hint="eastAsia"/>
                <w:szCs w:val="21"/>
              </w:rPr>
              <w:t>组织的岗位、职责和权限、</w:t>
            </w:r>
            <w:r>
              <w:rPr>
                <w:rFonts w:hAnsi="宋体" w:hint="eastAsia"/>
                <w:szCs w:val="21"/>
              </w:rPr>
              <w:t>6.2.1</w:t>
            </w:r>
            <w:r>
              <w:rPr>
                <w:rFonts w:hAnsi="宋体" w:hint="eastAsia"/>
                <w:szCs w:val="21"/>
              </w:rPr>
              <w:t>职业健康安全目标、</w:t>
            </w:r>
            <w:r>
              <w:rPr>
                <w:rFonts w:hAnsi="宋体" w:hint="eastAsia"/>
                <w:szCs w:val="21"/>
              </w:rPr>
              <w:t>6.2.2</w:t>
            </w:r>
            <w:r>
              <w:rPr>
                <w:rFonts w:hAnsi="宋体" w:hint="eastAsia"/>
                <w:szCs w:val="21"/>
              </w:rPr>
              <w:t>实现职业健康安全目标措施的策划、</w:t>
            </w:r>
            <w:r>
              <w:rPr>
                <w:rFonts w:hAnsi="宋体" w:hint="eastAsia"/>
                <w:szCs w:val="21"/>
              </w:rPr>
              <w:t>6.1.2</w:t>
            </w:r>
            <w:r>
              <w:rPr>
                <w:rFonts w:hAnsi="宋体" w:hint="eastAsia"/>
                <w:szCs w:val="21"/>
              </w:rPr>
              <w:t>危险源的识别与评价、</w:t>
            </w:r>
            <w:r>
              <w:rPr>
                <w:rFonts w:hAnsi="宋体" w:hint="eastAsia"/>
                <w:szCs w:val="21"/>
              </w:rPr>
              <w:t>6.1.4</w:t>
            </w:r>
            <w:r>
              <w:rPr>
                <w:rFonts w:hAnsi="宋体" w:hint="eastAsia"/>
                <w:szCs w:val="21"/>
              </w:rPr>
              <w:t>措施的策划、</w:t>
            </w:r>
            <w:r>
              <w:rPr>
                <w:rFonts w:hAnsi="宋体" w:hint="eastAsia"/>
                <w:szCs w:val="21"/>
              </w:rPr>
              <w:t>8.1</w:t>
            </w:r>
            <w:r>
              <w:rPr>
                <w:rFonts w:hAnsi="宋体" w:hint="eastAsia"/>
                <w:szCs w:val="21"/>
              </w:rPr>
              <w:t>运行策划和控、</w:t>
            </w:r>
            <w:r>
              <w:rPr>
                <w:rFonts w:hAnsi="宋体" w:hint="eastAsia"/>
                <w:szCs w:val="21"/>
              </w:rPr>
              <w:t>8.2</w:t>
            </w:r>
            <w:r>
              <w:rPr>
                <w:rFonts w:hAnsi="宋体" w:hint="eastAsia"/>
                <w:szCs w:val="21"/>
              </w:rPr>
              <w:t>应急准备和响应</w:t>
            </w:r>
          </w:p>
        </w:tc>
        <w:tc>
          <w:tcPr>
            <w:tcW w:w="1585" w:type="dxa"/>
            <w:vMerge/>
          </w:tcPr>
          <w:p w:rsidR="00AF325F" w:rsidRDefault="00AF325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F325F">
        <w:trPr>
          <w:trHeight w:val="1936"/>
        </w:trPr>
        <w:tc>
          <w:tcPr>
            <w:tcW w:w="1242" w:type="dxa"/>
            <w:vAlign w:val="center"/>
          </w:tcPr>
          <w:p w:rsidR="00AF325F" w:rsidRDefault="00E36943">
            <w:pPr>
              <w:spacing w:line="360" w:lineRule="auto"/>
              <w:rPr>
                <w:b/>
                <w:szCs w:val="21"/>
              </w:rPr>
            </w:pPr>
            <w:r>
              <w:rPr>
                <w:rFonts w:hAnsi="宋体"/>
                <w:szCs w:val="21"/>
              </w:rPr>
              <w:t>组织的岗位、职责和权限</w:t>
            </w:r>
          </w:p>
        </w:tc>
        <w:tc>
          <w:tcPr>
            <w:tcW w:w="1276" w:type="dxa"/>
          </w:tcPr>
          <w:p w:rsidR="00AF325F" w:rsidRDefault="00E36943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O5.3</w:t>
            </w:r>
          </w:p>
          <w:p w:rsidR="00AF325F" w:rsidRDefault="00AF325F">
            <w:pPr>
              <w:spacing w:line="360" w:lineRule="auto"/>
              <w:rPr>
                <w:szCs w:val="21"/>
              </w:rPr>
            </w:pPr>
          </w:p>
          <w:p w:rsidR="00AF325F" w:rsidRDefault="00AF325F">
            <w:pPr>
              <w:spacing w:line="360" w:lineRule="auto"/>
              <w:rPr>
                <w:szCs w:val="21"/>
              </w:rPr>
            </w:pPr>
          </w:p>
        </w:tc>
        <w:tc>
          <w:tcPr>
            <w:tcW w:w="10606" w:type="dxa"/>
          </w:tcPr>
          <w:p w:rsidR="00AF325F" w:rsidRDefault="00E36943" w:rsidP="00A76AC2">
            <w:pPr>
              <w:spacing w:beforeLines="30" w:afterLines="30" w:line="288" w:lineRule="auto"/>
              <w:ind w:firstLineChars="200" w:firstLine="420"/>
              <w:rPr>
                <w:szCs w:val="21"/>
              </w:rPr>
            </w:pPr>
            <w:r>
              <w:rPr>
                <w:rFonts w:hAnsi="宋体"/>
                <w:szCs w:val="21"/>
              </w:rPr>
              <w:t>审核过程了解到部门主要职责：负责与供方有关的过程控制；本部门环境因素危险源的识别评价控制。</w:t>
            </w:r>
          </w:p>
          <w:p w:rsidR="00AF325F" w:rsidRDefault="00E36943" w:rsidP="00A76AC2">
            <w:pPr>
              <w:spacing w:beforeLines="30" w:afterLines="30" w:line="288" w:lineRule="auto"/>
              <w:ind w:firstLineChars="200" w:firstLine="420"/>
              <w:rPr>
                <w:szCs w:val="21"/>
              </w:rPr>
            </w:pPr>
            <w:r>
              <w:rPr>
                <w:rFonts w:hAnsi="宋体"/>
                <w:szCs w:val="21"/>
              </w:rPr>
              <w:t>负责采购控制，化学品采购、运输、存储、领用管理，预防紧急、潜在事故发生；负责宣传影响相关供应商及其相关方环境行为。</w:t>
            </w:r>
          </w:p>
          <w:p w:rsidR="00AF325F" w:rsidRDefault="00E36943" w:rsidP="00A76AC2">
            <w:pPr>
              <w:spacing w:beforeLines="30" w:afterLines="30" w:line="288" w:lineRule="auto"/>
              <w:ind w:firstLineChars="200" w:firstLine="420"/>
              <w:rPr>
                <w:szCs w:val="21"/>
              </w:rPr>
            </w:pPr>
            <w:r>
              <w:rPr>
                <w:rFonts w:hAnsi="宋体"/>
                <w:szCs w:val="21"/>
              </w:rPr>
              <w:t>与部门负责人交流发现其对部门职责权限基本掌握，部门职责得到合理分配，未发现因职责不清责任不明而造成体系运行失效的情况。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:rsidR="00AF325F" w:rsidRDefault="00E36943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</w:tr>
      <w:tr w:rsidR="00AF325F">
        <w:trPr>
          <w:trHeight w:val="516"/>
        </w:trPr>
        <w:tc>
          <w:tcPr>
            <w:tcW w:w="1242" w:type="dxa"/>
            <w:vAlign w:val="center"/>
          </w:tcPr>
          <w:p w:rsidR="00AF325F" w:rsidRDefault="00E36943">
            <w:pPr>
              <w:spacing w:line="360" w:lineRule="auto"/>
              <w:rPr>
                <w:szCs w:val="21"/>
              </w:rPr>
            </w:pPr>
            <w:r>
              <w:rPr>
                <w:rFonts w:hAnsi="宋体"/>
                <w:szCs w:val="21"/>
              </w:rPr>
              <w:t>目标</w:t>
            </w:r>
          </w:p>
        </w:tc>
        <w:tc>
          <w:tcPr>
            <w:tcW w:w="1276" w:type="dxa"/>
            <w:vAlign w:val="center"/>
          </w:tcPr>
          <w:p w:rsidR="00AF325F" w:rsidRDefault="00E36943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O6.2</w:t>
            </w:r>
          </w:p>
          <w:p w:rsidR="00AF325F" w:rsidRDefault="00AF325F">
            <w:pPr>
              <w:spacing w:line="360" w:lineRule="auto"/>
              <w:rPr>
                <w:szCs w:val="21"/>
              </w:rPr>
            </w:pPr>
          </w:p>
          <w:p w:rsidR="00AF325F" w:rsidRDefault="00AF325F">
            <w:pPr>
              <w:spacing w:line="360" w:lineRule="auto"/>
              <w:rPr>
                <w:szCs w:val="21"/>
              </w:rPr>
            </w:pPr>
          </w:p>
        </w:tc>
        <w:tc>
          <w:tcPr>
            <w:tcW w:w="10606" w:type="dxa"/>
            <w:vAlign w:val="center"/>
          </w:tcPr>
          <w:p w:rsidR="00AF325F" w:rsidRDefault="00E36943" w:rsidP="00A76AC2">
            <w:pPr>
              <w:spacing w:beforeLines="30" w:afterLines="30" w:line="288" w:lineRule="auto"/>
              <w:ind w:firstLineChars="200" w:firstLine="420"/>
              <w:rPr>
                <w:szCs w:val="21"/>
              </w:rPr>
            </w:pPr>
            <w:r>
              <w:rPr>
                <w:rFonts w:hAnsi="宋体"/>
                <w:szCs w:val="21"/>
              </w:rPr>
              <w:t>部门目标：</w:t>
            </w:r>
          </w:p>
          <w:p w:rsidR="00AF325F" w:rsidRDefault="00E36943" w:rsidP="00A76AC2">
            <w:pPr>
              <w:pStyle w:val="ad"/>
              <w:spacing w:beforeLines="30" w:afterLines="30" w:line="288" w:lineRule="auto"/>
              <w:ind w:firstLineChars="200" w:firstLine="420"/>
              <w:jc w:val="left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供方评定合格率</w:t>
            </w:r>
            <w:r>
              <w:rPr>
                <w:szCs w:val="21"/>
              </w:rPr>
              <w:t>100%</w:t>
            </w:r>
            <w:r>
              <w:rPr>
                <w:rFonts w:hAnsi="宋体"/>
                <w:szCs w:val="21"/>
              </w:rPr>
              <w:t>；</w:t>
            </w:r>
          </w:p>
          <w:p w:rsidR="00AF325F" w:rsidRDefault="00E36943" w:rsidP="00A76AC2">
            <w:pPr>
              <w:pStyle w:val="ad"/>
              <w:spacing w:beforeLines="30" w:afterLines="30" w:line="288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采购产品</w:t>
            </w:r>
            <w:r>
              <w:rPr>
                <w:rFonts w:hint="eastAsia"/>
                <w:szCs w:val="21"/>
              </w:rPr>
              <w:t>100%</w:t>
            </w:r>
            <w:r>
              <w:rPr>
                <w:rFonts w:hint="eastAsia"/>
                <w:szCs w:val="21"/>
              </w:rPr>
              <w:t>合格</w:t>
            </w:r>
          </w:p>
          <w:p w:rsidR="00AF325F" w:rsidRDefault="00E36943" w:rsidP="00A76AC2">
            <w:pPr>
              <w:pStyle w:val="ad"/>
              <w:spacing w:beforeLines="30" w:afterLines="30" w:line="288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rFonts w:hAnsi="宋体"/>
                <w:szCs w:val="21"/>
              </w:rPr>
              <w:t>固体废弃物有效处置率</w:t>
            </w:r>
            <w:r>
              <w:rPr>
                <w:szCs w:val="21"/>
              </w:rPr>
              <w:t>100%</w:t>
            </w:r>
            <w:r>
              <w:rPr>
                <w:rFonts w:hAnsi="宋体"/>
                <w:szCs w:val="21"/>
              </w:rPr>
              <w:t>；</w:t>
            </w:r>
          </w:p>
          <w:p w:rsidR="00AF325F" w:rsidRDefault="00E36943" w:rsidP="00A76AC2">
            <w:pPr>
              <w:pStyle w:val="ad"/>
              <w:spacing w:beforeLines="30" w:afterLines="30" w:line="288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rFonts w:hAnsi="宋体"/>
                <w:szCs w:val="21"/>
              </w:rPr>
              <w:t>火灾、触电事故发生次数</w:t>
            </w:r>
            <w:r>
              <w:rPr>
                <w:szCs w:val="21"/>
              </w:rPr>
              <w:t>0</w:t>
            </w:r>
            <w:r>
              <w:rPr>
                <w:rFonts w:hAnsi="宋体"/>
                <w:szCs w:val="21"/>
              </w:rPr>
              <w:t>；</w:t>
            </w:r>
          </w:p>
          <w:p w:rsidR="00AF325F" w:rsidRDefault="00E36943" w:rsidP="00A76AC2">
            <w:pPr>
              <w:spacing w:beforeLines="30" w:afterLines="30" w:line="288" w:lineRule="auto"/>
              <w:ind w:firstLineChars="200" w:firstLine="420"/>
              <w:rPr>
                <w:szCs w:val="21"/>
              </w:rPr>
            </w:pPr>
            <w:r>
              <w:rPr>
                <w:rFonts w:hAnsi="宋体"/>
                <w:szCs w:val="21"/>
              </w:rPr>
              <w:t>考核情况：经查</w:t>
            </w: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Ansi="宋体"/>
                <w:szCs w:val="21"/>
              </w:rPr>
              <w:t>质量</w:t>
            </w:r>
            <w:r>
              <w:rPr>
                <w:szCs w:val="21"/>
              </w:rPr>
              <w:t>\</w:t>
            </w:r>
            <w:r>
              <w:rPr>
                <w:rFonts w:hAnsi="宋体"/>
                <w:szCs w:val="21"/>
              </w:rPr>
              <w:t>环境</w:t>
            </w:r>
            <w:r>
              <w:rPr>
                <w:szCs w:val="21"/>
              </w:rPr>
              <w:t>\</w:t>
            </w:r>
            <w:r>
              <w:rPr>
                <w:rFonts w:hAnsi="宋体"/>
                <w:szCs w:val="21"/>
              </w:rPr>
              <w:t>职业健康安全目标分解考核表，各目标达成要求。</w:t>
            </w:r>
          </w:p>
        </w:tc>
        <w:tc>
          <w:tcPr>
            <w:tcW w:w="1585" w:type="dxa"/>
          </w:tcPr>
          <w:p w:rsidR="00AF325F" w:rsidRDefault="00E36943">
            <w:r>
              <w:rPr>
                <w:rFonts w:hint="eastAsia"/>
                <w:szCs w:val="21"/>
              </w:rPr>
              <w:t>Y</w:t>
            </w:r>
          </w:p>
        </w:tc>
      </w:tr>
      <w:tr w:rsidR="00AF325F">
        <w:trPr>
          <w:trHeight w:val="1151"/>
        </w:trPr>
        <w:tc>
          <w:tcPr>
            <w:tcW w:w="1242" w:type="dxa"/>
            <w:vAlign w:val="center"/>
          </w:tcPr>
          <w:p w:rsidR="00AF325F" w:rsidRDefault="00E36943">
            <w:pPr>
              <w:tabs>
                <w:tab w:val="left" w:pos="6597"/>
              </w:tabs>
              <w:spacing w:line="360" w:lineRule="auto"/>
              <w:rPr>
                <w:szCs w:val="21"/>
              </w:rPr>
            </w:pPr>
            <w:r>
              <w:rPr>
                <w:rFonts w:hAnsi="宋体"/>
                <w:szCs w:val="21"/>
              </w:rPr>
              <w:lastRenderedPageBreak/>
              <w:t>环境因素</w:t>
            </w:r>
            <w:r>
              <w:rPr>
                <w:szCs w:val="21"/>
              </w:rPr>
              <w:t>/</w:t>
            </w:r>
            <w:r>
              <w:rPr>
                <w:rFonts w:hAnsi="宋体"/>
                <w:szCs w:val="21"/>
              </w:rPr>
              <w:t>危险源辨识与评价</w:t>
            </w:r>
          </w:p>
        </w:tc>
        <w:tc>
          <w:tcPr>
            <w:tcW w:w="1276" w:type="dxa"/>
          </w:tcPr>
          <w:p w:rsidR="00AF325F" w:rsidRDefault="00E36943">
            <w:pPr>
              <w:tabs>
                <w:tab w:val="left" w:pos="6597"/>
              </w:tabs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O6.1.2</w:t>
            </w:r>
          </w:p>
          <w:p w:rsidR="00AF325F" w:rsidRDefault="00AF325F">
            <w:pPr>
              <w:tabs>
                <w:tab w:val="left" w:pos="6597"/>
              </w:tabs>
              <w:spacing w:line="360" w:lineRule="auto"/>
              <w:rPr>
                <w:szCs w:val="21"/>
              </w:rPr>
            </w:pPr>
          </w:p>
        </w:tc>
        <w:tc>
          <w:tcPr>
            <w:tcW w:w="10606" w:type="dxa"/>
          </w:tcPr>
          <w:p w:rsidR="00AF325F" w:rsidRDefault="00E3694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Ansi="宋体"/>
                <w:szCs w:val="21"/>
              </w:rPr>
              <w:t>查有：《环境因素和危险源识别评价与控制程序》</w:t>
            </w:r>
            <w:r>
              <w:rPr>
                <w:szCs w:val="21"/>
              </w:rPr>
              <w:t>,</w:t>
            </w:r>
            <w:r>
              <w:rPr>
                <w:rFonts w:hAnsi="宋体"/>
                <w:szCs w:val="21"/>
              </w:rPr>
              <w:t>采购部按照办公过程和采购服务过程对环境因素、危险源进行了辨识，辨识时考虑了三种时态：过去、现在和将来，和三种状态：正常、异常和紧急。</w:t>
            </w:r>
          </w:p>
          <w:p w:rsidR="00AF325F" w:rsidRDefault="00E3694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Ansi="宋体"/>
                <w:szCs w:val="21"/>
              </w:rPr>
              <w:t>查采购部的</w:t>
            </w:r>
            <w:r>
              <w:rPr>
                <w:szCs w:val="21"/>
              </w:rPr>
              <w:t>“</w:t>
            </w:r>
            <w:r>
              <w:rPr>
                <w:rFonts w:hAnsi="宋体"/>
                <w:szCs w:val="21"/>
              </w:rPr>
              <w:t>环境因素识别评价汇总表</w:t>
            </w:r>
            <w:r>
              <w:rPr>
                <w:szCs w:val="21"/>
              </w:rPr>
              <w:t>”</w:t>
            </w:r>
            <w:r>
              <w:rPr>
                <w:rFonts w:hAnsi="宋体"/>
                <w:szCs w:val="21"/>
              </w:rPr>
              <w:t>，识别了本部门在办公、采购、相关方等各有关过程的环境因素，包括日光灯更换、电脑使用用电消耗、办公纸张、采购活动宣传材料的处置、车辆尾气排放、废包装物排放等环境因素，识别时能考虑产品生命周期观点。</w:t>
            </w:r>
          </w:p>
          <w:p w:rsidR="00AF325F" w:rsidRDefault="00E3694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Ansi="宋体"/>
                <w:szCs w:val="21"/>
              </w:rPr>
              <w:t>查《重要环境因素清单》，涉及采购部有</w:t>
            </w: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项重要环境因素，包括：潜在火灾、固体废弃物的排放。</w:t>
            </w:r>
          </w:p>
          <w:p w:rsidR="00AF325F" w:rsidRDefault="00E3694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Ansi="宋体"/>
                <w:szCs w:val="21"/>
              </w:rPr>
              <w:t>控制措施：固废分类存放、垃圾等由行政部负责按规定处置，包装物分类卖掉，日常检查、培训教育，配备有消防器材、制定应急预案等措施。</w:t>
            </w:r>
          </w:p>
          <w:p w:rsidR="00AF325F" w:rsidRDefault="00E3694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Ansi="宋体"/>
                <w:szCs w:val="21"/>
              </w:rPr>
              <w:t>查采购部的</w:t>
            </w:r>
            <w:r>
              <w:rPr>
                <w:szCs w:val="21"/>
              </w:rPr>
              <w:t>“</w:t>
            </w:r>
            <w:r>
              <w:rPr>
                <w:rFonts w:hAnsi="宋体"/>
                <w:szCs w:val="21"/>
              </w:rPr>
              <w:t>危险源识别及风险评价表</w:t>
            </w:r>
            <w:r>
              <w:rPr>
                <w:szCs w:val="21"/>
              </w:rPr>
              <w:t>”</w:t>
            </w:r>
            <w:r>
              <w:rPr>
                <w:rFonts w:hAnsi="宋体"/>
                <w:szCs w:val="21"/>
              </w:rPr>
              <w:t>，识别了电脑、复印辐射、办公电器漏电触电、采购过程中运输汽车事故等危险源。</w:t>
            </w:r>
          </w:p>
          <w:p w:rsidR="00AF325F" w:rsidRDefault="00E3694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Ansi="宋体"/>
                <w:szCs w:val="21"/>
              </w:rPr>
              <w:t>查《不可接受风险清单》，涉及本部门的有</w:t>
            </w: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个不可接受风险，包括：触电事故、火灾事故等。</w:t>
            </w:r>
          </w:p>
          <w:p w:rsidR="00AF325F" w:rsidRDefault="00E3694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Ansi="宋体"/>
                <w:szCs w:val="21"/>
              </w:rPr>
              <w:t>控制措施：危险源控制执行管理方案、配备消防器材、个体防护、日常检查、培训教育、应急预案等运行控制措施。</w:t>
            </w:r>
          </w:p>
          <w:p w:rsidR="00AF325F" w:rsidRDefault="00E3694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Ansi="宋体"/>
                <w:szCs w:val="21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AF325F" w:rsidRDefault="00E36943">
            <w:r>
              <w:rPr>
                <w:rFonts w:hint="eastAsia"/>
                <w:szCs w:val="21"/>
              </w:rPr>
              <w:t>Y</w:t>
            </w:r>
          </w:p>
        </w:tc>
      </w:tr>
      <w:tr w:rsidR="00AF325F">
        <w:trPr>
          <w:trHeight w:val="392"/>
        </w:trPr>
        <w:tc>
          <w:tcPr>
            <w:tcW w:w="1242" w:type="dxa"/>
            <w:vAlign w:val="center"/>
          </w:tcPr>
          <w:p w:rsidR="00AF325F" w:rsidRDefault="00E36943">
            <w:pPr>
              <w:tabs>
                <w:tab w:val="left" w:pos="6597"/>
              </w:tabs>
              <w:spacing w:line="360" w:lineRule="auto"/>
              <w:rPr>
                <w:szCs w:val="21"/>
              </w:rPr>
            </w:pPr>
            <w:r>
              <w:rPr>
                <w:rFonts w:hAnsi="宋体"/>
                <w:szCs w:val="21"/>
              </w:rPr>
              <w:t>运行策划和控制</w:t>
            </w:r>
          </w:p>
        </w:tc>
        <w:tc>
          <w:tcPr>
            <w:tcW w:w="1276" w:type="dxa"/>
          </w:tcPr>
          <w:p w:rsidR="00AF325F" w:rsidRDefault="00E36943">
            <w:pPr>
              <w:tabs>
                <w:tab w:val="left" w:pos="6597"/>
              </w:tabs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O8.1</w:t>
            </w:r>
          </w:p>
          <w:p w:rsidR="00AF325F" w:rsidRDefault="00AF325F">
            <w:pPr>
              <w:tabs>
                <w:tab w:val="left" w:pos="6597"/>
              </w:tabs>
              <w:spacing w:line="360" w:lineRule="auto"/>
              <w:rPr>
                <w:szCs w:val="21"/>
              </w:rPr>
            </w:pPr>
          </w:p>
        </w:tc>
        <w:tc>
          <w:tcPr>
            <w:tcW w:w="10606" w:type="dxa"/>
          </w:tcPr>
          <w:p w:rsidR="00AF325F" w:rsidRDefault="00E3694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Ansi="宋体"/>
                <w:szCs w:val="21"/>
              </w:rPr>
              <w:t>编制并实施了环境、职业健康安全控制程序和管理制度。</w:t>
            </w:r>
          </w:p>
          <w:p w:rsidR="00AF325F" w:rsidRDefault="00E3694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rFonts w:hAnsi="宋体"/>
                <w:szCs w:val="21"/>
              </w:rPr>
              <w:t>公司通过各部门申报采购计划批准后进行采购，流程是申报计划</w:t>
            </w:r>
            <w:r>
              <w:rPr>
                <w:szCs w:val="21"/>
              </w:rPr>
              <w:t>→</w:t>
            </w:r>
            <w:r>
              <w:rPr>
                <w:rFonts w:hAnsi="宋体"/>
                <w:szCs w:val="21"/>
              </w:rPr>
              <w:t>评审</w:t>
            </w:r>
            <w:r>
              <w:rPr>
                <w:szCs w:val="21"/>
              </w:rPr>
              <w:t>→</w:t>
            </w:r>
            <w:r>
              <w:rPr>
                <w:rFonts w:hAnsi="宋体"/>
                <w:szCs w:val="21"/>
              </w:rPr>
              <w:t>总经理批准</w:t>
            </w:r>
            <w:r>
              <w:rPr>
                <w:szCs w:val="21"/>
              </w:rPr>
              <w:t>→</w:t>
            </w:r>
            <w:r>
              <w:rPr>
                <w:rFonts w:hAnsi="宋体"/>
                <w:szCs w:val="21"/>
              </w:rPr>
              <w:t>签订合同</w:t>
            </w:r>
            <w:r>
              <w:rPr>
                <w:szCs w:val="21"/>
              </w:rPr>
              <w:t>→</w:t>
            </w:r>
            <w:r>
              <w:rPr>
                <w:rFonts w:hAnsi="宋体"/>
                <w:szCs w:val="21"/>
              </w:rPr>
              <w:t>采购。</w:t>
            </w:r>
          </w:p>
          <w:p w:rsidR="00AF325F" w:rsidRDefault="00E3694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3.</w:t>
            </w:r>
            <w:r>
              <w:rPr>
                <w:rFonts w:hAnsi="宋体"/>
                <w:szCs w:val="21"/>
              </w:rPr>
              <w:t>公司目前采购的主要原材料有：铝塑板、铝型材、油墨等；有产品检验记录、合格证和使用说明等记录。</w:t>
            </w:r>
          </w:p>
          <w:p w:rsidR="00AF325F" w:rsidRDefault="00E3694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4.</w:t>
            </w:r>
            <w:r>
              <w:rPr>
                <w:rFonts w:hAnsi="宋体"/>
                <w:szCs w:val="21"/>
              </w:rPr>
              <w:t>本部门办公中所使用的办公用品均由公司行政部负责统一打印、复印，产生的废弃物，由行政部统一处理。</w:t>
            </w:r>
          </w:p>
          <w:p w:rsidR="00AF325F" w:rsidRDefault="00E3694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lastRenderedPageBreak/>
              <w:t>5.</w:t>
            </w:r>
            <w:r>
              <w:rPr>
                <w:rFonts w:hAnsi="宋体"/>
                <w:szCs w:val="21"/>
              </w:rPr>
              <w:t>对可回收的固体废弃物，一部分由厂家回收，厂家不回收的公司统一回收再利用或由物资回收公司处理，不可回收的废弃物由公司行政部统一处理，部门不单独处理。</w:t>
            </w:r>
          </w:p>
          <w:p w:rsidR="00AF325F" w:rsidRDefault="00E3694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6.</w:t>
            </w:r>
            <w:r>
              <w:rPr>
                <w:rFonts w:hAnsi="宋体"/>
                <w:szCs w:val="21"/>
              </w:rPr>
              <w:t>采购部和仓库内主要是电的使用，电器有漏电保护器，经常对电路、电源进行检查，没有露电现象发生，查见有消除安全检查记录，</w:t>
            </w: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.1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>---202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Ansi="宋体"/>
                <w:szCs w:val="21"/>
              </w:rPr>
              <w:t>月份检查结果正常。</w:t>
            </w:r>
          </w:p>
          <w:p w:rsidR="00AF325F" w:rsidRDefault="00E3694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7.</w:t>
            </w:r>
            <w:r>
              <w:rPr>
                <w:rFonts w:hAnsi="宋体"/>
                <w:szCs w:val="21"/>
              </w:rPr>
              <w:t>提供《重要相关方施加影响一览表》，</w:t>
            </w: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Ansi="宋体"/>
                <w:szCs w:val="21"/>
              </w:rPr>
              <w:t>日对采购物资相关方、销售客户、周边社区施加影响，内容</w:t>
            </w:r>
            <w:r>
              <w:rPr>
                <w:szCs w:val="21"/>
              </w:rPr>
              <w:t>:</w:t>
            </w:r>
            <w:r>
              <w:rPr>
                <w:rFonts w:hAnsi="宋体"/>
                <w:szCs w:val="21"/>
              </w:rPr>
              <w:t>将公司的环境</w:t>
            </w:r>
            <w:r>
              <w:rPr>
                <w:szCs w:val="21"/>
              </w:rPr>
              <w:t>/</w:t>
            </w:r>
            <w:r>
              <w:rPr>
                <w:rFonts w:hAnsi="宋体"/>
                <w:szCs w:val="21"/>
              </w:rPr>
              <w:t>职业健康安全方针、重要环境因素</w:t>
            </w:r>
            <w:r>
              <w:rPr>
                <w:szCs w:val="21"/>
              </w:rPr>
              <w:t>/</w:t>
            </w:r>
            <w:r>
              <w:rPr>
                <w:rFonts w:hAnsi="宋体"/>
                <w:szCs w:val="21"/>
              </w:rPr>
              <w:t>危险源等，通过告知书的方式通知对方。</w:t>
            </w:r>
          </w:p>
          <w:p w:rsidR="00AF325F" w:rsidRDefault="00E3694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8.</w:t>
            </w:r>
            <w:r>
              <w:rPr>
                <w:rFonts w:hAnsi="宋体"/>
                <w:szCs w:val="21"/>
              </w:rPr>
              <w:t>采购部向相关方发放《相关方告知书》，显示的内容中包括：所有供应商向我公司提供的材料，必须考虑环保要求，有害物质含量必须符合国家有关规定要求，不符合环保要求的生产原料不得向我公司提供；来公司洽谈办理业务、参观学习的人员应自觉维护公司环境卫生，不大声喧哗、不随地吐痰、不乱仍垃圾</w:t>
            </w:r>
            <w:bookmarkStart w:id="0" w:name="_GoBack"/>
            <w:bookmarkEnd w:id="0"/>
            <w:r>
              <w:rPr>
                <w:rFonts w:hAnsi="宋体"/>
                <w:szCs w:val="21"/>
              </w:rPr>
              <w:t>，自觉遵守公司纪律，维护公司环境；相关方人员应以对公司财产及职工的身体健康负责的态度，严格遵守安全生产规章制度，杜绝违章作业，并服从公司安全管理人员的监督检查，违者将受到罚款或驱逐出公司的处罚等。</w:t>
            </w:r>
          </w:p>
          <w:p w:rsidR="00AF325F" w:rsidRDefault="00E3694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9.</w:t>
            </w:r>
            <w:r>
              <w:rPr>
                <w:rFonts w:hAnsi="宋体"/>
                <w:szCs w:val="21"/>
              </w:rPr>
              <w:t>仓库分为材料仓和成品仓，按物料、</w:t>
            </w:r>
            <w:r w:rsidR="00BB3145">
              <w:rPr>
                <w:rFonts w:hAnsi="宋体"/>
                <w:szCs w:val="21"/>
              </w:rPr>
              <w:t>成品、半成品摆放，查看</w:t>
            </w:r>
            <w:r w:rsidR="00BB3145">
              <w:rPr>
                <w:rFonts w:hAnsi="宋体" w:hint="eastAsia"/>
                <w:szCs w:val="21"/>
              </w:rPr>
              <w:t>各</w:t>
            </w:r>
            <w:r>
              <w:rPr>
                <w:rFonts w:hAnsi="宋体"/>
                <w:szCs w:val="21"/>
              </w:rPr>
              <w:t>物料排放整齐，物料标识清晰；化学品（油墨）集中存放，贴有</w:t>
            </w:r>
            <w:r>
              <w:rPr>
                <w:szCs w:val="21"/>
              </w:rPr>
              <w:t>MSDS</w:t>
            </w:r>
            <w:r>
              <w:rPr>
                <w:rFonts w:hAnsi="宋体"/>
                <w:szCs w:val="21"/>
              </w:rPr>
              <w:t>。</w:t>
            </w:r>
          </w:p>
          <w:p w:rsidR="00AF325F" w:rsidRDefault="00E3694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Ansi="宋体"/>
                <w:szCs w:val="21"/>
              </w:rPr>
              <w:t>查看办公区域和仓库区域配备了灭火器等消防设施，状况正常。</w:t>
            </w:r>
          </w:p>
          <w:p w:rsidR="00AF325F" w:rsidRDefault="00E3694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Ansi="宋体"/>
                <w:szCs w:val="21"/>
              </w:rPr>
              <w:t>部门运行控制基本符合要求。</w:t>
            </w:r>
          </w:p>
        </w:tc>
        <w:tc>
          <w:tcPr>
            <w:tcW w:w="1585" w:type="dxa"/>
          </w:tcPr>
          <w:p w:rsidR="00AF325F" w:rsidRDefault="00E36943">
            <w:r>
              <w:rPr>
                <w:rFonts w:hint="eastAsia"/>
                <w:szCs w:val="21"/>
              </w:rPr>
              <w:lastRenderedPageBreak/>
              <w:t>Y</w:t>
            </w:r>
          </w:p>
        </w:tc>
      </w:tr>
      <w:tr w:rsidR="00AF325F">
        <w:trPr>
          <w:trHeight w:val="1151"/>
        </w:trPr>
        <w:tc>
          <w:tcPr>
            <w:tcW w:w="1242" w:type="dxa"/>
            <w:vAlign w:val="center"/>
          </w:tcPr>
          <w:p w:rsidR="00AF325F" w:rsidRDefault="00E36943">
            <w:pPr>
              <w:tabs>
                <w:tab w:val="left" w:pos="6597"/>
              </w:tabs>
              <w:spacing w:line="360" w:lineRule="auto"/>
              <w:rPr>
                <w:szCs w:val="21"/>
              </w:rPr>
            </w:pPr>
            <w:r>
              <w:rPr>
                <w:rFonts w:hAnsi="宋体"/>
                <w:szCs w:val="21"/>
              </w:rPr>
              <w:lastRenderedPageBreak/>
              <w:t>应急准备和响应</w:t>
            </w:r>
          </w:p>
        </w:tc>
        <w:tc>
          <w:tcPr>
            <w:tcW w:w="1276" w:type="dxa"/>
          </w:tcPr>
          <w:p w:rsidR="00AF325F" w:rsidRDefault="00E36943">
            <w:pPr>
              <w:tabs>
                <w:tab w:val="left" w:pos="6597"/>
              </w:tabs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O8.2</w:t>
            </w:r>
          </w:p>
        </w:tc>
        <w:tc>
          <w:tcPr>
            <w:tcW w:w="10606" w:type="dxa"/>
          </w:tcPr>
          <w:p w:rsidR="00AF325F" w:rsidRDefault="00E3694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Ansi="宋体"/>
                <w:szCs w:val="21"/>
              </w:rPr>
              <w:t>制定实施了《应急准备和响应控制程序》，制定了火灾、触电等应急预案。内容包括：目的、适用范围、职责、应急处理细则、演习、必备资料等。</w:t>
            </w:r>
          </w:p>
          <w:p w:rsidR="00AF325F" w:rsidRDefault="00E3694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Ansi="宋体"/>
                <w:szCs w:val="21"/>
              </w:rPr>
              <w:t>参加了由生产部组织的触电、火灾等应急救援演练。</w:t>
            </w:r>
          </w:p>
          <w:p w:rsidR="00AF325F" w:rsidRDefault="00BB3145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lastRenderedPageBreak/>
              <w:t>查看</w:t>
            </w:r>
            <w:r w:rsidR="00E36943">
              <w:rPr>
                <w:rFonts w:hAnsi="宋体"/>
                <w:szCs w:val="21"/>
              </w:rPr>
              <w:t>办公室、仓库有灭火器，均有效。</w:t>
            </w:r>
          </w:p>
          <w:p w:rsidR="00AF325F" w:rsidRDefault="00E3694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采购部和仓库区域由专人每月巡查消防设施管理情况，查见</w:t>
            </w: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.1-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Ansi="宋体"/>
                <w:szCs w:val="21"/>
              </w:rPr>
              <w:t>月份消防安全检查记录，未发现异常。</w:t>
            </w:r>
          </w:p>
          <w:p w:rsidR="00AF325F" w:rsidRDefault="00E3694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自体系运行以来，未有紧急情况发生。</w:t>
            </w:r>
          </w:p>
        </w:tc>
        <w:tc>
          <w:tcPr>
            <w:tcW w:w="1585" w:type="dxa"/>
          </w:tcPr>
          <w:p w:rsidR="00AF325F" w:rsidRDefault="00E36943">
            <w:r>
              <w:rPr>
                <w:rFonts w:hint="eastAsia"/>
                <w:szCs w:val="21"/>
              </w:rPr>
              <w:lastRenderedPageBreak/>
              <w:t>Y</w:t>
            </w:r>
          </w:p>
        </w:tc>
      </w:tr>
    </w:tbl>
    <w:p w:rsidR="00AF325F" w:rsidRDefault="00E36943">
      <w:r>
        <w:lastRenderedPageBreak/>
        <w:ptab w:relativeTo="margin" w:alignment="center" w:leader="none"/>
      </w:r>
    </w:p>
    <w:p w:rsidR="00AF325F" w:rsidRDefault="00AF325F"/>
    <w:p w:rsidR="00AF325F" w:rsidRDefault="00E36943">
      <w:pPr>
        <w:pStyle w:val="a7"/>
      </w:pPr>
      <w:r>
        <w:rPr>
          <w:rFonts w:hAnsi="宋体"/>
        </w:rPr>
        <w:t>说明：不符合标注</w:t>
      </w:r>
      <w:r>
        <w:t>N</w:t>
      </w:r>
    </w:p>
    <w:sectPr w:rsidR="00AF325F" w:rsidSect="00AF325F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D3A" w:rsidRDefault="00DB3D3A" w:rsidP="00AF325F">
      <w:r>
        <w:separator/>
      </w:r>
    </w:p>
  </w:endnote>
  <w:endnote w:type="continuationSeparator" w:id="1">
    <w:p w:rsidR="00DB3D3A" w:rsidRDefault="00DB3D3A" w:rsidP="00AF32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AF325F" w:rsidRDefault="0010248C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36943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76AC2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 w:rsidR="00E36943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36943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76AC2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F325F" w:rsidRDefault="00AF325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D3A" w:rsidRDefault="00DB3D3A" w:rsidP="00AF325F">
      <w:r>
        <w:separator/>
      </w:r>
    </w:p>
  </w:footnote>
  <w:footnote w:type="continuationSeparator" w:id="1">
    <w:p w:rsidR="00DB3D3A" w:rsidRDefault="00DB3D3A" w:rsidP="00AF32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25F" w:rsidRDefault="00E36943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1905" b="190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8C" w:rsidRPr="0010248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620.4pt;margin-top:12.55pt;width:102.7pt;height:20.2pt;z-index:251659264;mso-position-horizontal-relative:text;mso-position-vertical-relative:text" stroked="f">
          <v:textbox>
            <w:txbxContent>
              <w:p w:rsidR="00AF325F" w:rsidRDefault="00E36943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F325F" w:rsidRDefault="00E36943" w:rsidP="00BB3145">
    <w:pPr>
      <w:pStyle w:val="a8"/>
      <w:ind w:firstLineChars="400" w:firstLine="755"/>
      <w:jc w:val="both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038DC"/>
    <w:rsid w:val="00004817"/>
    <w:rsid w:val="00005351"/>
    <w:rsid w:val="000146B2"/>
    <w:rsid w:val="00014A12"/>
    <w:rsid w:val="00015470"/>
    <w:rsid w:val="000214B6"/>
    <w:rsid w:val="00023EF2"/>
    <w:rsid w:val="00024498"/>
    <w:rsid w:val="0002531E"/>
    <w:rsid w:val="000277D0"/>
    <w:rsid w:val="0003138C"/>
    <w:rsid w:val="000313D2"/>
    <w:rsid w:val="0003373A"/>
    <w:rsid w:val="00035EE6"/>
    <w:rsid w:val="00035FB9"/>
    <w:rsid w:val="00037127"/>
    <w:rsid w:val="000412F6"/>
    <w:rsid w:val="0005199E"/>
    <w:rsid w:val="00052202"/>
    <w:rsid w:val="00053F56"/>
    <w:rsid w:val="0005697E"/>
    <w:rsid w:val="000579CF"/>
    <w:rsid w:val="00060270"/>
    <w:rsid w:val="00061F6E"/>
    <w:rsid w:val="00074F39"/>
    <w:rsid w:val="00082216"/>
    <w:rsid w:val="00082398"/>
    <w:rsid w:val="000849D2"/>
    <w:rsid w:val="00084DAD"/>
    <w:rsid w:val="000870FB"/>
    <w:rsid w:val="00094791"/>
    <w:rsid w:val="000A067A"/>
    <w:rsid w:val="000A30F9"/>
    <w:rsid w:val="000A5E44"/>
    <w:rsid w:val="000B1394"/>
    <w:rsid w:val="000B2F9B"/>
    <w:rsid w:val="000B40BD"/>
    <w:rsid w:val="000B64EB"/>
    <w:rsid w:val="000B69C3"/>
    <w:rsid w:val="000B6EAD"/>
    <w:rsid w:val="000C123B"/>
    <w:rsid w:val="000C23FE"/>
    <w:rsid w:val="000C2D5B"/>
    <w:rsid w:val="000C4283"/>
    <w:rsid w:val="000D4F09"/>
    <w:rsid w:val="000D5401"/>
    <w:rsid w:val="000D697A"/>
    <w:rsid w:val="000D7C2E"/>
    <w:rsid w:val="000E2B69"/>
    <w:rsid w:val="000E355F"/>
    <w:rsid w:val="000E4402"/>
    <w:rsid w:val="000E6907"/>
    <w:rsid w:val="000E7EF7"/>
    <w:rsid w:val="000F35F1"/>
    <w:rsid w:val="000F7D53"/>
    <w:rsid w:val="000F7DB7"/>
    <w:rsid w:val="001022F1"/>
    <w:rsid w:val="0010248C"/>
    <w:rsid w:val="001037D5"/>
    <w:rsid w:val="001068A0"/>
    <w:rsid w:val="00106F20"/>
    <w:rsid w:val="0011084D"/>
    <w:rsid w:val="00110E50"/>
    <w:rsid w:val="0011531E"/>
    <w:rsid w:val="0012058E"/>
    <w:rsid w:val="00123A35"/>
    <w:rsid w:val="00126D95"/>
    <w:rsid w:val="00132572"/>
    <w:rsid w:val="00135F92"/>
    <w:rsid w:val="001365B4"/>
    <w:rsid w:val="00136867"/>
    <w:rsid w:val="00140DDF"/>
    <w:rsid w:val="00145688"/>
    <w:rsid w:val="001456CB"/>
    <w:rsid w:val="00147EDB"/>
    <w:rsid w:val="00155EC6"/>
    <w:rsid w:val="001677C1"/>
    <w:rsid w:val="00170B6A"/>
    <w:rsid w:val="00174C08"/>
    <w:rsid w:val="00176B5D"/>
    <w:rsid w:val="001825AD"/>
    <w:rsid w:val="00185DBE"/>
    <w:rsid w:val="00187C5A"/>
    <w:rsid w:val="001918ED"/>
    <w:rsid w:val="00192A7F"/>
    <w:rsid w:val="00194D96"/>
    <w:rsid w:val="00194E5B"/>
    <w:rsid w:val="00196076"/>
    <w:rsid w:val="001972C0"/>
    <w:rsid w:val="001A19A1"/>
    <w:rsid w:val="001A2D7F"/>
    <w:rsid w:val="001A3DF8"/>
    <w:rsid w:val="001A572D"/>
    <w:rsid w:val="001B1B11"/>
    <w:rsid w:val="001B324E"/>
    <w:rsid w:val="001B6887"/>
    <w:rsid w:val="001B6E5E"/>
    <w:rsid w:val="001B700E"/>
    <w:rsid w:val="001C0776"/>
    <w:rsid w:val="001C2BC9"/>
    <w:rsid w:val="001C39CB"/>
    <w:rsid w:val="001C3F50"/>
    <w:rsid w:val="001C51A9"/>
    <w:rsid w:val="001C7693"/>
    <w:rsid w:val="001D1D7C"/>
    <w:rsid w:val="001D4AD8"/>
    <w:rsid w:val="001D54FF"/>
    <w:rsid w:val="001D5787"/>
    <w:rsid w:val="001E147C"/>
    <w:rsid w:val="001E1974"/>
    <w:rsid w:val="001E6301"/>
    <w:rsid w:val="001E72C1"/>
    <w:rsid w:val="001F032F"/>
    <w:rsid w:val="001F2539"/>
    <w:rsid w:val="001F71E8"/>
    <w:rsid w:val="00201F4A"/>
    <w:rsid w:val="00202BC2"/>
    <w:rsid w:val="0021168C"/>
    <w:rsid w:val="00214113"/>
    <w:rsid w:val="00215081"/>
    <w:rsid w:val="00215C24"/>
    <w:rsid w:val="00222532"/>
    <w:rsid w:val="00223BE5"/>
    <w:rsid w:val="002358ED"/>
    <w:rsid w:val="00235ED5"/>
    <w:rsid w:val="00237445"/>
    <w:rsid w:val="00245047"/>
    <w:rsid w:val="0024737A"/>
    <w:rsid w:val="00252B36"/>
    <w:rsid w:val="002555AC"/>
    <w:rsid w:val="00255ADF"/>
    <w:rsid w:val="002651A6"/>
    <w:rsid w:val="002715B5"/>
    <w:rsid w:val="00273CE2"/>
    <w:rsid w:val="002760CB"/>
    <w:rsid w:val="0027659A"/>
    <w:rsid w:val="002769EB"/>
    <w:rsid w:val="0029464B"/>
    <w:rsid w:val="002973F0"/>
    <w:rsid w:val="002975C1"/>
    <w:rsid w:val="002A0E6E"/>
    <w:rsid w:val="002A33CC"/>
    <w:rsid w:val="002A6A6D"/>
    <w:rsid w:val="002B1808"/>
    <w:rsid w:val="002C1ACE"/>
    <w:rsid w:val="002C3E0D"/>
    <w:rsid w:val="002D41FB"/>
    <w:rsid w:val="002D6A21"/>
    <w:rsid w:val="002E0587"/>
    <w:rsid w:val="002E1E1D"/>
    <w:rsid w:val="002E6597"/>
    <w:rsid w:val="002F030C"/>
    <w:rsid w:val="002F1DCE"/>
    <w:rsid w:val="002F51CA"/>
    <w:rsid w:val="003002BB"/>
    <w:rsid w:val="003120F5"/>
    <w:rsid w:val="00313F8D"/>
    <w:rsid w:val="00316FF8"/>
    <w:rsid w:val="00317401"/>
    <w:rsid w:val="00317FAF"/>
    <w:rsid w:val="0032112D"/>
    <w:rsid w:val="00325BFD"/>
    <w:rsid w:val="003264F9"/>
    <w:rsid w:val="00326FC1"/>
    <w:rsid w:val="00327EB6"/>
    <w:rsid w:val="00330DBC"/>
    <w:rsid w:val="00337922"/>
    <w:rsid w:val="003379A5"/>
    <w:rsid w:val="00340867"/>
    <w:rsid w:val="00341CA5"/>
    <w:rsid w:val="00342857"/>
    <w:rsid w:val="003504E8"/>
    <w:rsid w:val="003507AC"/>
    <w:rsid w:val="00351CD4"/>
    <w:rsid w:val="003608CB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48AC"/>
    <w:rsid w:val="00386171"/>
    <w:rsid w:val="00386A98"/>
    <w:rsid w:val="00392D5A"/>
    <w:rsid w:val="003A1E9C"/>
    <w:rsid w:val="003A3803"/>
    <w:rsid w:val="003A57BB"/>
    <w:rsid w:val="003A5B31"/>
    <w:rsid w:val="003B4391"/>
    <w:rsid w:val="003B4C0E"/>
    <w:rsid w:val="003B4DB8"/>
    <w:rsid w:val="003B63F4"/>
    <w:rsid w:val="003B686D"/>
    <w:rsid w:val="003B6EB8"/>
    <w:rsid w:val="003C7699"/>
    <w:rsid w:val="003D1723"/>
    <w:rsid w:val="003D470D"/>
    <w:rsid w:val="003D6BE3"/>
    <w:rsid w:val="003E0907"/>
    <w:rsid w:val="003E0E52"/>
    <w:rsid w:val="003E2C93"/>
    <w:rsid w:val="003E449F"/>
    <w:rsid w:val="003E4D05"/>
    <w:rsid w:val="003F20A5"/>
    <w:rsid w:val="003F6B8B"/>
    <w:rsid w:val="00400B96"/>
    <w:rsid w:val="00400C4E"/>
    <w:rsid w:val="00405D5F"/>
    <w:rsid w:val="00410914"/>
    <w:rsid w:val="00415AA3"/>
    <w:rsid w:val="00420650"/>
    <w:rsid w:val="00420C60"/>
    <w:rsid w:val="00422BE6"/>
    <w:rsid w:val="00430432"/>
    <w:rsid w:val="00432E49"/>
    <w:rsid w:val="00433759"/>
    <w:rsid w:val="0043494E"/>
    <w:rsid w:val="004414A5"/>
    <w:rsid w:val="00441B50"/>
    <w:rsid w:val="0044209C"/>
    <w:rsid w:val="004428CE"/>
    <w:rsid w:val="00450792"/>
    <w:rsid w:val="00456697"/>
    <w:rsid w:val="004606D0"/>
    <w:rsid w:val="00463AD4"/>
    <w:rsid w:val="00463F22"/>
    <w:rsid w:val="00465FE1"/>
    <w:rsid w:val="00475491"/>
    <w:rsid w:val="004869FB"/>
    <w:rsid w:val="00487DDC"/>
    <w:rsid w:val="00491735"/>
    <w:rsid w:val="00493760"/>
    <w:rsid w:val="00494A46"/>
    <w:rsid w:val="00495E16"/>
    <w:rsid w:val="00497CEF"/>
    <w:rsid w:val="004A1070"/>
    <w:rsid w:val="004A38FC"/>
    <w:rsid w:val="004A3C73"/>
    <w:rsid w:val="004A4739"/>
    <w:rsid w:val="004A7106"/>
    <w:rsid w:val="004B217F"/>
    <w:rsid w:val="004B3E7F"/>
    <w:rsid w:val="004B57AB"/>
    <w:rsid w:val="004B77C5"/>
    <w:rsid w:val="004C07FE"/>
    <w:rsid w:val="004C3A73"/>
    <w:rsid w:val="004C5731"/>
    <w:rsid w:val="004C5BFE"/>
    <w:rsid w:val="004C5C5A"/>
    <w:rsid w:val="004C78A9"/>
    <w:rsid w:val="004D3E4C"/>
    <w:rsid w:val="004D55E7"/>
    <w:rsid w:val="004D62EF"/>
    <w:rsid w:val="004D7A97"/>
    <w:rsid w:val="004E5609"/>
    <w:rsid w:val="004E61BC"/>
    <w:rsid w:val="004E63AC"/>
    <w:rsid w:val="004F185D"/>
    <w:rsid w:val="00500565"/>
    <w:rsid w:val="00502C53"/>
    <w:rsid w:val="005052B3"/>
    <w:rsid w:val="005056ED"/>
    <w:rsid w:val="00505819"/>
    <w:rsid w:val="005064D2"/>
    <w:rsid w:val="00513779"/>
    <w:rsid w:val="00515C94"/>
    <w:rsid w:val="00516644"/>
    <w:rsid w:val="00516693"/>
    <w:rsid w:val="00517E4C"/>
    <w:rsid w:val="00520F6D"/>
    <w:rsid w:val="005213B7"/>
    <w:rsid w:val="00521CF0"/>
    <w:rsid w:val="00523D34"/>
    <w:rsid w:val="00527341"/>
    <w:rsid w:val="00531909"/>
    <w:rsid w:val="0053208B"/>
    <w:rsid w:val="0053404C"/>
    <w:rsid w:val="00534814"/>
    <w:rsid w:val="00535EB3"/>
    <w:rsid w:val="00536930"/>
    <w:rsid w:val="00541AE2"/>
    <w:rsid w:val="00546D5F"/>
    <w:rsid w:val="00552785"/>
    <w:rsid w:val="00552BDE"/>
    <w:rsid w:val="005571F6"/>
    <w:rsid w:val="005577AD"/>
    <w:rsid w:val="00560A2A"/>
    <w:rsid w:val="00564E53"/>
    <w:rsid w:val="005652DC"/>
    <w:rsid w:val="005675B7"/>
    <w:rsid w:val="005706CE"/>
    <w:rsid w:val="00576C70"/>
    <w:rsid w:val="00580B9E"/>
    <w:rsid w:val="00583277"/>
    <w:rsid w:val="00592C3E"/>
    <w:rsid w:val="005978E6"/>
    <w:rsid w:val="005A000F"/>
    <w:rsid w:val="005A5268"/>
    <w:rsid w:val="005B173D"/>
    <w:rsid w:val="005B6870"/>
    <w:rsid w:val="005B6888"/>
    <w:rsid w:val="005D1D88"/>
    <w:rsid w:val="005D3677"/>
    <w:rsid w:val="005D59EB"/>
    <w:rsid w:val="005E20E9"/>
    <w:rsid w:val="005E277A"/>
    <w:rsid w:val="005F6C65"/>
    <w:rsid w:val="00600F02"/>
    <w:rsid w:val="00604098"/>
    <w:rsid w:val="0060444D"/>
    <w:rsid w:val="00604DB4"/>
    <w:rsid w:val="00611393"/>
    <w:rsid w:val="00615924"/>
    <w:rsid w:val="006223EE"/>
    <w:rsid w:val="00623B63"/>
    <w:rsid w:val="00624222"/>
    <w:rsid w:val="00624F35"/>
    <w:rsid w:val="00631C0F"/>
    <w:rsid w:val="00633AC5"/>
    <w:rsid w:val="00642776"/>
    <w:rsid w:val="00644FE2"/>
    <w:rsid w:val="00645FB8"/>
    <w:rsid w:val="00651986"/>
    <w:rsid w:val="006545E8"/>
    <w:rsid w:val="006629CC"/>
    <w:rsid w:val="00664736"/>
    <w:rsid w:val="00665980"/>
    <w:rsid w:val="006676DD"/>
    <w:rsid w:val="00671747"/>
    <w:rsid w:val="006727F9"/>
    <w:rsid w:val="0067640C"/>
    <w:rsid w:val="00681DFF"/>
    <w:rsid w:val="006836D9"/>
    <w:rsid w:val="00683914"/>
    <w:rsid w:val="006849AB"/>
    <w:rsid w:val="0068548D"/>
    <w:rsid w:val="00686182"/>
    <w:rsid w:val="00692812"/>
    <w:rsid w:val="00694433"/>
    <w:rsid w:val="006946B4"/>
    <w:rsid w:val="00695256"/>
    <w:rsid w:val="00695570"/>
    <w:rsid w:val="006969F1"/>
    <w:rsid w:val="00696AF1"/>
    <w:rsid w:val="006A102C"/>
    <w:rsid w:val="006A31E8"/>
    <w:rsid w:val="006A3B31"/>
    <w:rsid w:val="006A68F3"/>
    <w:rsid w:val="006A7352"/>
    <w:rsid w:val="006B182C"/>
    <w:rsid w:val="006B30C6"/>
    <w:rsid w:val="006B4127"/>
    <w:rsid w:val="006C058B"/>
    <w:rsid w:val="006C24BF"/>
    <w:rsid w:val="006C36AB"/>
    <w:rsid w:val="006C40B9"/>
    <w:rsid w:val="006C4656"/>
    <w:rsid w:val="006C4CFB"/>
    <w:rsid w:val="006D265F"/>
    <w:rsid w:val="006D4DF7"/>
    <w:rsid w:val="006D5BDA"/>
    <w:rsid w:val="006E01E0"/>
    <w:rsid w:val="006E678B"/>
    <w:rsid w:val="006F2682"/>
    <w:rsid w:val="0070367F"/>
    <w:rsid w:val="00707029"/>
    <w:rsid w:val="00710655"/>
    <w:rsid w:val="00710F06"/>
    <w:rsid w:val="00712F3C"/>
    <w:rsid w:val="007170AA"/>
    <w:rsid w:val="007175F5"/>
    <w:rsid w:val="0072638A"/>
    <w:rsid w:val="00726642"/>
    <w:rsid w:val="007305F5"/>
    <w:rsid w:val="00732B66"/>
    <w:rsid w:val="007378E4"/>
    <w:rsid w:val="00737C8F"/>
    <w:rsid w:val="007406DE"/>
    <w:rsid w:val="00743E79"/>
    <w:rsid w:val="00744BEA"/>
    <w:rsid w:val="00751532"/>
    <w:rsid w:val="00751C37"/>
    <w:rsid w:val="00753CB6"/>
    <w:rsid w:val="00754C46"/>
    <w:rsid w:val="0075769B"/>
    <w:rsid w:val="007618BC"/>
    <w:rsid w:val="00772340"/>
    <w:rsid w:val="00774D00"/>
    <w:rsid w:val="007757F3"/>
    <w:rsid w:val="007815DC"/>
    <w:rsid w:val="007839F5"/>
    <w:rsid w:val="00783C4A"/>
    <w:rsid w:val="0078572F"/>
    <w:rsid w:val="00785E8A"/>
    <w:rsid w:val="00787C80"/>
    <w:rsid w:val="00790D5E"/>
    <w:rsid w:val="00790E09"/>
    <w:rsid w:val="00790FC6"/>
    <w:rsid w:val="00794D01"/>
    <w:rsid w:val="00795FA6"/>
    <w:rsid w:val="007A2C5A"/>
    <w:rsid w:val="007A47FB"/>
    <w:rsid w:val="007A6299"/>
    <w:rsid w:val="007A6CA2"/>
    <w:rsid w:val="007B106B"/>
    <w:rsid w:val="007B275D"/>
    <w:rsid w:val="007C24A1"/>
    <w:rsid w:val="007C2EC8"/>
    <w:rsid w:val="007E03E9"/>
    <w:rsid w:val="007E6AEB"/>
    <w:rsid w:val="007E7C11"/>
    <w:rsid w:val="007F01EC"/>
    <w:rsid w:val="007F0EA0"/>
    <w:rsid w:val="007F1DD4"/>
    <w:rsid w:val="007F3AD5"/>
    <w:rsid w:val="007F6A62"/>
    <w:rsid w:val="007F7DF2"/>
    <w:rsid w:val="00803706"/>
    <w:rsid w:val="0080433F"/>
    <w:rsid w:val="0080780F"/>
    <w:rsid w:val="008079FA"/>
    <w:rsid w:val="00810D58"/>
    <w:rsid w:val="00812C6B"/>
    <w:rsid w:val="008154B0"/>
    <w:rsid w:val="00815AF5"/>
    <w:rsid w:val="008160E3"/>
    <w:rsid w:val="00827CD6"/>
    <w:rsid w:val="008343CB"/>
    <w:rsid w:val="00834F70"/>
    <w:rsid w:val="00835B31"/>
    <w:rsid w:val="00850591"/>
    <w:rsid w:val="00861584"/>
    <w:rsid w:val="0086249C"/>
    <w:rsid w:val="008638DE"/>
    <w:rsid w:val="00863B20"/>
    <w:rsid w:val="008646DE"/>
    <w:rsid w:val="00864902"/>
    <w:rsid w:val="00864BE7"/>
    <w:rsid w:val="00865200"/>
    <w:rsid w:val="00871695"/>
    <w:rsid w:val="00872888"/>
    <w:rsid w:val="0088174B"/>
    <w:rsid w:val="00881C64"/>
    <w:rsid w:val="00885631"/>
    <w:rsid w:val="00886006"/>
    <w:rsid w:val="00891C25"/>
    <w:rsid w:val="00894200"/>
    <w:rsid w:val="008973EE"/>
    <w:rsid w:val="008A0DA8"/>
    <w:rsid w:val="008A4AC0"/>
    <w:rsid w:val="008A7C7E"/>
    <w:rsid w:val="008B028C"/>
    <w:rsid w:val="008B21BA"/>
    <w:rsid w:val="008B4EE2"/>
    <w:rsid w:val="008B7990"/>
    <w:rsid w:val="008C199E"/>
    <w:rsid w:val="008C1CA5"/>
    <w:rsid w:val="008C53BD"/>
    <w:rsid w:val="008C6BF3"/>
    <w:rsid w:val="008D089D"/>
    <w:rsid w:val="008D23FA"/>
    <w:rsid w:val="008E0673"/>
    <w:rsid w:val="008E792C"/>
    <w:rsid w:val="008F0B04"/>
    <w:rsid w:val="008F3781"/>
    <w:rsid w:val="008F6DB9"/>
    <w:rsid w:val="008F7C55"/>
    <w:rsid w:val="00901BAF"/>
    <w:rsid w:val="0090402A"/>
    <w:rsid w:val="0091272B"/>
    <w:rsid w:val="00930694"/>
    <w:rsid w:val="00932193"/>
    <w:rsid w:val="0093521F"/>
    <w:rsid w:val="0093786C"/>
    <w:rsid w:val="00945677"/>
    <w:rsid w:val="00946543"/>
    <w:rsid w:val="00951EAA"/>
    <w:rsid w:val="0095571F"/>
    <w:rsid w:val="00955B84"/>
    <w:rsid w:val="0095689B"/>
    <w:rsid w:val="00962F78"/>
    <w:rsid w:val="00963A6C"/>
    <w:rsid w:val="00965A0E"/>
    <w:rsid w:val="0096609F"/>
    <w:rsid w:val="00971600"/>
    <w:rsid w:val="00984342"/>
    <w:rsid w:val="00993632"/>
    <w:rsid w:val="00995C51"/>
    <w:rsid w:val="00996B0D"/>
    <w:rsid w:val="009973B4"/>
    <w:rsid w:val="009A1279"/>
    <w:rsid w:val="009A25C8"/>
    <w:rsid w:val="009A3FB8"/>
    <w:rsid w:val="009A4B5C"/>
    <w:rsid w:val="009A6F79"/>
    <w:rsid w:val="009B16F4"/>
    <w:rsid w:val="009B4D68"/>
    <w:rsid w:val="009B6785"/>
    <w:rsid w:val="009B6AB3"/>
    <w:rsid w:val="009B7EB8"/>
    <w:rsid w:val="009C131F"/>
    <w:rsid w:val="009D1075"/>
    <w:rsid w:val="009D1A3F"/>
    <w:rsid w:val="009D2F66"/>
    <w:rsid w:val="009D57CF"/>
    <w:rsid w:val="009D73FE"/>
    <w:rsid w:val="009E12E7"/>
    <w:rsid w:val="009E2238"/>
    <w:rsid w:val="009E30DA"/>
    <w:rsid w:val="009E3D68"/>
    <w:rsid w:val="009E3FDC"/>
    <w:rsid w:val="009E6193"/>
    <w:rsid w:val="009E7DD1"/>
    <w:rsid w:val="009F6386"/>
    <w:rsid w:val="009F7BFC"/>
    <w:rsid w:val="009F7EED"/>
    <w:rsid w:val="00A0721A"/>
    <w:rsid w:val="00A138EC"/>
    <w:rsid w:val="00A21B02"/>
    <w:rsid w:val="00A33BB2"/>
    <w:rsid w:val="00A378F6"/>
    <w:rsid w:val="00A41F32"/>
    <w:rsid w:val="00A50B4B"/>
    <w:rsid w:val="00A51349"/>
    <w:rsid w:val="00A57E86"/>
    <w:rsid w:val="00A61ED7"/>
    <w:rsid w:val="00A64722"/>
    <w:rsid w:val="00A71E7B"/>
    <w:rsid w:val="00A743CD"/>
    <w:rsid w:val="00A76AC2"/>
    <w:rsid w:val="00A801DE"/>
    <w:rsid w:val="00A80C1F"/>
    <w:rsid w:val="00A81FD7"/>
    <w:rsid w:val="00A86BDD"/>
    <w:rsid w:val="00A90A22"/>
    <w:rsid w:val="00A93100"/>
    <w:rsid w:val="00A94E08"/>
    <w:rsid w:val="00A969B9"/>
    <w:rsid w:val="00A96A66"/>
    <w:rsid w:val="00A97734"/>
    <w:rsid w:val="00A97D5C"/>
    <w:rsid w:val="00AA1858"/>
    <w:rsid w:val="00AA2BD6"/>
    <w:rsid w:val="00AA3149"/>
    <w:rsid w:val="00AA5451"/>
    <w:rsid w:val="00AA6131"/>
    <w:rsid w:val="00AA6A45"/>
    <w:rsid w:val="00AA7528"/>
    <w:rsid w:val="00AA7F40"/>
    <w:rsid w:val="00AB41FC"/>
    <w:rsid w:val="00AB7D2F"/>
    <w:rsid w:val="00AC1D8B"/>
    <w:rsid w:val="00AC24B1"/>
    <w:rsid w:val="00AC260E"/>
    <w:rsid w:val="00AC290F"/>
    <w:rsid w:val="00AC2F04"/>
    <w:rsid w:val="00AD145D"/>
    <w:rsid w:val="00AD20E6"/>
    <w:rsid w:val="00AD48C6"/>
    <w:rsid w:val="00AD6F34"/>
    <w:rsid w:val="00AE020D"/>
    <w:rsid w:val="00AE0F91"/>
    <w:rsid w:val="00AE1F7C"/>
    <w:rsid w:val="00AF0AAB"/>
    <w:rsid w:val="00AF156F"/>
    <w:rsid w:val="00AF325F"/>
    <w:rsid w:val="00AF616B"/>
    <w:rsid w:val="00B034AD"/>
    <w:rsid w:val="00B0685B"/>
    <w:rsid w:val="00B06B5B"/>
    <w:rsid w:val="00B0721E"/>
    <w:rsid w:val="00B127C6"/>
    <w:rsid w:val="00B14B87"/>
    <w:rsid w:val="00B22D22"/>
    <w:rsid w:val="00B23030"/>
    <w:rsid w:val="00B237B9"/>
    <w:rsid w:val="00B23CAA"/>
    <w:rsid w:val="00B2489D"/>
    <w:rsid w:val="00B410EE"/>
    <w:rsid w:val="00B427EC"/>
    <w:rsid w:val="00B526B1"/>
    <w:rsid w:val="00B546C0"/>
    <w:rsid w:val="00B565BF"/>
    <w:rsid w:val="00B6762E"/>
    <w:rsid w:val="00B71EA0"/>
    <w:rsid w:val="00B729F6"/>
    <w:rsid w:val="00B73843"/>
    <w:rsid w:val="00B73B0E"/>
    <w:rsid w:val="00B73EA8"/>
    <w:rsid w:val="00B8202D"/>
    <w:rsid w:val="00B82639"/>
    <w:rsid w:val="00B91271"/>
    <w:rsid w:val="00B91605"/>
    <w:rsid w:val="00B929FD"/>
    <w:rsid w:val="00B95B99"/>
    <w:rsid w:val="00B95F69"/>
    <w:rsid w:val="00BA435D"/>
    <w:rsid w:val="00BA4EA8"/>
    <w:rsid w:val="00BA5B19"/>
    <w:rsid w:val="00BB0434"/>
    <w:rsid w:val="00BB3145"/>
    <w:rsid w:val="00BC0122"/>
    <w:rsid w:val="00BC2015"/>
    <w:rsid w:val="00BC71B0"/>
    <w:rsid w:val="00BD3E2B"/>
    <w:rsid w:val="00BD4E08"/>
    <w:rsid w:val="00BD6DBC"/>
    <w:rsid w:val="00BE00E9"/>
    <w:rsid w:val="00BE512D"/>
    <w:rsid w:val="00BF597E"/>
    <w:rsid w:val="00C03098"/>
    <w:rsid w:val="00C10EF3"/>
    <w:rsid w:val="00C14685"/>
    <w:rsid w:val="00C31C73"/>
    <w:rsid w:val="00C31C8D"/>
    <w:rsid w:val="00C431C9"/>
    <w:rsid w:val="00C513CB"/>
    <w:rsid w:val="00C51A36"/>
    <w:rsid w:val="00C548BE"/>
    <w:rsid w:val="00C55228"/>
    <w:rsid w:val="00C619C1"/>
    <w:rsid w:val="00C62031"/>
    <w:rsid w:val="00C67E19"/>
    <w:rsid w:val="00C67E47"/>
    <w:rsid w:val="00C70C21"/>
    <w:rsid w:val="00C71E85"/>
    <w:rsid w:val="00C750BE"/>
    <w:rsid w:val="00C76A3E"/>
    <w:rsid w:val="00C773BA"/>
    <w:rsid w:val="00C80205"/>
    <w:rsid w:val="00C85E49"/>
    <w:rsid w:val="00C86F9B"/>
    <w:rsid w:val="00C87FEE"/>
    <w:rsid w:val="00C90930"/>
    <w:rsid w:val="00C920A9"/>
    <w:rsid w:val="00C92D8D"/>
    <w:rsid w:val="00C93340"/>
    <w:rsid w:val="00C9447D"/>
    <w:rsid w:val="00CB0154"/>
    <w:rsid w:val="00CB0D49"/>
    <w:rsid w:val="00CB127F"/>
    <w:rsid w:val="00CB1FBC"/>
    <w:rsid w:val="00CB260B"/>
    <w:rsid w:val="00CB3729"/>
    <w:rsid w:val="00CB43FE"/>
    <w:rsid w:val="00CC0969"/>
    <w:rsid w:val="00CC2A01"/>
    <w:rsid w:val="00CC3BF9"/>
    <w:rsid w:val="00CC3E21"/>
    <w:rsid w:val="00CC4D84"/>
    <w:rsid w:val="00CD394A"/>
    <w:rsid w:val="00CD68C2"/>
    <w:rsid w:val="00CD6C83"/>
    <w:rsid w:val="00CD6E0D"/>
    <w:rsid w:val="00CE0AA5"/>
    <w:rsid w:val="00CE2A9E"/>
    <w:rsid w:val="00CE2DBB"/>
    <w:rsid w:val="00CE315A"/>
    <w:rsid w:val="00CE4B8A"/>
    <w:rsid w:val="00CE7BE1"/>
    <w:rsid w:val="00CF147A"/>
    <w:rsid w:val="00CF1726"/>
    <w:rsid w:val="00CF5473"/>
    <w:rsid w:val="00CF6C5C"/>
    <w:rsid w:val="00D004F0"/>
    <w:rsid w:val="00D0368C"/>
    <w:rsid w:val="00D04E45"/>
    <w:rsid w:val="00D06F59"/>
    <w:rsid w:val="00D071AB"/>
    <w:rsid w:val="00D13453"/>
    <w:rsid w:val="00D3392D"/>
    <w:rsid w:val="00D379ED"/>
    <w:rsid w:val="00D37D1B"/>
    <w:rsid w:val="00D41F5E"/>
    <w:rsid w:val="00D4235F"/>
    <w:rsid w:val="00D429D7"/>
    <w:rsid w:val="00D42D53"/>
    <w:rsid w:val="00D548EE"/>
    <w:rsid w:val="00D55E69"/>
    <w:rsid w:val="00D562F6"/>
    <w:rsid w:val="00D57E68"/>
    <w:rsid w:val="00D74FBF"/>
    <w:rsid w:val="00D75463"/>
    <w:rsid w:val="00D75EFF"/>
    <w:rsid w:val="00D80770"/>
    <w:rsid w:val="00D83050"/>
    <w:rsid w:val="00D8388C"/>
    <w:rsid w:val="00D97182"/>
    <w:rsid w:val="00DA0DF0"/>
    <w:rsid w:val="00DA657E"/>
    <w:rsid w:val="00DB2382"/>
    <w:rsid w:val="00DB3D3A"/>
    <w:rsid w:val="00DB5F30"/>
    <w:rsid w:val="00DB756E"/>
    <w:rsid w:val="00DC2968"/>
    <w:rsid w:val="00DC330A"/>
    <w:rsid w:val="00DD10DC"/>
    <w:rsid w:val="00DD1C8E"/>
    <w:rsid w:val="00DD1D21"/>
    <w:rsid w:val="00DD48B3"/>
    <w:rsid w:val="00DE146D"/>
    <w:rsid w:val="00DE2D80"/>
    <w:rsid w:val="00DE33EC"/>
    <w:rsid w:val="00DE6FCE"/>
    <w:rsid w:val="00DF27ED"/>
    <w:rsid w:val="00DF6570"/>
    <w:rsid w:val="00DF76DB"/>
    <w:rsid w:val="00DF7D02"/>
    <w:rsid w:val="00E01EE2"/>
    <w:rsid w:val="00E02CC9"/>
    <w:rsid w:val="00E03405"/>
    <w:rsid w:val="00E038E4"/>
    <w:rsid w:val="00E0521C"/>
    <w:rsid w:val="00E11CD7"/>
    <w:rsid w:val="00E13D9A"/>
    <w:rsid w:val="00E14BA9"/>
    <w:rsid w:val="00E221C3"/>
    <w:rsid w:val="00E32D13"/>
    <w:rsid w:val="00E33B3C"/>
    <w:rsid w:val="00E34F47"/>
    <w:rsid w:val="00E352EE"/>
    <w:rsid w:val="00E36943"/>
    <w:rsid w:val="00E420B7"/>
    <w:rsid w:val="00E43822"/>
    <w:rsid w:val="00E54035"/>
    <w:rsid w:val="00E5717A"/>
    <w:rsid w:val="00E62996"/>
    <w:rsid w:val="00E63714"/>
    <w:rsid w:val="00E64A51"/>
    <w:rsid w:val="00E64CB9"/>
    <w:rsid w:val="00E676F9"/>
    <w:rsid w:val="00E7279B"/>
    <w:rsid w:val="00E74608"/>
    <w:rsid w:val="00E82024"/>
    <w:rsid w:val="00E84C02"/>
    <w:rsid w:val="00E90BBC"/>
    <w:rsid w:val="00E910C0"/>
    <w:rsid w:val="00E95637"/>
    <w:rsid w:val="00E97424"/>
    <w:rsid w:val="00EA04FF"/>
    <w:rsid w:val="00EA55F7"/>
    <w:rsid w:val="00EB0164"/>
    <w:rsid w:val="00EB5DF5"/>
    <w:rsid w:val="00EB65F7"/>
    <w:rsid w:val="00EB7607"/>
    <w:rsid w:val="00EC35B6"/>
    <w:rsid w:val="00EC3DBA"/>
    <w:rsid w:val="00EC42F5"/>
    <w:rsid w:val="00EC6620"/>
    <w:rsid w:val="00ED0F62"/>
    <w:rsid w:val="00ED77D9"/>
    <w:rsid w:val="00ED7F2E"/>
    <w:rsid w:val="00EE5011"/>
    <w:rsid w:val="00EE5CD9"/>
    <w:rsid w:val="00EE6713"/>
    <w:rsid w:val="00EE71F4"/>
    <w:rsid w:val="00EF29B6"/>
    <w:rsid w:val="00EF36E7"/>
    <w:rsid w:val="00F05FB7"/>
    <w:rsid w:val="00F06B25"/>
    <w:rsid w:val="00F06D09"/>
    <w:rsid w:val="00F11201"/>
    <w:rsid w:val="00F115BF"/>
    <w:rsid w:val="00F14D99"/>
    <w:rsid w:val="00F14FBF"/>
    <w:rsid w:val="00F2038C"/>
    <w:rsid w:val="00F21382"/>
    <w:rsid w:val="00F25AFF"/>
    <w:rsid w:val="00F31E8A"/>
    <w:rsid w:val="00F32CB9"/>
    <w:rsid w:val="00F33729"/>
    <w:rsid w:val="00F3372A"/>
    <w:rsid w:val="00F35CD7"/>
    <w:rsid w:val="00F3666E"/>
    <w:rsid w:val="00F41ED6"/>
    <w:rsid w:val="00F44D4E"/>
    <w:rsid w:val="00F45A29"/>
    <w:rsid w:val="00F46C3F"/>
    <w:rsid w:val="00F47508"/>
    <w:rsid w:val="00F47878"/>
    <w:rsid w:val="00F52928"/>
    <w:rsid w:val="00F55DB9"/>
    <w:rsid w:val="00F606E1"/>
    <w:rsid w:val="00F60CA3"/>
    <w:rsid w:val="00F6739D"/>
    <w:rsid w:val="00F83639"/>
    <w:rsid w:val="00F840C3"/>
    <w:rsid w:val="00F856F5"/>
    <w:rsid w:val="00F8598C"/>
    <w:rsid w:val="00F956F5"/>
    <w:rsid w:val="00F96737"/>
    <w:rsid w:val="00F97087"/>
    <w:rsid w:val="00FA0833"/>
    <w:rsid w:val="00FA2467"/>
    <w:rsid w:val="00FA25E4"/>
    <w:rsid w:val="00FA2988"/>
    <w:rsid w:val="00FA350D"/>
    <w:rsid w:val="00FB03C3"/>
    <w:rsid w:val="00FB41F4"/>
    <w:rsid w:val="00FB5A65"/>
    <w:rsid w:val="00FB6C45"/>
    <w:rsid w:val="00FC01AB"/>
    <w:rsid w:val="00FC4F9E"/>
    <w:rsid w:val="00FD2556"/>
    <w:rsid w:val="00FD2869"/>
    <w:rsid w:val="00FD3F5E"/>
    <w:rsid w:val="00FD5EE5"/>
    <w:rsid w:val="00FD72A6"/>
    <w:rsid w:val="00FE09C9"/>
    <w:rsid w:val="00FE1887"/>
    <w:rsid w:val="00FE3DB1"/>
    <w:rsid w:val="00FE4EA8"/>
    <w:rsid w:val="00FF4CA5"/>
    <w:rsid w:val="0CD926C8"/>
    <w:rsid w:val="108219C2"/>
    <w:rsid w:val="14ED1FA1"/>
    <w:rsid w:val="17014387"/>
    <w:rsid w:val="24455484"/>
    <w:rsid w:val="27BA490E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F325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AF325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unhideWhenUsed/>
    <w:qFormat/>
    <w:rsid w:val="00AF325F"/>
    <w:pPr>
      <w:spacing w:line="420" w:lineRule="exact"/>
    </w:pPr>
    <w:rPr>
      <w:sz w:val="24"/>
    </w:rPr>
  </w:style>
  <w:style w:type="paragraph" w:styleId="a4">
    <w:name w:val="Normal Indent"/>
    <w:basedOn w:val="a"/>
    <w:rsid w:val="00AF325F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5">
    <w:name w:val="Plain Text"/>
    <w:basedOn w:val="a"/>
    <w:link w:val="Char0"/>
    <w:qFormat/>
    <w:rsid w:val="00AF325F"/>
    <w:rPr>
      <w:rFonts w:ascii="宋体" w:hAnsi="Courier New"/>
    </w:rPr>
  </w:style>
  <w:style w:type="paragraph" w:styleId="a6">
    <w:name w:val="Balloon Text"/>
    <w:basedOn w:val="a"/>
    <w:link w:val="Char1"/>
    <w:uiPriority w:val="99"/>
    <w:semiHidden/>
    <w:unhideWhenUsed/>
    <w:qFormat/>
    <w:rsid w:val="00AF325F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rsid w:val="00AF32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rsid w:val="00AF3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link w:val="Char4"/>
    <w:qFormat/>
    <w:rsid w:val="00AF325F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aa">
    <w:name w:val="Table Grid"/>
    <w:basedOn w:val="a2"/>
    <w:uiPriority w:val="59"/>
    <w:qFormat/>
    <w:rsid w:val="00AF325F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1"/>
    <w:link w:val="a8"/>
    <w:uiPriority w:val="99"/>
    <w:rsid w:val="00AF325F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1"/>
    <w:link w:val="a7"/>
    <w:uiPriority w:val="99"/>
    <w:qFormat/>
    <w:rsid w:val="00AF325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1"/>
    <w:link w:val="a6"/>
    <w:uiPriority w:val="99"/>
    <w:semiHidden/>
    <w:qFormat/>
    <w:rsid w:val="00AF325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AF325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1"/>
    <w:qFormat/>
    <w:rsid w:val="00AF325F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1"/>
    <w:qFormat/>
    <w:rsid w:val="00AF325F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Char">
    <w:name w:val="标题 2 Char"/>
    <w:basedOn w:val="a1"/>
    <w:link w:val="2"/>
    <w:uiPriority w:val="9"/>
    <w:qFormat/>
    <w:rsid w:val="00AF325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1"/>
    <w:link w:val="a0"/>
    <w:uiPriority w:val="99"/>
    <w:qFormat/>
    <w:rsid w:val="00AF325F"/>
    <w:rPr>
      <w:rFonts w:ascii="Times New Roman" w:eastAsia="宋体" w:hAnsi="Times New Roman" w:cs="Times New Roman"/>
      <w:kern w:val="2"/>
      <w:sz w:val="24"/>
    </w:rPr>
  </w:style>
  <w:style w:type="paragraph" w:customStyle="1" w:styleId="ab">
    <w:name w:val="表格文字"/>
    <w:basedOn w:val="a"/>
    <w:qFormat/>
    <w:rsid w:val="00AF325F"/>
    <w:pPr>
      <w:spacing w:before="25" w:after="25"/>
    </w:pPr>
    <w:rPr>
      <w:bCs/>
      <w:spacing w:val="10"/>
    </w:rPr>
  </w:style>
  <w:style w:type="character" w:customStyle="1" w:styleId="Char0">
    <w:name w:val="纯文本 Char"/>
    <w:basedOn w:val="a1"/>
    <w:link w:val="a5"/>
    <w:qFormat/>
    <w:rsid w:val="00AF325F"/>
    <w:rPr>
      <w:rFonts w:ascii="宋体" w:eastAsia="宋体" w:hAnsi="Courier New" w:cs="Times New Roman"/>
      <w:kern w:val="2"/>
      <w:sz w:val="21"/>
    </w:rPr>
  </w:style>
  <w:style w:type="character" w:customStyle="1" w:styleId="Char4">
    <w:name w:val="标题 Char"/>
    <w:basedOn w:val="a1"/>
    <w:link w:val="a9"/>
    <w:qFormat/>
    <w:rsid w:val="00AF325F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c">
    <w:name w:val="List Paragraph"/>
    <w:basedOn w:val="a"/>
    <w:uiPriority w:val="99"/>
    <w:unhideWhenUsed/>
    <w:qFormat/>
    <w:rsid w:val="00AF325F"/>
    <w:pPr>
      <w:ind w:firstLineChars="200" w:firstLine="420"/>
    </w:pPr>
  </w:style>
  <w:style w:type="paragraph" w:styleId="ad">
    <w:name w:val="No Spacing"/>
    <w:uiPriority w:val="99"/>
    <w:qFormat/>
    <w:rsid w:val="00AF325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F9C022-E003-4773-98FA-B663BB3DB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302</Words>
  <Characters>1726</Characters>
  <Application>Microsoft Office Word</Application>
  <DocSecurity>0</DocSecurity>
  <Lines>14</Lines>
  <Paragraphs>4</Paragraphs>
  <ScaleCrop>false</ScaleCrop>
  <Company>china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Microsoft</cp:lastModifiedBy>
  <cp:revision>1002</cp:revision>
  <dcterms:created xsi:type="dcterms:W3CDTF">2015-06-17T12:51:00Z</dcterms:created>
  <dcterms:modified xsi:type="dcterms:W3CDTF">2022-06-18T16:39:00Z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DA816CA266B7486D918FC962C55FB020</vt:lpwstr>
  </property>
</Properties>
</file>