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1" w:rsidRDefault="004E27C1"/>
    <w:p w:rsidR="004E27C1" w:rsidRDefault="001E334B">
      <w:pPr>
        <w:spacing w:line="480" w:lineRule="exact"/>
        <w:jc w:val="center"/>
        <w:rPr>
          <w:rFonts w:ascii="隶书" w:eastAsia="隶书" w:hAnsi="宋体"/>
          <w:bCs/>
          <w:sz w:val="44"/>
          <w:szCs w:val="44"/>
        </w:rPr>
      </w:pPr>
      <w:r>
        <w:rPr>
          <w:rFonts w:ascii="隶书" w:eastAsia="隶书" w:hAnsi="宋体" w:hint="eastAsia"/>
          <w:bCs/>
          <w:sz w:val="44"/>
          <w:szCs w:val="4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4E27C1">
        <w:trPr>
          <w:trHeight w:val="515"/>
        </w:trPr>
        <w:tc>
          <w:tcPr>
            <w:tcW w:w="2160" w:type="dxa"/>
            <w:vMerge w:val="restart"/>
            <w:vAlign w:val="center"/>
          </w:tcPr>
          <w:p w:rsidR="004E27C1" w:rsidRDefault="001E334B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E27C1" w:rsidRDefault="001E334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E27C1" w:rsidRDefault="001E334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4E27C1" w:rsidRDefault="001E334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4E27C1" w:rsidRDefault="001E334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受审核部门：办公室   主管领导/陪同人员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刘燕 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郭爱霞</w:t>
            </w:r>
          </w:p>
        </w:tc>
        <w:tc>
          <w:tcPr>
            <w:tcW w:w="1134" w:type="dxa"/>
            <w:vMerge w:val="restart"/>
            <w:vAlign w:val="center"/>
          </w:tcPr>
          <w:p w:rsidR="004E27C1" w:rsidRDefault="001E334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E27C1">
        <w:trPr>
          <w:trHeight w:val="403"/>
        </w:trPr>
        <w:tc>
          <w:tcPr>
            <w:tcW w:w="2160" w:type="dxa"/>
            <w:vMerge/>
            <w:vAlign w:val="center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审核时间：2022.6.8</w:t>
            </w:r>
          </w:p>
        </w:tc>
        <w:tc>
          <w:tcPr>
            <w:tcW w:w="1134" w:type="dxa"/>
            <w:vMerge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516"/>
        </w:trPr>
        <w:tc>
          <w:tcPr>
            <w:tcW w:w="2160" w:type="dxa"/>
            <w:vMerge/>
            <w:vAlign w:val="center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华文仿宋" w:eastAsia="华文仿宋" w:hAnsi="华文仿宋" w:cs="华文仿宋"/>
                <w:szCs w:val="21"/>
              </w:rPr>
            </w:pPr>
            <w:r w:rsidRPr="007C3E20">
              <w:rPr>
                <w:rFonts w:ascii="楷体" w:eastAsia="楷体" w:hAnsi="楷体" w:hint="eastAsia"/>
                <w:sz w:val="24"/>
                <w:szCs w:val="24"/>
              </w:rPr>
              <w:t xml:space="preserve">QMS: 5.3组织的岗位、职责和权限、6.2质量目标、7.1.2人员、7.2培训、7.3意识、9.1.1监视、测量、分析和评价总则、9.1.3分析与评价、9.2 内部审核、10.2不合格和纠正措施， </w:t>
            </w:r>
          </w:p>
        </w:tc>
        <w:tc>
          <w:tcPr>
            <w:tcW w:w="1134" w:type="dxa"/>
            <w:vMerge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1255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Q5.3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  <w:p w:rsidR="004E27C1" w:rsidRDefault="001E334B">
            <w:pPr>
              <w:spacing w:line="280" w:lineRule="exac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473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Q6.2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本部门分解管理目标有：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培训计划完成率100%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培训合格率100%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文件化信息受控率100%；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目标均可量化可测量。查2021年1-12月份考核，办公室管理目标均已完成。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人：郭爱霞、刘燕   日期：2021.12.30日。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90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人员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Q7.1.2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 办公室根据各部门的需要配备管理体系运行所需的人员，均经过相关培训，有公司任命证书。目前公司有员工10人，各部门人员配备基本充分，基本符合要求。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520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能力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Q7.2</w:t>
            </w:r>
          </w:p>
          <w:p w:rsidR="004E27C1" w:rsidRDefault="004E27C1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4E27C1" w:rsidRDefault="004E27C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各岗位能力规定的要求包括了专业技能、岗位资格、能力、工作经验等。提供《主要任职岗位要求》主要对公司各部门负责人及员工能力要求分别从年龄、教育程度、经验、经历、技能要求等方面进行了规定，定期进行评价，根据结果采取措施，通常是培训。</w:t>
            </w:r>
          </w:p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查2021-2022年培训计划，内容包括中层及以上人员：管理手册和程序文件培训，相关人员：关键、特殊过程培训、产品特性作业指导书，中层人员：对法律法规和其他要求的遵循，要求掌握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其内容要求，提高相关人员技能，在组织特定范围内进行改进，新员工：基础教育、厂规厂纪、相关法律和其他要求、操作技能，安全生产和质量意识，设备管理、仓库管理培训，中层管理人员：企业管理基本知识、质量意识，检验员培训，特殊过程知识培训等。制表：刘燕，日期：2021.11.10。</w:t>
            </w:r>
          </w:p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抽查《培训记录》：</w:t>
            </w:r>
          </w:p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1、2022.5.12日员工规章制度培训进行了培训。培训老师：刘燕，参加人员：各部门人员等。通过问答对理解情况进行考核，考核结果：全部通过。</w:t>
            </w:r>
          </w:p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2、2021年10月17日抽样方法、检验基础知识培训，参加人：各生产部门负责人及主要操作员工等，培训老师：张本林。通过问答对理解情况进行考核，考核结果：全部通过。</w:t>
            </w:r>
          </w:p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3、2021年11月17日进行了关键过程与特殊过程培训等，培训老师： 郭爱霞。参加人：所有管理人员。通过问答对理解情况进行考核，考核结果：全部通过。</w:t>
            </w:r>
          </w:p>
          <w:p w:rsidR="004E27C1" w:rsidRDefault="001E334B">
            <w:pPr>
              <w:spacing w:line="360" w:lineRule="auto"/>
              <w:ind w:firstLineChars="200" w:firstLine="480"/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4、2022年3月14-17日进行了体系文件培训等，培训老师： 刘燕。参加人：所有管理人员。通过问答对理解情况进行考核，考核结果：全部通过。</w:t>
            </w:r>
          </w:p>
          <w:p w:rsidR="004E27C1" w:rsidRDefault="001E334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特殊工种：无。</w:t>
            </w:r>
          </w:p>
          <w:p w:rsidR="004E27C1" w:rsidRDefault="004E27C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2110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意识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Q7.3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通过学习、宣传等方法使在组织控制范围内的相关工作人员知道管理方针；相关的质量目标；员工对质量管理体系有效性的贡献，包括改进质量环境绩效的益处；不符合质量环境和职业健康安全管理体系要求的后果。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询问郭爱霞知道公司方针，知道所在的工作岗位的质量目标，也了解自己的工作好坏会影响组织资质量管理体系的有效运行。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1371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 总则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Q9.1.1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办公室对管理体系的过程能力进行监视和测量，通过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内审对管理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2021年1-12月份的目标完成情况，公司及各部门的管理目标均能完成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2964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分析与评价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Q9.1.3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公司数据包括：产品生产销售状况、管理体系运行、顾客满意、供方等过程的数据分析。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查自公司管理体系运行以来，已经进行搜集信息和数据的活动：管理目标考核、顾客满意度调查、供方的交付和质量运行情况等的简单分析。</w:t>
            </w:r>
          </w:p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统计技术查到：调查表用于顾客满意度调查；用于供方调查、评价和选择；用于市场调查。</w:t>
            </w:r>
          </w:p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数据分析须加强，已沟通。</w:t>
            </w:r>
          </w:p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审公司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管理体系的策划已有效实施；通过管理评审评价公司应对风险和机遇所采取措施有效，管理体系有效、绩效良好，评价出管理体系改进的需求有进一步提高顾客满意度。</w:t>
            </w:r>
          </w:p>
          <w:p w:rsidR="004E27C1" w:rsidRDefault="001E334B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信息和数据分析、评价情况见各相关过程的审核记录。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948"/>
        </w:trPr>
        <w:tc>
          <w:tcPr>
            <w:tcW w:w="21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内部审核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Q9.2</w:t>
            </w:r>
          </w:p>
        </w:tc>
        <w:tc>
          <w:tcPr>
            <w:tcW w:w="10455" w:type="dxa"/>
            <w:vAlign w:val="center"/>
          </w:tcPr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由管理者代表 郭爱霞 组织内部审核，一般每年进行一次内部审核，时间间隔不超过12个月，抽查最近一次的内部审核情况：</w:t>
            </w:r>
          </w:p>
          <w:p w:rsidR="004E27C1" w:rsidRDefault="001E334B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年度审核计划：提供《内部审核实施计划》，其内容已包括了审核目的、范围、准则、审核方法，</w:t>
            </w:r>
          </w:p>
          <w:p w:rsidR="004E27C1" w:rsidRDefault="001E334B">
            <w:pPr>
              <w:ind w:firstLineChars="150" w:firstLine="360"/>
              <w:rPr>
                <w:rFonts w:ascii="宋体" w:hAnsi="宋体" w:cs="宋体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计划</w:t>
            </w:r>
            <w:r>
              <w:rPr>
                <w:rFonts w:ascii="楷体_GB2312" w:eastAsia="楷体_GB2312" w:hint="eastAsia"/>
                <w:sz w:val="24"/>
              </w:rPr>
              <w:t>编制：刘燕，批准：郭爱霞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2022年3月10日，</w:t>
            </w:r>
          </w:p>
          <w:p w:rsidR="004E27C1" w:rsidRDefault="001E334B">
            <w:pPr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审核时间：2022年3月16-17日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审核目的：验证质量管理体系对标准的符合性及实施的有效性和充分性，持续改进管理体系。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审核依据：三体系标准、体系文件、顾客要求、相关法律法规等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内部审核实施：内审员郭爱霞、马建华、刘燕、郭存良，审核按计划进行，4名内审员经内部培训合格，能力尚可。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4E27C1" w:rsidRDefault="001E334B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提供了内部审核检查证据，其中包括对总经理/管理者代表、办公室、供销部、生产部、质检部等部门的审核记录，条款与策划结果相一致，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记录较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4E27C1" w:rsidRDefault="001E334B">
            <w:pPr>
              <w:spacing w:line="52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本次内审发现1个一般不符合项，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查2022年未进行合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</w:rPr>
              <w:t>性评价。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针对这个不合格，责任部门已分析了原因并采取了纠正措施，按要求进行了整改，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4E27C1" w:rsidRDefault="004E27C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E27C1" w:rsidRDefault="001E334B" w:rsidP="006250F3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本公司质量/环境/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职业健康安全三合一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管理体系符合公司管理手册、程序性文件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ISO9001:2015、ISO14001:2015、ISO45001:2018的要求，本公司质量/环境/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职业健康安全三合一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管理体系得到了有效实施，运行实施保持了适宜性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E27C1" w:rsidRDefault="006250F3" w:rsidP="006250F3">
            <w:pPr>
              <w:spacing w:line="280" w:lineRule="exact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0DAEE1" wp14:editId="07FAE939">
                  <wp:simplePos x="0" y="0"/>
                  <wp:positionH relativeFrom="column">
                    <wp:posOffset>2936240</wp:posOffset>
                  </wp:positionH>
                  <wp:positionV relativeFrom="paragraph">
                    <wp:posOffset>141605</wp:posOffset>
                  </wp:positionV>
                  <wp:extent cx="2628900" cy="3509010"/>
                  <wp:effectExtent l="0" t="0" r="0" b="0"/>
                  <wp:wrapNone/>
                  <wp:docPr id="5" name="图片 5" descr="C:\Users\DELL\AppData\Local\Microsoft\Windows\INetCache\Content.Word\扫描全能王 2022-07-03 20.38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AppData\Local\Microsoft\Windows\INetCache\Content.Word\扫描全能王 2022-07-03 20.38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35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34B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7C3E20" w:rsidRDefault="006250F3" w:rsidP="007C3E20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55C170" wp14:editId="62EAAD7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33020</wp:posOffset>
                  </wp:positionV>
                  <wp:extent cx="2559050" cy="3415665"/>
                  <wp:effectExtent l="0" t="0" r="0" b="0"/>
                  <wp:wrapNone/>
                  <wp:docPr id="3" name="图片 3" descr="C:\Users\DELL\AppData\Local\Microsoft\Windows\INetCache\Content.Word\扫描全能王 2022-07-03 20.3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2-07-03 20.38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341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6250F3" w:rsidRDefault="006250F3" w:rsidP="007C3E20">
            <w:pPr>
              <w:pStyle w:val="a0"/>
            </w:pPr>
          </w:p>
          <w:p w:rsidR="006250F3" w:rsidRDefault="006250F3" w:rsidP="007C3E20">
            <w:pPr>
              <w:pStyle w:val="a0"/>
            </w:pPr>
          </w:p>
          <w:p w:rsidR="006250F3" w:rsidRDefault="006250F3" w:rsidP="007C3E20">
            <w:pPr>
              <w:pStyle w:val="a0"/>
            </w:pPr>
          </w:p>
          <w:p w:rsidR="007C3E20" w:rsidRDefault="007C3E20" w:rsidP="007C3E20">
            <w:pPr>
              <w:pStyle w:val="a0"/>
            </w:pPr>
          </w:p>
          <w:p w:rsidR="007C3E20" w:rsidRPr="007C3E20" w:rsidRDefault="007C3E20" w:rsidP="007C3E20">
            <w:pPr>
              <w:pStyle w:val="a0"/>
            </w:pPr>
          </w:p>
          <w:p w:rsidR="004E27C1" w:rsidRDefault="004E27C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E27C1">
        <w:trPr>
          <w:trHeight w:val="962"/>
        </w:trPr>
        <w:tc>
          <w:tcPr>
            <w:tcW w:w="2160" w:type="dxa"/>
          </w:tcPr>
          <w:p w:rsidR="004E27C1" w:rsidRDefault="001E334B">
            <w:pPr>
              <w:adjustRightInd w:val="0"/>
              <w:snapToGrid w:val="0"/>
              <w:spacing w:line="280" w:lineRule="exact"/>
              <w:rPr>
                <w:rFonts w:ascii="楷体" w:eastAsia="楷体" w:hAnsi="楷体"/>
                <w:spacing w:val="-1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lastRenderedPageBreak/>
              <w:t>不合格和纠正措施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4E27C1" w:rsidRDefault="001E334B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Q10.2</w:t>
            </w: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E27C1" w:rsidRDefault="004E27C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4E27C1" w:rsidRDefault="001E334B">
            <w:pPr>
              <w:snapToGrid w:val="0"/>
              <w:spacing w:line="280" w:lineRule="exact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 w:rsidR="004E27C1" w:rsidRDefault="001E334B">
            <w:pPr>
              <w:snapToGrid w:val="0"/>
              <w:spacing w:line="280" w:lineRule="exact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1134" w:type="dxa"/>
          </w:tcPr>
          <w:p w:rsidR="004E27C1" w:rsidRDefault="004E27C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E27C1" w:rsidRDefault="001E334B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4E27C1" w:rsidRDefault="001E334B">
      <w:pPr>
        <w:pStyle w:val="a5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说明：不符合标注N</w:t>
      </w:r>
    </w:p>
    <w:p w:rsidR="004E27C1" w:rsidRDefault="004E27C1">
      <w:pPr>
        <w:pStyle w:val="a5"/>
        <w:rPr>
          <w:rFonts w:ascii="楷体" w:eastAsia="楷体" w:hAnsi="楷体"/>
          <w:sz w:val="24"/>
          <w:szCs w:val="24"/>
        </w:rPr>
      </w:pPr>
    </w:p>
    <w:p w:rsidR="004E27C1" w:rsidRDefault="004E27C1">
      <w:pPr>
        <w:pStyle w:val="a5"/>
        <w:rPr>
          <w:rFonts w:ascii="楷体" w:eastAsia="楷体" w:hAnsi="楷体"/>
          <w:sz w:val="24"/>
          <w:szCs w:val="24"/>
        </w:rPr>
      </w:pPr>
    </w:p>
    <w:p w:rsidR="004E27C1" w:rsidRDefault="004E27C1">
      <w:pPr>
        <w:pStyle w:val="a5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4E27C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1D" w:rsidRDefault="006C471D">
      <w:r>
        <w:separator/>
      </w:r>
    </w:p>
  </w:endnote>
  <w:endnote w:type="continuationSeparator" w:id="0">
    <w:p w:rsidR="006C471D" w:rsidRDefault="006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E27C1" w:rsidRDefault="001E33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9A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9A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27C1" w:rsidRDefault="004E27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1D" w:rsidRDefault="006C471D">
      <w:r>
        <w:separator/>
      </w:r>
    </w:p>
  </w:footnote>
  <w:footnote w:type="continuationSeparator" w:id="0">
    <w:p w:rsidR="006C471D" w:rsidRDefault="006C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C1" w:rsidRDefault="001E334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BED206" wp14:editId="138C132A">
          <wp:simplePos x="0" y="0"/>
          <wp:positionH relativeFrom="column">
            <wp:posOffset>-25400</wp:posOffset>
          </wp:positionH>
          <wp:positionV relativeFrom="paragraph">
            <wp:posOffset>8255</wp:posOffset>
          </wp:positionV>
          <wp:extent cx="485775" cy="485775"/>
          <wp:effectExtent l="0" t="0" r="9525" b="9525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E27C1" w:rsidRDefault="001E334B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7E3B5" wp14:editId="3277927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E27C1" w:rsidRDefault="001E334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4E27C1" w:rsidRDefault="004E27C1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4E27C1" w:rsidRDefault="004E27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U1ZmNjZjg0MjVjNTdkNGYyZDdiMmZiZjYyN2YifQ=="/>
  </w:docVars>
  <w:rsids>
    <w:rsidRoot w:val="009973B4"/>
    <w:rsid w:val="000043CB"/>
    <w:rsid w:val="00004404"/>
    <w:rsid w:val="00020F5A"/>
    <w:rsid w:val="000237F6"/>
    <w:rsid w:val="000258CD"/>
    <w:rsid w:val="0003373A"/>
    <w:rsid w:val="0005083C"/>
    <w:rsid w:val="00051E54"/>
    <w:rsid w:val="00054136"/>
    <w:rsid w:val="00057B91"/>
    <w:rsid w:val="000710E4"/>
    <w:rsid w:val="000A1CA7"/>
    <w:rsid w:val="000C213F"/>
    <w:rsid w:val="00110343"/>
    <w:rsid w:val="00154CAF"/>
    <w:rsid w:val="001650C8"/>
    <w:rsid w:val="00171A84"/>
    <w:rsid w:val="00173EE5"/>
    <w:rsid w:val="00181AAE"/>
    <w:rsid w:val="00183AB3"/>
    <w:rsid w:val="001A2D7F"/>
    <w:rsid w:val="001A6881"/>
    <w:rsid w:val="001B6AB1"/>
    <w:rsid w:val="001E334B"/>
    <w:rsid w:val="001F4F3A"/>
    <w:rsid w:val="00202B7C"/>
    <w:rsid w:val="0021156B"/>
    <w:rsid w:val="00221A32"/>
    <w:rsid w:val="002230AE"/>
    <w:rsid w:val="00232E13"/>
    <w:rsid w:val="00240E2A"/>
    <w:rsid w:val="00245592"/>
    <w:rsid w:val="00253156"/>
    <w:rsid w:val="00266E33"/>
    <w:rsid w:val="0027512D"/>
    <w:rsid w:val="0028675A"/>
    <w:rsid w:val="002C681C"/>
    <w:rsid w:val="00317036"/>
    <w:rsid w:val="003301BE"/>
    <w:rsid w:val="00337922"/>
    <w:rsid w:val="00340867"/>
    <w:rsid w:val="00341E11"/>
    <w:rsid w:val="00380837"/>
    <w:rsid w:val="003909B8"/>
    <w:rsid w:val="00390DB6"/>
    <w:rsid w:val="003A198A"/>
    <w:rsid w:val="003D6DC7"/>
    <w:rsid w:val="003F775B"/>
    <w:rsid w:val="00400784"/>
    <w:rsid w:val="00410914"/>
    <w:rsid w:val="00410C45"/>
    <w:rsid w:val="004344A7"/>
    <w:rsid w:val="00452586"/>
    <w:rsid w:val="00467AC7"/>
    <w:rsid w:val="004822F1"/>
    <w:rsid w:val="004B37F2"/>
    <w:rsid w:val="004D1903"/>
    <w:rsid w:val="004D29D2"/>
    <w:rsid w:val="004E27C1"/>
    <w:rsid w:val="00532D38"/>
    <w:rsid w:val="00536930"/>
    <w:rsid w:val="0055558C"/>
    <w:rsid w:val="00564E53"/>
    <w:rsid w:val="00595758"/>
    <w:rsid w:val="005D1743"/>
    <w:rsid w:val="005E39A6"/>
    <w:rsid w:val="005E67E9"/>
    <w:rsid w:val="00603940"/>
    <w:rsid w:val="006056EA"/>
    <w:rsid w:val="00611ADE"/>
    <w:rsid w:val="00613B7F"/>
    <w:rsid w:val="006250F3"/>
    <w:rsid w:val="0063797B"/>
    <w:rsid w:val="00643FD1"/>
    <w:rsid w:val="00644FE2"/>
    <w:rsid w:val="00655B5D"/>
    <w:rsid w:val="006570CF"/>
    <w:rsid w:val="0067640C"/>
    <w:rsid w:val="006811DA"/>
    <w:rsid w:val="006837DA"/>
    <w:rsid w:val="0068502F"/>
    <w:rsid w:val="006A653A"/>
    <w:rsid w:val="006C471D"/>
    <w:rsid w:val="006E678B"/>
    <w:rsid w:val="006F029E"/>
    <w:rsid w:val="00711024"/>
    <w:rsid w:val="0072280D"/>
    <w:rsid w:val="00727331"/>
    <w:rsid w:val="00735A80"/>
    <w:rsid w:val="007757F3"/>
    <w:rsid w:val="007C3E20"/>
    <w:rsid w:val="007D7751"/>
    <w:rsid w:val="007E2BC3"/>
    <w:rsid w:val="007E6AEB"/>
    <w:rsid w:val="007F0CB6"/>
    <w:rsid w:val="007F312E"/>
    <w:rsid w:val="008467B4"/>
    <w:rsid w:val="00887DAC"/>
    <w:rsid w:val="008902D5"/>
    <w:rsid w:val="008973EE"/>
    <w:rsid w:val="008A2001"/>
    <w:rsid w:val="008D1417"/>
    <w:rsid w:val="008F64ED"/>
    <w:rsid w:val="0091039B"/>
    <w:rsid w:val="009203F9"/>
    <w:rsid w:val="00945B4E"/>
    <w:rsid w:val="00971600"/>
    <w:rsid w:val="009973B4"/>
    <w:rsid w:val="009C28C1"/>
    <w:rsid w:val="009C4F3D"/>
    <w:rsid w:val="009D0A76"/>
    <w:rsid w:val="009D28A3"/>
    <w:rsid w:val="009E4D1E"/>
    <w:rsid w:val="009F7EED"/>
    <w:rsid w:val="00A55667"/>
    <w:rsid w:val="00AB5D2F"/>
    <w:rsid w:val="00AD68EF"/>
    <w:rsid w:val="00AF0AAB"/>
    <w:rsid w:val="00B14E98"/>
    <w:rsid w:val="00B43D9F"/>
    <w:rsid w:val="00B75EF5"/>
    <w:rsid w:val="00BA4C9C"/>
    <w:rsid w:val="00BC29B3"/>
    <w:rsid w:val="00BD1DBC"/>
    <w:rsid w:val="00BE3113"/>
    <w:rsid w:val="00BE4C7C"/>
    <w:rsid w:val="00BF597E"/>
    <w:rsid w:val="00C01B6A"/>
    <w:rsid w:val="00C06CF5"/>
    <w:rsid w:val="00C154B4"/>
    <w:rsid w:val="00C15701"/>
    <w:rsid w:val="00C16A88"/>
    <w:rsid w:val="00C4072B"/>
    <w:rsid w:val="00C51A36"/>
    <w:rsid w:val="00C55228"/>
    <w:rsid w:val="00C85786"/>
    <w:rsid w:val="00C94C3C"/>
    <w:rsid w:val="00CA347B"/>
    <w:rsid w:val="00CA57E2"/>
    <w:rsid w:val="00CD7A46"/>
    <w:rsid w:val="00CE315A"/>
    <w:rsid w:val="00D02850"/>
    <w:rsid w:val="00D06F59"/>
    <w:rsid w:val="00D23F2E"/>
    <w:rsid w:val="00D26766"/>
    <w:rsid w:val="00D554A8"/>
    <w:rsid w:val="00D8388C"/>
    <w:rsid w:val="00D85D74"/>
    <w:rsid w:val="00D95366"/>
    <w:rsid w:val="00D95B56"/>
    <w:rsid w:val="00DD0BB1"/>
    <w:rsid w:val="00DD561D"/>
    <w:rsid w:val="00E15AC5"/>
    <w:rsid w:val="00E22A1C"/>
    <w:rsid w:val="00E24B1E"/>
    <w:rsid w:val="00E50AE5"/>
    <w:rsid w:val="00E5434C"/>
    <w:rsid w:val="00E67C82"/>
    <w:rsid w:val="00EB0164"/>
    <w:rsid w:val="00EB776B"/>
    <w:rsid w:val="00EC6F64"/>
    <w:rsid w:val="00ED0F62"/>
    <w:rsid w:val="00EF2D1B"/>
    <w:rsid w:val="00EF3118"/>
    <w:rsid w:val="00F00B1F"/>
    <w:rsid w:val="00F03EA5"/>
    <w:rsid w:val="00F14019"/>
    <w:rsid w:val="00F64E8F"/>
    <w:rsid w:val="00F67126"/>
    <w:rsid w:val="00FD3466"/>
    <w:rsid w:val="02E64D83"/>
    <w:rsid w:val="053A3164"/>
    <w:rsid w:val="078F59E9"/>
    <w:rsid w:val="086E1AA3"/>
    <w:rsid w:val="08CB0CA3"/>
    <w:rsid w:val="08ED6E6B"/>
    <w:rsid w:val="0BA34222"/>
    <w:rsid w:val="0C4A01D3"/>
    <w:rsid w:val="0CC7555E"/>
    <w:rsid w:val="0EA224A6"/>
    <w:rsid w:val="0EBE4600"/>
    <w:rsid w:val="0EC00B7E"/>
    <w:rsid w:val="108219C2"/>
    <w:rsid w:val="11D24E50"/>
    <w:rsid w:val="1562473D"/>
    <w:rsid w:val="17681825"/>
    <w:rsid w:val="17BC3898"/>
    <w:rsid w:val="188C6BD6"/>
    <w:rsid w:val="19482AE0"/>
    <w:rsid w:val="1C1A55C0"/>
    <w:rsid w:val="1C6E39C8"/>
    <w:rsid w:val="1C736FE7"/>
    <w:rsid w:val="1CFD2F9D"/>
    <w:rsid w:val="1D16106D"/>
    <w:rsid w:val="1D3F4576"/>
    <w:rsid w:val="1E6C1934"/>
    <w:rsid w:val="1F69491A"/>
    <w:rsid w:val="217E2AAB"/>
    <w:rsid w:val="225B49EE"/>
    <w:rsid w:val="23C30DB2"/>
    <w:rsid w:val="248A5117"/>
    <w:rsid w:val="26865C8E"/>
    <w:rsid w:val="27452D6D"/>
    <w:rsid w:val="27E4018D"/>
    <w:rsid w:val="28CE432E"/>
    <w:rsid w:val="2A930A9D"/>
    <w:rsid w:val="2B0A6FB1"/>
    <w:rsid w:val="2B547157"/>
    <w:rsid w:val="2D066AAD"/>
    <w:rsid w:val="2D212835"/>
    <w:rsid w:val="2D3227EF"/>
    <w:rsid w:val="303E1027"/>
    <w:rsid w:val="326C06C8"/>
    <w:rsid w:val="3318088C"/>
    <w:rsid w:val="33880705"/>
    <w:rsid w:val="347F41D9"/>
    <w:rsid w:val="36C26992"/>
    <w:rsid w:val="37C43B6A"/>
    <w:rsid w:val="399C13FB"/>
    <w:rsid w:val="3C5958B5"/>
    <w:rsid w:val="3C7A386B"/>
    <w:rsid w:val="3E330078"/>
    <w:rsid w:val="40AE41D1"/>
    <w:rsid w:val="43635059"/>
    <w:rsid w:val="43882DFE"/>
    <w:rsid w:val="4420119C"/>
    <w:rsid w:val="45940B42"/>
    <w:rsid w:val="474B6530"/>
    <w:rsid w:val="479908E7"/>
    <w:rsid w:val="487111C8"/>
    <w:rsid w:val="48EF3A50"/>
    <w:rsid w:val="49F034C9"/>
    <w:rsid w:val="4B2B0B52"/>
    <w:rsid w:val="4BF9755F"/>
    <w:rsid w:val="4CED77C7"/>
    <w:rsid w:val="4F7F51A7"/>
    <w:rsid w:val="4FCD042A"/>
    <w:rsid w:val="50120532"/>
    <w:rsid w:val="51913A91"/>
    <w:rsid w:val="51EE4687"/>
    <w:rsid w:val="536C7B01"/>
    <w:rsid w:val="53CE4770"/>
    <w:rsid w:val="54745318"/>
    <w:rsid w:val="570109B9"/>
    <w:rsid w:val="57984ED1"/>
    <w:rsid w:val="57D460CD"/>
    <w:rsid w:val="58863A06"/>
    <w:rsid w:val="588E60C4"/>
    <w:rsid w:val="5A06068F"/>
    <w:rsid w:val="5CBB785C"/>
    <w:rsid w:val="5DE9180A"/>
    <w:rsid w:val="5EA12B9A"/>
    <w:rsid w:val="604D588F"/>
    <w:rsid w:val="64422D1C"/>
    <w:rsid w:val="64A22938"/>
    <w:rsid w:val="65BF5F51"/>
    <w:rsid w:val="65E23912"/>
    <w:rsid w:val="66BB0B84"/>
    <w:rsid w:val="670543D7"/>
    <w:rsid w:val="685E210F"/>
    <w:rsid w:val="69A95254"/>
    <w:rsid w:val="69D04F81"/>
    <w:rsid w:val="6A6034B6"/>
    <w:rsid w:val="6D9C0FE4"/>
    <w:rsid w:val="6DAB3665"/>
    <w:rsid w:val="6E981FBC"/>
    <w:rsid w:val="7060454A"/>
    <w:rsid w:val="707C5183"/>
    <w:rsid w:val="74D26D18"/>
    <w:rsid w:val="757D5371"/>
    <w:rsid w:val="77070308"/>
    <w:rsid w:val="79446300"/>
    <w:rsid w:val="797F5A41"/>
    <w:rsid w:val="79A626DB"/>
    <w:rsid w:val="7AFF3569"/>
    <w:rsid w:val="7B9D2AF7"/>
    <w:rsid w:val="7C0B461B"/>
    <w:rsid w:val="7E0D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1"/>
    <w:uiPriority w:val="20"/>
    <w:qFormat/>
    <w:rPr>
      <w:i/>
      <w:iCs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1"/>
    <w:uiPriority w:val="20"/>
    <w:qFormat/>
    <w:rPr>
      <w:i/>
      <w:iCs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F71238-2589-4C24-934A-9C050868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79</cp:revision>
  <dcterms:created xsi:type="dcterms:W3CDTF">2019-07-23T08:52:00Z</dcterms:created>
  <dcterms:modified xsi:type="dcterms:W3CDTF">2022-07-07T01:27:00Z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7628808C6B94404B9A432EDBAA27D318</vt:lpwstr>
  </property>
</Properties>
</file>