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bookmarkStart w:id="1" w:name="OLE_LINK1"/>
            <w:r>
              <w:rPr>
                <w:rFonts w:hint="eastAsia"/>
                <w:color w:val="000000"/>
                <w:sz w:val="24"/>
                <w:szCs w:val="24"/>
              </w:rPr>
              <w:t>重庆港迅电梯工程有限公司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段志容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李凤仪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3" w:name="审核日期"/>
            <w:r>
              <w:rPr>
                <w:color w:val="000000"/>
              </w:rPr>
              <w:t>2022年06月10日 上午至2022年06月10日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宋体" w:hAnsi="宋体"/>
                <w:szCs w:val="21"/>
              </w:rPr>
              <w:t>91510100572269451M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有效期：2011年4月11日至永久；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：电梯的维修保养、安装及相关的技术咨询服务；机电设备技术咨询服务；电梯及电梯配件、机电设备销售。（依法须经批准的项目，经有关部门批准后方可开展经营活动）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bookmarkStart w:id="5" w:name="_GoBack"/>
            <w:bookmarkEnd w:id="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t>电梯安装、修理（资质范围内）所涉及场所的相关环境管理活动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</w:t>
            </w:r>
            <w:r>
              <w:t>电梯安装、修理（资质范围内）所涉及场所的相关职业健康安全管理活动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《特种设备生产许可证》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：TS335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0259-2026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：电梯安装（含维修）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重庆市九龙坡区科城路恒基雍翠名门C1栋14-10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特种设备生产许可证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重庆市九龙坡区科城路恒基雍翠名门C1栋14-10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 w:ascii="宋体" w:hAnsi="宋体"/>
                <w:color w:val="000000"/>
                <w:sz w:val="21"/>
              </w:rPr>
              <w:t>益川科能小区电梯安装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 w:ascii="宋体" w:hAnsi="宋体"/>
                <w:color w:val="000000"/>
                <w:sz w:val="21"/>
              </w:rPr>
              <w:t>沙坪坝区上桥新街39号附4号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生产/服务流程图：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电梯安装：安全交底→技术交底→开箱检查→安装（机房设备安装、拼装轿厢、限速器安装）→中期检验→安装（导轨安装、层门安装）→快车调式→验收移交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Cs w:val="21"/>
              </w:rPr>
              <w:t>维</w:t>
            </w:r>
            <w:r>
              <w:rPr>
                <w:rFonts w:hint="eastAsia" w:cs="Times New Roman" w:asciiTheme="minorEastAsia" w:hAnsiTheme="minorEastAsia" w:eastAsiaTheme="minorEastAsia"/>
                <w:bCs/>
                <w:szCs w:val="21"/>
                <w:lang w:val="en-US" w:eastAsia="zh-CN"/>
              </w:rPr>
              <w:t>修</w:t>
            </w:r>
            <w:r>
              <w:rPr>
                <w:rFonts w:hint="eastAsia" w:cs="Times New Roman" w:asciiTheme="minorEastAsia" w:hAnsiTheme="minorEastAsia" w:eastAsiaTheme="minorEastAsia"/>
                <w:bCs/>
                <w:szCs w:val="21"/>
              </w:rPr>
              <w:t>流程：</w:t>
            </w:r>
            <w:r>
              <w:rPr>
                <w:rFonts w:hint="eastAsia" w:cs="Times New Roman" w:asciiTheme="minorEastAsia" w:hAnsiTheme="minorEastAsia" w:eastAsiaTheme="minorEastAsia"/>
                <w:bCs/>
                <w:szCs w:val="21"/>
                <w:lang w:val="en-US" w:eastAsia="zh-CN"/>
              </w:rPr>
              <w:t>签订合同——核查——拟定维修计划——按计划维修</w:t>
            </w:r>
            <w:r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210"/>
              <w:rPr>
                <w:rFonts w:hint="eastAsia" w:ascii="Times New Roman" w:hAnsi="Times New Roman" w:eastAsia="宋体" w:cs="Times New Roman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</w:rPr>
              <w:t>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val="en-US" w:eastAsia="zh-CN"/>
              </w:rPr>
              <w:t>1）环境管理方针：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</w:rPr>
              <w:t>提高环保意识，遵循环境法规，预防污染，不断改善工作环境；</w:t>
            </w:r>
          </w:p>
          <w:p>
            <w:pPr>
              <w:spacing w:line="360" w:lineRule="exact"/>
              <w:ind w:right="210" w:firstLine="210" w:firstLineChars="100"/>
              <w:rPr>
                <w:rFonts w:hint="eastAsia" w:ascii="Times New Roman" w:hAnsi="Times New Roman" w:eastAsia="宋体" w:cs="Times New Roman"/>
                <w:color w:val="auto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lang w:val="en-US" w:eastAsia="zh-CN"/>
              </w:rPr>
              <w:t>2）职业健康方针：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</w:rPr>
              <w:t>提高职业健康安全意识，遵循职业健康安全法规，预防职业危害。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szCs w:val="18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pacing w:val="-2"/>
                <w:szCs w:val="21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rFonts w:hint="eastAsia"/>
                <w:color w:val="auto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2"/>
              <w:gridCol w:w="1080"/>
              <w:gridCol w:w="3585"/>
              <w:gridCol w:w="21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固废分类收集，合规处置率100%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分类收集、合规处置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火灾事故发生为零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安全、消防责任事故为零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eastAsia="zh-CN"/>
                    </w:rPr>
                    <w:t>交通事故发生次数为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  <w:t>零</w:t>
                  </w:r>
                </w:p>
              </w:tc>
              <w:tc>
                <w:tcPr>
                  <w:tcW w:w="10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58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发生次数</w:t>
                  </w:r>
                </w:p>
              </w:tc>
              <w:tc>
                <w:tcPr>
                  <w:tcW w:w="21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color w:val="auto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8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4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-文件化的程序；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34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自管理体系建立后，于2022年4月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不符合项报告份、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自管理体系建立后，于2022年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18"/>
              </w:rPr>
              <w:t>月1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28日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火灾</w:t>
            </w:r>
            <w:r>
              <w:rPr>
                <w:rFonts w:hint="eastAsia"/>
                <w:color w:val="000000"/>
                <w:u w:val="single"/>
              </w:rPr>
              <w:t>应急预案演练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；2）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29日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触电</w:t>
            </w:r>
            <w:r>
              <w:rPr>
                <w:rFonts w:hint="eastAsia"/>
                <w:color w:val="000000"/>
                <w:u w:val="single"/>
              </w:rPr>
              <w:t>应急预案演练。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电工作业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焊工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电梯作业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了解特种设备作业人员的状况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近一年相关方反馈处理情况，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近一年处罚整改情况，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未发生</w:t>
            </w:r>
          </w:p>
          <w:p>
            <w:pPr>
              <w:ind w:firstLine="2520" w:firstLineChars="1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近一年重大环保事故情况，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rFonts w:hint="eastAsia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 w:ascii="Wingdings" w:hAnsi="Wingdings"/>
                <w:color w:val="auto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《特种设备生产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>TS335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0259-2026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>日-202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年5月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>电梯安装（含维修）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查看危险源的辨识的充分性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不合理，需要完善：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不足，需要完善：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不足，需要完善：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28日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火灾</w:t>
            </w:r>
            <w:r>
              <w:rPr>
                <w:rFonts w:hint="eastAsia"/>
                <w:color w:val="000000"/>
                <w:u w:val="single"/>
              </w:rPr>
              <w:t>应急预案演练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；2）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29日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触电</w:t>
            </w:r>
            <w:r>
              <w:rPr>
                <w:rFonts w:hint="eastAsia"/>
                <w:color w:val="000000"/>
                <w:u w:val="single"/>
              </w:rPr>
              <w:t>应急预案演练。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电工作业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低压电工作业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焊工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电梯作业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巡视办公区，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巡视办公区，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□审核组成员的可接受性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■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694227D"/>
    <w:rsid w:val="28C122CB"/>
    <w:rsid w:val="2DB0085C"/>
    <w:rsid w:val="3DC15BF5"/>
    <w:rsid w:val="6FFD4164"/>
    <w:rsid w:val="761A10C5"/>
    <w:rsid w:val="77711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10142</Words>
  <Characters>10405</Characters>
  <Lines>92</Lines>
  <Paragraphs>26</Paragraphs>
  <TotalTime>3</TotalTime>
  <ScaleCrop>false</ScaleCrop>
  <LinksUpToDate>false</LinksUpToDate>
  <CharactersWithSpaces>12601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2022-06-10T09:31:17Z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