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二</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成都榆善建设工程有限公司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ascii="方正仿宋简体" w:eastAsia="方正仿宋简体"/>
                <w:b/>
              </w:rPr>
            </w:pPr>
            <w:bookmarkStart w:id="12" w:name="联系人"/>
            <w:r>
              <w:rPr>
                <w:szCs w:val="21"/>
              </w:rPr>
              <w:t>熊斌</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ascii="方正仿宋简体" w:eastAsia="方正仿宋简体"/>
                <w:b/>
              </w:rPr>
            </w:pPr>
            <w:r>
              <w:rPr>
                <w:rFonts w:hint="eastAsia" w:ascii="方正仿宋简体" w:eastAsia="方正仿宋简体"/>
                <w:b/>
              </w:rPr>
              <w:t>行政部</w:t>
            </w:r>
          </w:p>
          <w:p>
            <w:pPr>
              <w:jc w:val="right"/>
              <w:rPr>
                <w:rFonts w:ascii="方正仿宋简体" w:eastAsia="方正仿宋简体"/>
              </w:rPr>
            </w:pPr>
          </w:p>
        </w:tc>
        <w:tc>
          <w:tcPr>
            <w:tcW w:w="129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ascii="方正仿宋简体" w:eastAsia="方正仿宋简体"/>
                <w:b/>
                <w:sz w:val="24"/>
              </w:rPr>
            </w:pPr>
            <w:r>
              <w:rPr>
                <w:rFonts w:hint="eastAsia" w:ascii="方正仿宋简体" w:eastAsia="方正仿宋简体"/>
                <w:b/>
                <w:sz w:val="24"/>
              </w:rPr>
              <w:t>2022.6.20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160" w:lineRule="exact"/>
              <w:ind w:firstLine="843" w:firstLineChars="400"/>
              <w:rPr>
                <w:rFonts w:ascii="方正仿宋简体" w:eastAsia="方正仿宋简体"/>
                <w:b/>
              </w:rPr>
            </w:pPr>
            <w:r>
              <w:rPr>
                <w:rFonts w:hint="eastAsia" w:ascii="宋体" w:hAnsi="宋体" w:cs="宋体"/>
                <w:b/>
                <w:color w:val="000000"/>
                <w:kern w:val="0"/>
                <w:szCs w:val="21"/>
              </w:rPr>
              <w:t>未能提供涉及职业健康安全关键岗位工作人员职业病体检的相关证实</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3" w:name="Q勾选Add1"/>
            <w:r>
              <w:rPr>
                <w:rFonts w:hint="eastAsia" w:ascii="宋体" w:hAnsi="宋体"/>
                <w:b/>
                <w:sz w:val="22"/>
                <w:szCs w:val="22"/>
              </w:rPr>
              <w:t>□</w:t>
            </w:r>
            <w:bookmarkEnd w:id="13"/>
            <w:r>
              <w:rPr>
                <w:rFonts w:hint="eastAsia" w:ascii="宋体" w:hAnsi="宋体"/>
                <w:b/>
                <w:sz w:val="22"/>
                <w:szCs w:val="22"/>
              </w:rPr>
              <w:t xml:space="preserve">GB/T 19001:2016 idt ISO 9001:2015标准   条款 </w:t>
            </w:r>
          </w:p>
          <w:p>
            <w:pPr>
              <w:snapToGrid w:val="0"/>
              <w:spacing w:line="280" w:lineRule="exact"/>
              <w:ind w:firstLine="1767" w:firstLineChars="800"/>
              <w:rPr>
                <w:rFonts w:ascii="宋体" w:hAnsi="宋体"/>
                <w:b/>
                <w:sz w:val="22"/>
                <w:szCs w:val="22"/>
              </w:rPr>
            </w:pPr>
            <w:bookmarkStart w:id="14" w:name="QJ勾选Add1"/>
            <w:r>
              <w:rPr>
                <w:rFonts w:hint="eastAsia" w:ascii="宋体" w:hAnsi="宋体"/>
                <w:b/>
                <w:sz w:val="22"/>
                <w:szCs w:val="22"/>
              </w:rPr>
              <w:t>□</w:t>
            </w:r>
            <w:bookmarkEnd w:id="14"/>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 xml:space="preserve">GB/T 45001-2020 idt ISO45001：2018标准 9.1.1 条款相关要求 </w:t>
            </w:r>
          </w:p>
          <w:p>
            <w:pPr>
              <w:snapToGrid w:val="0"/>
              <w:spacing w:line="280" w:lineRule="exact"/>
              <w:ind w:firstLine="1897" w:firstLineChars="900"/>
              <w:rPr>
                <w:rFonts w:ascii="宋体" w:hAnsi="宋体"/>
                <w:b/>
                <w:sz w:val="22"/>
                <w:szCs w:val="22"/>
              </w:rPr>
            </w:pPr>
            <w:bookmarkStart w:id="16" w:name="F勾选Add1"/>
            <w:r>
              <w:rPr>
                <w:rFonts w:hint="eastAsia" w:cs="宋体"/>
                <w:b/>
                <w:szCs w:val="21"/>
              </w:rPr>
              <w:t>□</w:t>
            </w:r>
            <w:bookmarkEnd w:id="16"/>
            <w:r>
              <w:rPr>
                <w:rFonts w:hint="eastAsia" w:ascii="宋体" w:hAnsi="宋体"/>
                <w:b/>
                <w:sz w:val="22"/>
                <w:szCs w:val="22"/>
              </w:rPr>
              <w:t>ISO 22000:2018标准  条款相关要求</w:t>
            </w:r>
          </w:p>
          <w:p>
            <w:pPr>
              <w:snapToGrid w:val="0"/>
              <w:spacing w:line="280" w:lineRule="exact"/>
              <w:ind w:firstLine="1767" w:firstLineChars="800"/>
              <w:rPr>
                <w:szCs w:val="21"/>
              </w:rPr>
            </w:pPr>
            <w:bookmarkStart w:id="17" w:name="EnMS勾选Add1"/>
            <w:r>
              <w:rPr>
                <w:rFonts w:hint="eastAsia" w:ascii="宋体" w:hAnsi="宋体"/>
                <w:b/>
                <w:sz w:val="22"/>
                <w:szCs w:val="22"/>
              </w:rPr>
              <w:t>□</w:t>
            </w:r>
            <w:bookmarkEnd w:id="17"/>
            <w:r>
              <w:rPr>
                <w:rFonts w:hint="eastAsia" w:ascii="宋体" w:hAnsi="宋体"/>
                <w:b/>
                <w:sz w:val="22"/>
                <w:szCs w:val="22"/>
              </w:rPr>
              <w:t xml:space="preserve"> GB/T 23331-2020 idt ISO50001:2018标准   条款</w:t>
            </w:r>
          </w:p>
          <w:p>
            <w:pPr>
              <w:spacing w:line="240" w:lineRule="exact"/>
              <w:ind w:firstLine="1767" w:firstLineChars="800"/>
              <w:rPr>
                <w:rFonts w:ascii="宋体" w:hAnsi="宋体"/>
                <w:b/>
                <w:sz w:val="22"/>
                <w:szCs w:val="22"/>
              </w:rPr>
            </w:pPr>
            <w:r>
              <w:rPr>
                <w:rFonts w:hint="eastAsia" w:ascii="宋体" w:hAnsi="宋体"/>
                <w:b/>
                <w:sz w:val="22"/>
                <w:szCs w:val="22"/>
              </w:rPr>
              <w:t>□能源认证标准</w:t>
            </w:r>
            <w:r>
              <w:rPr>
                <w:rFonts w:ascii="宋体" w:hAnsi="宋体"/>
                <w:b/>
                <w:sz w:val="22"/>
                <w:szCs w:val="22"/>
              </w:rPr>
              <w:t xml:space="preserve">：             </w:t>
            </w:r>
            <w:r>
              <w:rPr>
                <w:rFonts w:hint="eastAsia" w:ascii="宋体" w:hAnsi="宋体"/>
                <w:b/>
                <w:sz w:val="22"/>
                <w:szCs w:val="22"/>
              </w:rPr>
              <w:t xml:space="preserve">                           条款</w:t>
            </w:r>
          </w:p>
          <w:p>
            <w:pPr>
              <w:spacing w:line="240" w:lineRule="exact"/>
              <w:ind w:firstLine="1767" w:firstLineChars="800"/>
              <w:rPr>
                <w:rFonts w:ascii="宋体" w:hAnsi="宋体"/>
                <w:b/>
                <w:sz w:val="22"/>
                <w:szCs w:val="22"/>
              </w:rPr>
            </w:pPr>
            <w:bookmarkStart w:id="18" w:name="H勾选Add1"/>
            <w:r>
              <w:rPr>
                <w:rFonts w:hint="eastAsia" w:ascii="宋体" w:hAnsi="宋体"/>
                <w:b/>
                <w:sz w:val="22"/>
                <w:szCs w:val="22"/>
              </w:rPr>
              <w:t>□</w:t>
            </w:r>
            <w:bookmarkEnd w:id="18"/>
            <w:r>
              <w:rPr>
                <w:rFonts w:ascii="宋体" w:hAnsi="宋体"/>
                <w:b/>
                <w:sz w:val="22"/>
                <w:szCs w:val="22"/>
              </w:rPr>
              <w:t>GB/T 27341-2009</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t>□</w:t>
            </w:r>
            <w:r>
              <w:rPr>
                <w:rFonts w:hAnsi="宋体"/>
                <w:b/>
                <w:sz w:val="22"/>
                <w:szCs w:val="22"/>
              </w:rPr>
              <w:t>一般</w:t>
            </w:r>
          </w:p>
          <w:p>
            <w:pPr>
              <w:spacing w:before="120" w:line="160" w:lineRule="exact"/>
              <w:rPr>
                <w:rFonts w:ascii="方正仿宋简体" w:eastAsia="方正仿宋简体"/>
                <w:b/>
              </w:rPr>
            </w:pPr>
            <w:r>
              <w:rPr>
                <w:rFonts w:ascii="方正仿宋简体" w:eastAsia="方正仿宋简体"/>
                <w:b/>
              </w:rPr>
              <w:drawing>
                <wp:anchor distT="0" distB="0" distL="114300" distR="114300" simplePos="0" relativeHeight="251661312" behindDoc="0" locked="0" layoutInCell="1" allowOverlap="1">
                  <wp:simplePos x="0" y="0"/>
                  <wp:positionH relativeFrom="column">
                    <wp:posOffset>2759710</wp:posOffset>
                  </wp:positionH>
                  <wp:positionV relativeFrom="paragraph">
                    <wp:posOffset>140970</wp:posOffset>
                  </wp:positionV>
                  <wp:extent cx="371475" cy="342900"/>
                  <wp:effectExtent l="19050" t="0" r="9525"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2900"/>
                          </a:xfrm>
                          <a:prstGeom prst="rect">
                            <a:avLst/>
                          </a:prstGeom>
                          <a:noFill/>
                          <a:ln w="9525">
                            <a:noFill/>
                            <a:miter lim="800000"/>
                            <a:headEnd/>
                            <a:tailEnd/>
                          </a:ln>
                        </pic:spPr>
                      </pic:pic>
                    </a:graphicData>
                  </a:graphic>
                </wp:anchor>
              </w:drawing>
            </w:r>
            <w:r>
              <w:rPr>
                <w:rFonts w:ascii="方正仿宋简体" w:eastAsia="方正仿宋简体"/>
                <w:b/>
              </w:rPr>
              <w:drawing>
                <wp:anchor distT="0" distB="0" distL="114300" distR="114300" simplePos="0" relativeHeight="251660288" behindDoc="0" locked="0" layoutInCell="1" allowOverlap="1">
                  <wp:simplePos x="0" y="0"/>
                  <wp:positionH relativeFrom="column">
                    <wp:posOffset>671830</wp:posOffset>
                  </wp:positionH>
                  <wp:positionV relativeFrom="paragraph">
                    <wp:posOffset>140970</wp:posOffset>
                  </wp:positionV>
                  <wp:extent cx="590550" cy="236220"/>
                  <wp:effectExtent l="19050" t="0" r="0" b="0"/>
                  <wp:wrapNone/>
                  <wp:docPr id="28"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C:\Users\24309\AppData\Local\Temp\WeChat Files\5312dc77a33e48f7e27afd135593673.png"/>
                          <pic:cNvPicPr>
                            <a:picLocks noChangeAspect="1" noChangeArrowheads="1"/>
                          </pic:cNvPicPr>
                        </pic:nvPicPr>
                        <pic:blipFill>
                          <a:blip r:embed="rId7" cstate="print"/>
                          <a:srcRect/>
                          <a:stretch>
                            <a:fillRect/>
                          </a:stretch>
                        </pic:blipFill>
                        <pic:spPr>
                          <a:xfrm>
                            <a:off x="0" y="0"/>
                            <a:ext cx="590550" cy="236220"/>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期：2022.6.9            日  期：2022.6.9       日  期： 2022.6.9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经验证不符合措施落实有效，不符合可以关闭。</w:t>
            </w:r>
          </w:p>
          <w:p>
            <w:pPr>
              <w:spacing w:before="120" w:line="360" w:lineRule="auto"/>
              <w:rPr>
                <w:rFonts w:ascii="方正仿宋简体" w:eastAsia="方正仿宋简体"/>
                <w:b/>
              </w:rPr>
            </w:pPr>
          </w:p>
          <w:p>
            <w:pPr>
              <w:spacing w:before="120" w:line="360" w:lineRule="auto"/>
              <w:rPr>
                <w:rFonts w:ascii="方正仿宋简体" w:eastAsia="方正仿宋简体"/>
                <w:b/>
              </w:rPr>
            </w:pPr>
            <w:bookmarkStart w:id="19" w:name="_GoBack"/>
            <w:bookmarkEnd w:id="19"/>
          </w:p>
          <w:p>
            <w:pPr>
              <w:spacing w:before="120" w:line="360" w:lineRule="auto"/>
              <w:rPr>
                <w:rFonts w:ascii="方正仿宋简体" w:eastAsia="方正仿宋简体"/>
                <w:b/>
              </w:rPr>
            </w:pPr>
            <w:r>
              <w:rPr>
                <w:rFonts w:ascii="方正仿宋简体" w:eastAsia="方正仿宋简体"/>
                <w:b/>
              </w:rPr>
              <w:drawing>
                <wp:anchor distT="0" distB="0" distL="114300" distR="114300" simplePos="0" relativeHeight="251663360" behindDoc="0" locked="0" layoutInCell="1" allowOverlap="1">
                  <wp:simplePos x="0" y="0"/>
                  <wp:positionH relativeFrom="column">
                    <wp:posOffset>3934460</wp:posOffset>
                  </wp:positionH>
                  <wp:positionV relativeFrom="paragraph">
                    <wp:posOffset>308610</wp:posOffset>
                  </wp:positionV>
                  <wp:extent cx="371475" cy="342900"/>
                  <wp:effectExtent l="0" t="0" r="9525" b="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Desktop\文平1.jpg"/>
                          <pic:cNvPicPr>
                            <a:picLocks noChangeAspect="1" noChangeArrowheads="1"/>
                          </pic:cNvPicPr>
                        </pic:nvPicPr>
                        <pic:blipFill>
                          <a:blip r:embed="rId6" cstate="print"/>
                          <a:srcRect/>
                          <a:stretch>
                            <a:fillRect/>
                          </a:stretch>
                        </pic:blipFill>
                        <pic:spPr>
                          <a:xfrm>
                            <a:off x="0" y="0"/>
                            <a:ext cx="371475" cy="342900"/>
                          </a:xfrm>
                          <a:prstGeom prst="rect">
                            <a:avLst/>
                          </a:prstGeom>
                          <a:noFill/>
                          <a:ln w="9525">
                            <a:noFill/>
                            <a:miter lim="800000"/>
                            <a:headEnd/>
                            <a:tailEnd/>
                          </a:ln>
                        </pic:spPr>
                      </pic:pic>
                    </a:graphicData>
                  </a:graphic>
                </wp:anchor>
              </w:drawing>
            </w: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受审核方代表：               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2336"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MWU3MDczOTkxMDk2MzJiODM1NDdkNjA1ZDJkNjkifQ=="/>
  </w:docVars>
  <w:rsids>
    <w:rsidRoot w:val="007E6DFE"/>
    <w:rsid w:val="00347DF4"/>
    <w:rsid w:val="007E6DFE"/>
    <w:rsid w:val="008E3448"/>
    <w:rsid w:val="659E20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416</Words>
  <Characters>618</Characters>
  <Lines>6</Lines>
  <Paragraphs>1</Paragraphs>
  <TotalTime>3</TotalTime>
  <ScaleCrop>false</ScaleCrop>
  <LinksUpToDate>false</LinksUpToDate>
  <CharactersWithSpaces>885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宋明珠</cp:lastModifiedBy>
  <cp:lastPrinted>2019-05-13T03:02:00Z</cp:lastPrinted>
  <dcterms:modified xsi:type="dcterms:W3CDTF">2022-07-03T05:01:27Z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2052-11.1.0.11744</vt:lpwstr>
  </property>
</Properties>
</file>