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受审核部门：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技质部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主管领导：</w:t>
            </w:r>
            <w:r>
              <w:rPr>
                <w:rFonts w:hint="eastAsia" w:ascii="华文细黑" w:hAnsi="华文细黑" w:cs="华文细黑"/>
                <w:sz w:val="21"/>
                <w:szCs w:val="21"/>
                <w:lang w:eastAsia="zh-CN"/>
              </w:rPr>
              <w:t>曹龙军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 陪同人员：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施浩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审核员：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 xml:space="preserve">王献华 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黄锐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 审核时间：202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年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月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日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13:00-1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:30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</w:t>
            </w:r>
            <w:r>
              <w:rPr>
                <w:rFonts w:hint="eastAsia"/>
                <w:lang w:val="en-US" w:eastAsia="zh-CN"/>
              </w:rPr>
              <w:t>内容：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部门职能与权限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/>
                <w:b/>
                <w:sz w:val="21"/>
                <w:szCs w:val="21"/>
              </w:rPr>
              <w:t>总目标在部门层次的分解落实情况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； 监视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测量资源管理；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过程的策划与运行控制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工艺变更管理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产品的放行；不合格的处置及其纠正措施；质量数据分析和评价</w:t>
            </w:r>
          </w:p>
          <w:p>
            <w:pPr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涉及条款：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5.3、6.2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7.1.5、8.1、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8.3（删减确认）、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8.5.6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8.6、8.7/10.2、9.1.3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cs="华文细黑"/>
                <w:sz w:val="21"/>
                <w:szCs w:val="21"/>
                <w:lang w:eastAsia="zh-CN"/>
              </w:rPr>
              <w:t>Q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5.3 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在手册中确定了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技质部的部门</w:t>
            </w:r>
            <w:r>
              <w:rPr>
                <w:rFonts w:hint="eastAsia" w:ascii="宋体" w:hAnsi="宋体" w:cs="宋体"/>
                <w:szCs w:val="21"/>
              </w:rPr>
              <w:t>职能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如下：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贯彻实施公司管理方针和管理目标，结合部门实际，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分解、落实</w:t>
            </w:r>
            <w:r>
              <w:rPr>
                <w:rFonts w:hint="eastAsia" w:ascii="宋体" w:hAnsi="宋体" w:cs="宋体"/>
                <w:szCs w:val="21"/>
              </w:rPr>
              <w:t>部门目标；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/>
              </w:rPr>
              <w:t>负责监视测量资源的管理；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负责实施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质检过程</w:t>
            </w:r>
            <w:r>
              <w:rPr>
                <w:rFonts w:hint="eastAsia" w:ascii="宋体" w:hAnsi="宋体" w:cs="宋体"/>
                <w:szCs w:val="21"/>
              </w:rPr>
              <w:t>的策划和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实施</w:t>
            </w:r>
            <w:r>
              <w:rPr>
                <w:rFonts w:hint="eastAsia" w:ascii="宋体" w:hAnsi="宋体" w:cs="宋体"/>
                <w:szCs w:val="21"/>
              </w:rPr>
              <w:t>控制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及时处理生产过程的技术问题；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负责产品和服务提供前进行必要的评审，以确保持续地符合要求；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>负责生产工艺的编制和监督实施，模具的设计、制造的验证，解决生产过程中发生的问题；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</w:rPr>
              <w:t>负责本公司的进货检验、过程半成品检验和成品出货检验；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eastAsia"/>
              </w:rPr>
              <w:t>负责不合格品的识别、标识、隔离、评审，并提出处置意见；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</w:t>
            </w:r>
            <w:r>
              <w:rPr>
                <w:rFonts w:hint="eastAsia"/>
              </w:rPr>
              <w:t>负责产品质量问题的处理，配合</w:t>
            </w:r>
            <w:r>
              <w:rPr>
                <w:rFonts w:hint="eastAsia"/>
                <w:lang w:val="en-US" w:eastAsia="zh-CN"/>
              </w:rPr>
              <w:t>供销</w:t>
            </w:r>
            <w:r>
              <w:rPr>
                <w:rFonts w:hint="eastAsia"/>
              </w:rPr>
              <w:t>部对顾客质量投诉的处理；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9.</w:t>
            </w:r>
            <w:r>
              <w:rPr>
                <w:rFonts w:hint="eastAsia"/>
              </w:rPr>
              <w:t>负责制订纠正措施，并跟踪检查纠正措施的实施情况；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10.</w:t>
            </w:r>
            <w:r>
              <w:rPr>
                <w:rFonts w:hint="eastAsia"/>
              </w:rPr>
              <w:t>收集各种信息，进行数据统计与分析，提出改进建议。</w:t>
            </w:r>
          </w:p>
          <w:p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与技质部负责人曹龙军沟通，对其该部门的职责和权限基本清楚，符合要求。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目标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cs="华文细黑"/>
                <w:sz w:val="21"/>
                <w:szCs w:val="21"/>
                <w:lang w:eastAsia="zh-CN"/>
              </w:rPr>
              <w:t>Q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组织</w:t>
            </w:r>
            <w:r>
              <w:rPr>
                <w:rFonts w:hint="eastAsia" w:ascii="Times New Roman" w:hAnsi="Times New Roman" w:cs="Times New Roman"/>
              </w:rPr>
              <w:t>对管理体系所需的相关职能、层次和过程设定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了</w:t>
            </w:r>
            <w:r>
              <w:rPr>
                <w:rFonts w:hint="eastAsia" w:ascii="Times New Roman" w:hAnsi="Times New Roman" w:cs="Times New Roman"/>
              </w:rPr>
              <w:t>目标。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技质部</w:t>
            </w:r>
            <w:r>
              <w:rPr>
                <w:rFonts w:hint="eastAsia" w:ascii="Times New Roman" w:hAnsi="Times New Roman" w:cs="Times New Roman"/>
              </w:rPr>
              <w:t>涉及的目标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分解落实</w:t>
            </w:r>
            <w:r>
              <w:rPr>
                <w:rFonts w:hint="eastAsia" w:ascii="Times New Roman" w:hAnsi="Times New Roman" w:cs="Times New Roman"/>
              </w:rPr>
              <w:t>情况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如下</w:t>
            </w:r>
            <w:r>
              <w:rPr>
                <w:rFonts w:hint="eastAsia" w:ascii="Times New Roman" w:hAnsi="Times New Roman" w:cs="Times New Roman"/>
              </w:rPr>
              <w:t>：</w:t>
            </w:r>
          </w:p>
          <w:p>
            <w:pPr>
              <w:pStyle w:val="2"/>
              <w:rPr>
                <w:rFonts w:hint="eastAsia"/>
              </w:rPr>
            </w:pPr>
            <w:r>
              <w:drawing>
                <wp:inline distT="0" distB="0" distL="114300" distR="114300">
                  <wp:extent cx="6211570" cy="1332865"/>
                  <wp:effectExtent l="0" t="0" r="11430" b="63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1570" cy="133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 w:ascii="Times New Roman" w:hAnsi="Times New Roman" w:cs="Times New Roman"/>
              </w:rPr>
              <w:t>目标可测量，与方针一致。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抽查2022年5月份截止的目标分解落实考核结果表明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：</w:t>
            </w:r>
            <w:r>
              <w:rPr>
                <w:rFonts w:hint="eastAsia" w:cs="Times New Roman"/>
                <w:lang w:val="en-US" w:eastAsia="zh-CN"/>
              </w:rPr>
              <w:t>技质部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的目标有按要求完成。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监视和测量资源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华文细黑" w:hAnsi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Q7.1.5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组织涉及的</w:t>
            </w:r>
            <w:r>
              <w:rPr>
                <w:rFonts w:hint="eastAsia" w:ascii="Times New Roman" w:hAnsi="Times New Roman" w:cs="Times New Roman"/>
              </w:rPr>
              <w:t>主要检测仪器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包括电子秤、游标卡尺、深度尺、温差试验箱等。</w:t>
            </w:r>
            <w:r>
              <w:rPr>
                <w:rFonts w:hint="eastAsia" w:ascii="Times New Roman" w:hAnsi="Times New Roman" w:cs="Times New Roman"/>
              </w:rPr>
              <w:t>查监视测量设备台账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内容包括名称、型号、厂家、使用部门、检定周期等，基本满足控制要求。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抽查</w:t>
            </w:r>
            <w:r>
              <w:rPr>
                <w:rFonts w:hint="eastAsia" w:ascii="Times New Roman" w:hAnsi="Times New Roman" w:cs="Times New Roman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报告编号为ZD202206150312的电子秤校准证书：校准日期：2022.6.15；报告编号为ZD202206150313的游标卡尺校准证书：校准日期：2022.6.15；报告编号为ZD202206150314的深度尺校准证书：校准日期：2022.6.15；报告编号为ZD202206150315的温差试验箱校准证书：校准日期：2022.6.15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 w:ascii="Times New Roman" w:hAnsi="Times New Roman" w:cs="Times New Roman"/>
              </w:rPr>
              <w:t>现场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发现，组织监视和测量</w:t>
            </w:r>
            <w:r>
              <w:rPr>
                <w:rFonts w:hint="eastAsia" w:ascii="Times New Roman" w:hAnsi="Times New Roman" w:cs="Times New Roman"/>
              </w:rPr>
              <w:t>器具保存完好，询问检验员当发现检测设备偏离校准状态或失效时如何处理，检验员陈云霞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基本能够</w:t>
            </w:r>
            <w:r>
              <w:rPr>
                <w:rFonts w:hint="eastAsia" w:ascii="Times New Roman" w:hAnsi="Times New Roman" w:cs="Times New Roman"/>
              </w:rPr>
              <w:t>回答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相应</w:t>
            </w:r>
            <w:r>
              <w:rPr>
                <w:rFonts w:hint="eastAsia" w:ascii="Times New Roman" w:hAnsi="Times New Roman" w:cs="Times New Roman"/>
              </w:rPr>
              <w:t>处置方法，符合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控制</w:t>
            </w:r>
            <w:r>
              <w:rPr>
                <w:rFonts w:hint="eastAsia" w:ascii="Times New Roman" w:hAnsi="Times New Roman" w:cs="Times New Roman"/>
              </w:rPr>
              <w:t>要求。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eastAsia="华文细黑"/>
                <w:lang w:eastAsia="zh-CN"/>
              </w:rPr>
            </w:pPr>
            <w:r>
              <w:rPr>
                <w:rFonts w:hint="eastAsia" w:ascii="华文细黑" w:hAnsi="华文细黑" w:cs="华文细黑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运行的策划与控制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Q8.1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技质部</w:t>
            </w:r>
            <w:r>
              <w:rPr>
                <w:rFonts w:hint="eastAsia"/>
              </w:rPr>
              <w:t>主要按照</w:t>
            </w:r>
            <w:r>
              <w:rPr>
                <w:rFonts w:hint="eastAsia"/>
                <w:lang w:val="en-US" w:eastAsia="zh-CN"/>
              </w:rPr>
              <w:t>客户和相关标准</w:t>
            </w:r>
            <w:r>
              <w:rPr>
                <w:rFonts w:hint="eastAsia"/>
              </w:rPr>
              <w:t>的产品要求，做好相关</w:t>
            </w:r>
            <w:r>
              <w:rPr>
                <w:rFonts w:hint="eastAsia"/>
                <w:lang w:val="en-US" w:eastAsia="zh-CN"/>
              </w:rPr>
              <w:t>检验</w:t>
            </w:r>
            <w:r>
              <w:rPr>
                <w:rFonts w:hint="eastAsia"/>
              </w:rPr>
              <w:t>过程的策划</w:t>
            </w:r>
            <w:r>
              <w:rPr>
                <w:rFonts w:hint="eastAsia"/>
                <w:lang w:val="en-US" w:eastAsia="zh-CN"/>
              </w:rPr>
              <w:t>。主要工艺如下：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破碎→配料→加热熔化→成型→退火→检验→清洗烘干→喷漆→烘干→印字→晾干→终检包装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除采购、销售、生产过程控制等程序文件外，组织根据顾客和相关标准要求，结合生产工艺各过程策划了检验标准《玻璃瓶检验标准》，覆盖半成品光瓶和成品等，基本满足过程要求。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>检验检测过程准则及其控制记录见技质部Q8.6；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检验设施及人力资源提供见Q7.1.5和行政部Q7.1.2。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default" w:ascii="华文细黑" w:hAnsi="华文细黑" w:eastAsia="华文细黑" w:cs="华文细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产品和服务的设计和开发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及其工艺变更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ind w:firstLine="8" w:firstLineChars="4"/>
              <w:rPr>
                <w:rFonts w:hint="default" w:ascii="华文细黑" w:hAnsi="华文细黑" w:eastAsia="华文细黑" w:cs="华文细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Q8.3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/8.5.6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查管理手册对设计开发的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删减</w:t>
            </w:r>
            <w:r>
              <w:rPr>
                <w:rFonts w:hint="eastAsia"/>
                <w:color w:val="auto"/>
                <w:szCs w:val="21"/>
              </w:rPr>
              <w:t>作了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说明</w:t>
            </w:r>
            <w:r>
              <w:rPr>
                <w:rFonts w:hint="eastAsia"/>
                <w:color w:val="auto"/>
                <w:szCs w:val="21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说明内容与实际吻合，理由充分。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组织产品的设计图纸均由顾客提供，按照顾客的要求进行生产和检验，不涉及生产工艺变更。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产品和服务的放行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ind w:firstLine="8" w:firstLineChars="4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Q8.6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组织的</w:t>
            </w:r>
            <w:r>
              <w:rPr>
                <w:rFonts w:hint="eastAsia"/>
                <w:color w:val="auto"/>
                <w:szCs w:val="21"/>
              </w:rPr>
              <w:t>产品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检验标准依据包括</w:t>
            </w:r>
            <w:r>
              <w:rPr>
                <w:rFonts w:hint="eastAsia"/>
                <w:color w:val="auto"/>
                <w:szCs w:val="21"/>
              </w:rPr>
              <w:t>GB 2828.1-2012 逐批检验计数抽样程序及抽样表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GB 4545-2007玻璃瓶罐内应力检验方法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GB 4547-2007玻璃容器抗热震性及热振耐久性试验方法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GB/T9286-2008色漆和清漆、漆膜的划格试验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GB/T1733-1993漆膜耐水性测定方法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GB/T6739-2006漆膜硬度铅笔测定法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等。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另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企业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制定的检验准则这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文件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包括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《玻璃瓶检验标准》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</w:pP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原料进厂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均须供应商提供相应的产品合格证明包括检测报告等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抽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石英砂检测报告：报告编号H2021010681；检测日期：2021.1.9；检测结果：见报告参数值；检测单位：佛山市优博陶瓷分析测试有限公司。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原材料检验控制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有效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抽样检验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记录：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提供2022.6.29日光瓶生产过程抽检报表1：生产班组：3#、4#；抽检数量：每批次各50个；抽检内容包括：外观、内外口径、瓶重、容量、瓶头高度、抗冲击力、瓶总高度、瓶盖配合、内塞肩套配合、应力等；检测结果：致命缺陷：0；重缺陷：13061#2个；10102#3个；11676#3个；轻缺陷：13061#3个；10102#2个；11676#6个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提供2022.6.29日光瓶生产过程抽检报表2：生产班组：1#、2#；抽检数量：每批次各50个；抽检内容包括：外观、内外口径、瓶重、容量、瓶头高度、抗冲击力、瓶总高度、瓶盖配合、内塞肩套配合、应力等；检测结果：致命缺陷：0；重缺陷：13061#5个；10102#5个；11676#2个；轻缺陷：13061#2个；10102#3个；11676#4个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FF000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过程控制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基本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有效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提供成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品检验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抽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查《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绿豆绅士爽肤乳容器检测报告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》：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生产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批次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202106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订单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数量：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5000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；检验数量：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280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；检验项目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：</w:t>
            </w:r>
          </w:p>
          <w:p>
            <w:p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1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外观；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容量测试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2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附着力测试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3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密封性测试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4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瓶盖测试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检测结论：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不良率0.7%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抽检员：曹红娟；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检验日期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.6.1。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抽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查《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珂芮姿绅士爽肤精华乳容器检测报告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》：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生产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批次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202104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订单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数量：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5000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；检验数量：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280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；检验项目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：</w:t>
            </w:r>
          </w:p>
          <w:p>
            <w:p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1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外观；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容量测试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2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附着力测试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3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密封性测试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4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瓶盖测试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检测结论：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不良率0.7%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抽检员：曹红娟；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检验日期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成品检验基本有效。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FF0000"/>
                <w:sz w:val="21"/>
                <w:szCs w:val="21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提供了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2020.11.12的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编号为H2021010681玻璃瓶成分检测报告；检测日期：2022.11.12；检测结果：见报告参数值；检测单位：佛山市优博陶瓷分析测试有限公司。</w:t>
            </w:r>
          </w:p>
        </w:tc>
        <w:tc>
          <w:tcPr>
            <w:tcW w:w="1585" w:type="dxa"/>
            <w:vAlign w:val="top"/>
          </w:tcPr>
          <w:p>
            <w:pPr>
              <w:spacing w:line="440" w:lineRule="exact"/>
              <w:rPr>
                <w:rFonts w:hint="default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0" w:type="dxa"/>
            <w:vAlign w:val="top"/>
          </w:tcPr>
          <w:p>
            <w:pPr>
              <w:bidi w:val="0"/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</w:rPr>
              <w:t>不符合/事件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及其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纠正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和纠正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措施</w:t>
            </w:r>
          </w:p>
          <w:p>
            <w:pPr>
              <w:bidi w:val="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jc w:val="both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</w:rPr>
              <w:t>Q8.7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/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10.2</w:t>
            </w:r>
          </w:p>
        </w:tc>
        <w:tc>
          <w:tcPr>
            <w:tcW w:w="10004" w:type="dxa"/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Cs w:val="21"/>
                <w:lang w:eastAsia="zh-CN"/>
              </w:rPr>
              <w:t>编制了《不合格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输出</w:t>
            </w:r>
            <w:r>
              <w:rPr>
                <w:rFonts w:hint="eastAsia"/>
                <w:color w:val="auto"/>
                <w:szCs w:val="21"/>
                <w:lang w:eastAsia="zh-CN"/>
              </w:rPr>
              <w:t>控制程序》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改进控制</w:t>
            </w:r>
            <w:r>
              <w:rPr>
                <w:rFonts w:hint="eastAsia"/>
                <w:color w:val="auto"/>
                <w:szCs w:val="21"/>
                <w:lang w:eastAsia="zh-CN"/>
              </w:rPr>
              <w:t>程序》、，对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不合格的原因分析、</w:t>
            </w:r>
            <w:r>
              <w:rPr>
                <w:rFonts w:hint="eastAsia"/>
                <w:color w:val="auto"/>
                <w:szCs w:val="21"/>
                <w:lang w:eastAsia="zh-CN"/>
              </w:rPr>
              <w:t>纠正措施的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确定、</w:t>
            </w:r>
            <w:r>
              <w:rPr>
                <w:rFonts w:hint="eastAsia"/>
                <w:color w:val="auto"/>
                <w:szCs w:val="21"/>
                <w:lang w:eastAsia="zh-CN"/>
              </w:rPr>
              <w:t>验证等作了规定，其内容符合</w:t>
            </w:r>
            <w:bookmarkStart w:id="0" w:name="_GoBack"/>
            <w:bookmarkEnd w:id="0"/>
            <w:r>
              <w:rPr>
                <w:rFonts w:hint="eastAsia"/>
                <w:color w:val="auto"/>
                <w:szCs w:val="21"/>
                <w:lang w:eastAsia="zh-CN"/>
              </w:rPr>
              <w:t>组织实际及标准要求。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从技质部和生产现场了解到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Cs w:val="21"/>
                <w:lang w:eastAsia="zh-CN"/>
              </w:rPr>
              <w:t>生产过程中发现不合格品立即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处置，专区存放，重新处理后复检，合格后方进入下道工序或包装入库，如若不合格则可重新回炉。结合Q9.1.3的分析和评价结果，技质部定期</w:t>
            </w:r>
            <w:r>
              <w:rPr>
                <w:rFonts w:hint="eastAsia"/>
                <w:color w:val="auto"/>
                <w:szCs w:val="21"/>
                <w:lang w:eastAsia="zh-CN"/>
              </w:rPr>
              <w:t>进行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批次质量问题</w:t>
            </w:r>
            <w:r>
              <w:rPr>
                <w:rFonts w:hint="eastAsia"/>
                <w:color w:val="auto"/>
                <w:szCs w:val="21"/>
                <w:lang w:eastAsia="zh-CN"/>
              </w:rPr>
              <w:t>原因分析，一般会在刚开始生产时，做好首检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和抽检</w:t>
            </w:r>
            <w:r>
              <w:rPr>
                <w:rFonts w:hint="eastAsia"/>
                <w:color w:val="auto"/>
                <w:szCs w:val="21"/>
                <w:lang w:eastAsia="zh-CN"/>
              </w:rPr>
              <w:t>工作，防止出现批量不合格，对出现不合格的一般也可以通过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后续加工处理</w:t>
            </w:r>
            <w:r>
              <w:rPr>
                <w:rFonts w:hint="eastAsia"/>
                <w:color w:val="auto"/>
                <w:szCs w:val="21"/>
                <w:lang w:eastAsia="zh-CN"/>
              </w:rPr>
              <w:t>，实在不符合要求的，根据具体情况返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回炉重铸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提供不符合纠正记录，抽查内容如下：顾客：苏州晶逸包装有限公司；送检日期：2022.2.25；产品编码：SM015MP392B；产品名称：15ml透明瓶；送检数量：17600；异常描述：瓶内异物3.6%、颈裂0.9%、气泡1.8%、瓶身油墨污染6.36%、印刷断线/模糊10.9%；判定结果：不合格；处理结果：让步接收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体系运行以来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按照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标准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的要求，通过制定运行控制程序、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操作规程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加强培训，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结合内审和管理评审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等方式采取预防措施，防止不符合/不合格的发生，不符合得到了有效控制，人员质量意识有了明显提高，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未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发生重大质量事故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以及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投诉处罚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vAlign w:val="top"/>
          </w:tcPr>
          <w:p>
            <w:pPr>
              <w:bidi w:val="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160" w:type="dxa"/>
            <w:vAlign w:val="top"/>
          </w:tcPr>
          <w:p>
            <w:pPr>
              <w:bidi w:val="0"/>
              <w:rPr>
                <w:rFonts w:hint="default" w:ascii="华文细黑" w:hAnsi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分析与评价</w:t>
            </w:r>
          </w:p>
        </w:tc>
        <w:tc>
          <w:tcPr>
            <w:tcW w:w="960" w:type="dxa"/>
            <w:vAlign w:val="top"/>
          </w:tcPr>
          <w:p>
            <w:pPr>
              <w:jc w:val="both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Q9.1.3</w:t>
            </w:r>
          </w:p>
        </w:tc>
        <w:tc>
          <w:tcPr>
            <w:tcW w:w="10004" w:type="dxa"/>
            <w:vAlign w:val="top"/>
          </w:tcPr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组织数据包括：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目标落实情况，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产品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合格情况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、顾客满意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情况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、供方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绩效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等。</w:t>
            </w:r>
          </w:p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查自组织管理体系运行以来，已经搜集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的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信息和数据：管理目标考核、顾客满意度调查、供方的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绩效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等的简单分析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和评价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组织通过对管理目标的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实现分析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评价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绩效改进需求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通过对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顾客满意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情况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的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分析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评价为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产品和服务的要求满足情况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通过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外部供方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的绩效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分析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评价合格供方；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通过内审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结果和管理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评审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分析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评价组织管理体系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的适宜性、充分性和有效性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具体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分析、评价情况见各相关过程的审核记录。</w:t>
            </w:r>
          </w:p>
        </w:tc>
        <w:tc>
          <w:tcPr>
            <w:tcW w:w="1585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/>
    <w:p>
      <w:pPr>
        <w:pStyle w:val="6"/>
        <w:rPr>
          <w:rFonts w:hint="eastAsia" w:eastAsia="宋体"/>
          <w:lang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DD4B80"/>
    <w:rsid w:val="0001713F"/>
    <w:rsid w:val="0002173F"/>
    <w:rsid w:val="00022295"/>
    <w:rsid w:val="000541D9"/>
    <w:rsid w:val="00070F88"/>
    <w:rsid w:val="00081614"/>
    <w:rsid w:val="000B7091"/>
    <w:rsid w:val="000B7900"/>
    <w:rsid w:val="000D2102"/>
    <w:rsid w:val="001014E2"/>
    <w:rsid w:val="00171967"/>
    <w:rsid w:val="0020740E"/>
    <w:rsid w:val="0022716D"/>
    <w:rsid w:val="002679B4"/>
    <w:rsid w:val="0029355D"/>
    <w:rsid w:val="0029416E"/>
    <w:rsid w:val="002C68BB"/>
    <w:rsid w:val="00311B3F"/>
    <w:rsid w:val="00313387"/>
    <w:rsid w:val="00383F30"/>
    <w:rsid w:val="003870EE"/>
    <w:rsid w:val="003E742E"/>
    <w:rsid w:val="0045163F"/>
    <w:rsid w:val="0045550A"/>
    <w:rsid w:val="00477697"/>
    <w:rsid w:val="0049762A"/>
    <w:rsid w:val="004B16A6"/>
    <w:rsid w:val="004B6B73"/>
    <w:rsid w:val="004D1E37"/>
    <w:rsid w:val="0054259D"/>
    <w:rsid w:val="00547E8D"/>
    <w:rsid w:val="005637DF"/>
    <w:rsid w:val="0059346A"/>
    <w:rsid w:val="005A0BC8"/>
    <w:rsid w:val="005B6DAB"/>
    <w:rsid w:val="005C6A4E"/>
    <w:rsid w:val="005E3D29"/>
    <w:rsid w:val="006039D8"/>
    <w:rsid w:val="006C5E35"/>
    <w:rsid w:val="0072362F"/>
    <w:rsid w:val="00727526"/>
    <w:rsid w:val="00781AA2"/>
    <w:rsid w:val="0083250F"/>
    <w:rsid w:val="00876E1B"/>
    <w:rsid w:val="0088204A"/>
    <w:rsid w:val="00892B7D"/>
    <w:rsid w:val="008C4AB7"/>
    <w:rsid w:val="008E4FC1"/>
    <w:rsid w:val="008F1592"/>
    <w:rsid w:val="00905DCE"/>
    <w:rsid w:val="00954EA8"/>
    <w:rsid w:val="00961452"/>
    <w:rsid w:val="0098308F"/>
    <w:rsid w:val="00994D2D"/>
    <w:rsid w:val="009B6C76"/>
    <w:rsid w:val="009C3AF7"/>
    <w:rsid w:val="009E4C1F"/>
    <w:rsid w:val="009E5797"/>
    <w:rsid w:val="00A07938"/>
    <w:rsid w:val="00A33A07"/>
    <w:rsid w:val="00A561F1"/>
    <w:rsid w:val="00AA7FF6"/>
    <w:rsid w:val="00B57E67"/>
    <w:rsid w:val="00B65F3F"/>
    <w:rsid w:val="00B66844"/>
    <w:rsid w:val="00BB6546"/>
    <w:rsid w:val="00BC0306"/>
    <w:rsid w:val="00C00893"/>
    <w:rsid w:val="00C90558"/>
    <w:rsid w:val="00CE4298"/>
    <w:rsid w:val="00D27A6C"/>
    <w:rsid w:val="00DA362B"/>
    <w:rsid w:val="00DC71FF"/>
    <w:rsid w:val="00DD4B80"/>
    <w:rsid w:val="00DD7155"/>
    <w:rsid w:val="00DF3444"/>
    <w:rsid w:val="00DF6297"/>
    <w:rsid w:val="00E408E2"/>
    <w:rsid w:val="00EF3EBB"/>
    <w:rsid w:val="00F71405"/>
    <w:rsid w:val="01694744"/>
    <w:rsid w:val="02184C85"/>
    <w:rsid w:val="02EA1AAE"/>
    <w:rsid w:val="031054AA"/>
    <w:rsid w:val="06DD703D"/>
    <w:rsid w:val="074D5131"/>
    <w:rsid w:val="076C1869"/>
    <w:rsid w:val="07B42D36"/>
    <w:rsid w:val="07ED7639"/>
    <w:rsid w:val="0821302D"/>
    <w:rsid w:val="09305239"/>
    <w:rsid w:val="098A0206"/>
    <w:rsid w:val="098E3A7F"/>
    <w:rsid w:val="0A4F016A"/>
    <w:rsid w:val="0BF12A18"/>
    <w:rsid w:val="0CF674BA"/>
    <w:rsid w:val="0D015256"/>
    <w:rsid w:val="0EBA62A4"/>
    <w:rsid w:val="0F1C1228"/>
    <w:rsid w:val="0F7057D1"/>
    <w:rsid w:val="101C782F"/>
    <w:rsid w:val="10B95885"/>
    <w:rsid w:val="111D6E87"/>
    <w:rsid w:val="11C63DA2"/>
    <w:rsid w:val="126C21DF"/>
    <w:rsid w:val="13217712"/>
    <w:rsid w:val="14562BBF"/>
    <w:rsid w:val="14CB566A"/>
    <w:rsid w:val="152E06EC"/>
    <w:rsid w:val="15BB3E4D"/>
    <w:rsid w:val="173E4D36"/>
    <w:rsid w:val="188A5B5C"/>
    <w:rsid w:val="19327D49"/>
    <w:rsid w:val="1AF26A01"/>
    <w:rsid w:val="1CF322CF"/>
    <w:rsid w:val="1F675DC6"/>
    <w:rsid w:val="201C3916"/>
    <w:rsid w:val="20A166A9"/>
    <w:rsid w:val="20D677C0"/>
    <w:rsid w:val="21555156"/>
    <w:rsid w:val="230328C4"/>
    <w:rsid w:val="236773C3"/>
    <w:rsid w:val="23D0157D"/>
    <w:rsid w:val="24903E7E"/>
    <w:rsid w:val="25C6617C"/>
    <w:rsid w:val="26D62592"/>
    <w:rsid w:val="27095487"/>
    <w:rsid w:val="27B03321"/>
    <w:rsid w:val="284E0B51"/>
    <w:rsid w:val="28A21930"/>
    <w:rsid w:val="2C723489"/>
    <w:rsid w:val="2C7D7724"/>
    <w:rsid w:val="2D0B0DBF"/>
    <w:rsid w:val="3051728B"/>
    <w:rsid w:val="329900FB"/>
    <w:rsid w:val="33AE2132"/>
    <w:rsid w:val="350E58F0"/>
    <w:rsid w:val="36017203"/>
    <w:rsid w:val="3A3B22E5"/>
    <w:rsid w:val="3B625B3D"/>
    <w:rsid w:val="3C1E16BA"/>
    <w:rsid w:val="3D502BD6"/>
    <w:rsid w:val="3E5135C7"/>
    <w:rsid w:val="3FC8791A"/>
    <w:rsid w:val="40364AE1"/>
    <w:rsid w:val="404C1C8B"/>
    <w:rsid w:val="40B05FFB"/>
    <w:rsid w:val="428F53A5"/>
    <w:rsid w:val="42A1447A"/>
    <w:rsid w:val="42ED4847"/>
    <w:rsid w:val="43A40C40"/>
    <w:rsid w:val="47AD30FE"/>
    <w:rsid w:val="48AC74A2"/>
    <w:rsid w:val="49435EA6"/>
    <w:rsid w:val="4A6A4F1F"/>
    <w:rsid w:val="4E4233A9"/>
    <w:rsid w:val="4EC07FC0"/>
    <w:rsid w:val="4EEF00E8"/>
    <w:rsid w:val="4F0B7C1B"/>
    <w:rsid w:val="4FF84D7B"/>
    <w:rsid w:val="5559450E"/>
    <w:rsid w:val="55D3242F"/>
    <w:rsid w:val="581C530A"/>
    <w:rsid w:val="58BC724F"/>
    <w:rsid w:val="5BFF7221"/>
    <w:rsid w:val="5C1A3007"/>
    <w:rsid w:val="5DB02D86"/>
    <w:rsid w:val="5E6261E1"/>
    <w:rsid w:val="602F6997"/>
    <w:rsid w:val="605010F6"/>
    <w:rsid w:val="620715E4"/>
    <w:rsid w:val="624772E2"/>
    <w:rsid w:val="64283A29"/>
    <w:rsid w:val="64F15C03"/>
    <w:rsid w:val="653D1756"/>
    <w:rsid w:val="67764202"/>
    <w:rsid w:val="6DD514E1"/>
    <w:rsid w:val="6EFA4214"/>
    <w:rsid w:val="70AC7AC8"/>
    <w:rsid w:val="70AE5C04"/>
    <w:rsid w:val="70C26FB3"/>
    <w:rsid w:val="72400740"/>
    <w:rsid w:val="724043DC"/>
    <w:rsid w:val="72A60564"/>
    <w:rsid w:val="72F13B80"/>
    <w:rsid w:val="735554E6"/>
    <w:rsid w:val="76197675"/>
    <w:rsid w:val="765B5EE0"/>
    <w:rsid w:val="77B6353F"/>
    <w:rsid w:val="78371528"/>
    <w:rsid w:val="7857051B"/>
    <w:rsid w:val="79EF5221"/>
    <w:rsid w:val="7D2E03D4"/>
    <w:rsid w:val="7DCD155D"/>
    <w:rsid w:val="7F8863A4"/>
    <w:rsid w:val="7FC701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Plain Text"/>
    <w:basedOn w:val="1"/>
    <w:link w:val="17"/>
    <w:qFormat/>
    <w:uiPriority w:val="0"/>
    <w:rPr>
      <w:rFonts w:ascii="宋体" w:hAnsi="Courier New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纯文本 字符"/>
    <w:basedOn w:val="9"/>
    <w:link w:val="4"/>
    <w:qFormat/>
    <w:uiPriority w:val="0"/>
    <w:rPr>
      <w:rFonts w:ascii="宋体" w:hAnsi="Courier New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1038</Words>
  <Characters>5917</Characters>
  <Lines>49</Lines>
  <Paragraphs>13</Paragraphs>
  <TotalTime>0</TotalTime>
  <ScaleCrop>false</ScaleCrop>
  <LinksUpToDate>false</LinksUpToDate>
  <CharactersWithSpaces>6942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2020-06-20T05:48:00Z</dcterms:created>
  <dc:creator>微软用户</dc:creator>
  <cp:lastModifiedBy>wangxianhua</cp:lastModifiedBy>
  <dcterms:modified xsi:type="dcterms:W3CDTF">2022-07-05T09:13:02Z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C8560FEE556140AC8E99B8BE95F9545A</vt:lpwstr>
  </property>
</Properties>
</file>