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337300" cy="9455150"/>
            <wp:effectExtent l="0" t="0" r="0" b="6350"/>
            <wp:docPr id="1" name="图片 1" descr="新文档 2022-06-11 14.43.4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1 14.43.46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27" w:name="_GoBack"/>
      <w:bookmarkEnd w:id="2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490"/>
        <w:gridCol w:w="627"/>
        <w:gridCol w:w="195"/>
        <w:gridCol w:w="408"/>
        <w:gridCol w:w="124"/>
        <w:gridCol w:w="2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河北润通节水工程有限公司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河北省石家庄市行唐县白庙村南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河北省石家庄市行唐县白庙村南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邢晶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15630461134</w:t>
            </w:r>
            <w:bookmarkEnd w:id="4"/>
          </w:p>
        </w:tc>
        <w:tc>
          <w:tcPr>
            <w:tcW w:w="6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959512158@qq.com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合同编号"/>
            <w:r>
              <w:rPr>
                <w:sz w:val="21"/>
                <w:szCs w:val="21"/>
              </w:rPr>
              <w:t>0758-2022-QO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3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审核范围"/>
            <w:r>
              <w:rPr>
                <w:sz w:val="21"/>
                <w:szCs w:val="21"/>
              </w:rPr>
              <w:t>Q：聚乙烯（PE）、聚丙烯（PP）、硬质聚氯乙烯（PVC-U）管材、灌溉用出水口（玻璃钢出水口、塑料出水口、铁质出水口）的生产（需资质许可除外）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O：聚乙烯（PE）、聚丙烯（PP）、硬质聚氯乙烯（PVC-U）管材、灌溉用出水口（玻璃钢出水口、塑料出水口、铁质出水口）的生产（需资质许可除外）所涉及场所的相关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sz w:val="21"/>
                <w:szCs w:val="21"/>
              </w:rPr>
              <w:t>管理活动</w:t>
            </w:r>
            <w:bookmarkEnd w:id="17"/>
          </w:p>
        </w:tc>
        <w:tc>
          <w:tcPr>
            <w:tcW w:w="53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18" w:name="专业代码"/>
            <w:r>
              <w:rPr>
                <w:sz w:val="21"/>
                <w:szCs w:val="21"/>
              </w:rPr>
              <w:t>Q：14.02.01;14.02.03;17.12.05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O：14.02.01;14.02.03;17.12.05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0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2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2022年06月08日 下午至2022年06月09日 下午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Q:14.02.01,14.02.03,17.12.05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O:14.02.01,14.02.03,17.12.05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2022-N1OHSMS-1215052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O:17.12.05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sz w:val="21"/>
                <w:szCs w:val="21"/>
                <w:lang w:val="de-DE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2022.6.6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2022.6.6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2022.6.6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2022.6.8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一阶段不符合验证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Q6.3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质检部：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/9.1.3；O5.3/6.1.2/6.2/8.1/8.2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2022.6.9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/财务部</w:t>
            </w:r>
            <w:r>
              <w:rPr>
                <w:rFonts w:hint="eastAsia"/>
                <w:sz w:val="21"/>
                <w:szCs w:val="21"/>
              </w:rPr>
              <w:t>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法律法规和其他要求；组织的知识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  <w:lang w:eastAsia="zh-CN"/>
              </w:rPr>
              <w:t>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eastAsia"/>
                <w:sz w:val="21"/>
                <w:szCs w:val="21"/>
              </w:rPr>
              <w:t>参与和协商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；应急准备和响应；合规性评价；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/7.1.2/</w:t>
            </w:r>
            <w:r>
              <w:rPr>
                <w:rFonts w:hint="eastAsia"/>
                <w:sz w:val="21"/>
                <w:szCs w:val="21"/>
              </w:rPr>
              <w:t>7.1.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6/7.2/7.3/7.4/7.5/9.1.1/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O5.3/5.4/6.1.2/6.1.3/6.2/7.2/7.3/7.4/7.5/8.1/8.2/9.1.1/9.1.2/9.2/10.2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：组织的岗位、职责权限；目标；危险源辨识；产品和服务要求；外部提供的过程、产品和服务的控制；顾客或外部供方财产；交付后活动；顾客满意；应急准备和响应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涉及条款：Q5.3/6.2/8.2/8.4/8.5.3/8.5.5/9.1.2；O5.3/6.1.2/6.2/8.1/8.2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生产部/车间：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危险源辨识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rFonts w:hint="eastAsia"/>
                <w:sz w:val="21"/>
                <w:szCs w:val="21"/>
                <w:lang w:eastAsia="zh-CN"/>
              </w:rPr>
              <w:t>策划和</w:t>
            </w:r>
            <w:r>
              <w:rPr>
                <w:rFonts w:hint="eastAsia"/>
                <w:sz w:val="21"/>
                <w:szCs w:val="21"/>
              </w:rPr>
              <w:t>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/7.1.3/7.1.4/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O5.3/6.1.2/6.2/8.1/8.2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D146F0"/>
    <w:rsid w:val="00122E95"/>
    <w:rsid w:val="002C2E73"/>
    <w:rsid w:val="008B1FCC"/>
    <w:rsid w:val="00910FED"/>
    <w:rsid w:val="00A623CC"/>
    <w:rsid w:val="00D146F0"/>
    <w:rsid w:val="01F046B8"/>
    <w:rsid w:val="159677A4"/>
    <w:rsid w:val="60CF3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1219</Words>
  <Characters>2058</Characters>
  <Lines>41</Lines>
  <Paragraphs>11</Paragraphs>
  <TotalTime>2</TotalTime>
  <ScaleCrop>false</ScaleCrop>
  <LinksUpToDate>false</LinksUpToDate>
  <CharactersWithSpaces>2095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2022-06-11T07:30:09Z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