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重庆合韵物业管理有限公司</w:t>
            </w:r>
            <w:bookmarkEnd w:id="0"/>
            <w:r>
              <w:rPr>
                <w:rFonts w:hint="eastAsia"/>
                <w:color w:val="000000"/>
                <w:sz w:val="24"/>
                <w:szCs w:val="24"/>
              </w:rPr>
              <w:t xml:space="preserve">                 陪同人员：</w:t>
            </w:r>
            <w:bookmarkStart w:id="1" w:name="联系人"/>
            <w:r>
              <w:rPr>
                <w:rFonts w:hint="eastAsia"/>
                <w:color w:val="000000"/>
                <w:sz w:val="24"/>
                <w:szCs w:val="24"/>
              </w:rPr>
              <w:t>杨佐锡</w:t>
            </w:r>
            <w:bookmarkEnd w:id="1"/>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2" w:name="审核组成员不含组长"/>
            <w:bookmarkEnd w:id="2"/>
            <w:r>
              <w:rPr>
                <w:rFonts w:hint="eastAsia"/>
                <w:color w:val="000000"/>
                <w:sz w:val="24"/>
                <w:szCs w:val="24"/>
                <w:lang w:val="en-US" w:eastAsia="zh-CN"/>
              </w:rPr>
              <w:t>杨珍全</w:t>
            </w:r>
            <w:r>
              <w:rPr>
                <w:rFonts w:hint="eastAsia"/>
                <w:color w:val="000000"/>
                <w:sz w:val="24"/>
                <w:szCs w:val="24"/>
              </w:rPr>
              <w:t xml:space="preserve">              审核时间：</w:t>
            </w:r>
            <w:bookmarkStart w:id="3" w:name="审核日期"/>
            <w:r>
              <w:rPr>
                <w:color w:val="000000"/>
              </w:rPr>
              <w:t>2022年06月08日 上午至2022年06月08日 上午</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auto"/>
                <w:szCs w:val="21"/>
              </w:rPr>
            </w:pPr>
            <w:r>
              <w:rPr>
                <w:rFonts w:hint="eastAsia"/>
                <w:color w:val="auto"/>
                <w:szCs w:val="21"/>
              </w:rPr>
              <w:t>现场检查</w:t>
            </w:r>
            <w:r>
              <w:rPr>
                <w:rFonts w:hint="eastAsia"/>
                <w:b/>
                <w:bCs/>
                <w:color w:val="auto"/>
                <w:szCs w:val="21"/>
              </w:rPr>
              <w:t>《营业执照》</w:t>
            </w:r>
            <w:r>
              <w:rPr>
                <w:rFonts w:hint="eastAsia"/>
                <w:color w:val="auto"/>
                <w:szCs w:val="21"/>
              </w:rPr>
              <w:t>——：</w:t>
            </w:r>
            <w:r>
              <w:rPr>
                <w:rFonts w:hint="eastAsia"/>
                <w:color w:val="auto"/>
                <w:szCs w:val="21"/>
                <w:lang w:eastAsia="zh-CN"/>
              </w:rPr>
              <w:t>■</w:t>
            </w:r>
            <w:r>
              <w:rPr>
                <w:rFonts w:hint="eastAsia" w:ascii="宋体" w:hAnsi="宋体"/>
                <w:color w:val="auto"/>
                <w:szCs w:val="21"/>
              </w:rPr>
              <w:t xml:space="preserve">正本 </w:t>
            </w:r>
            <w:r>
              <w:rPr>
                <w:rFonts w:hint="eastAsia"/>
                <w:color w:val="auto"/>
                <w:szCs w:val="21"/>
                <w:lang w:eastAsia="zh-CN"/>
              </w:rPr>
              <w:t>□</w:t>
            </w:r>
            <w:r>
              <w:rPr>
                <w:rFonts w:hint="eastAsia"/>
                <w:color w:val="auto"/>
                <w:szCs w:val="21"/>
              </w:rPr>
              <w:t xml:space="preserve">副本； </w:t>
            </w:r>
            <w:r>
              <w:rPr>
                <w:rFonts w:hint="eastAsia"/>
                <w:color w:val="auto"/>
                <w:szCs w:val="21"/>
                <w:lang w:eastAsia="zh-CN"/>
              </w:rPr>
              <w:t>■</w:t>
            </w:r>
            <w:r>
              <w:rPr>
                <w:rFonts w:hint="eastAsia" w:ascii="宋体" w:hAnsi="宋体"/>
                <w:color w:val="auto"/>
                <w:szCs w:val="21"/>
              </w:rPr>
              <w:t xml:space="preserve">原件 </w:t>
            </w:r>
            <w:r>
              <w:rPr>
                <w:rFonts w:hint="eastAsia"/>
                <w:color w:val="auto"/>
                <w:szCs w:val="21"/>
              </w:rPr>
              <w:t>□复印件</w:t>
            </w:r>
          </w:p>
          <w:p>
            <w:pPr>
              <w:spacing w:line="440" w:lineRule="exact"/>
              <w:ind w:firstLine="420" w:firstLineChars="200"/>
              <w:rPr>
                <w:color w:val="auto"/>
                <w:szCs w:val="21"/>
                <w:u w:val="single"/>
              </w:rPr>
            </w:pPr>
            <w:r>
              <w:rPr>
                <w:rFonts w:hint="eastAsia"/>
                <w:color w:val="auto"/>
                <w:szCs w:val="21"/>
              </w:rPr>
              <w:t>编号</w:t>
            </w:r>
            <w:r>
              <w:rPr>
                <w:rFonts w:hint="eastAsia"/>
                <w:color w:val="auto"/>
                <w:szCs w:val="21"/>
                <w:u w:val="single"/>
              </w:rPr>
              <w:t>：</w:t>
            </w:r>
            <w:r>
              <w:rPr>
                <w:rFonts w:hint="eastAsia"/>
                <w:color w:val="auto"/>
                <w:szCs w:val="21"/>
                <w:u w:val="single"/>
                <w:lang w:val="en-US" w:eastAsia="zh-CN"/>
              </w:rPr>
              <w:t>91500103774857817E</w:t>
            </w:r>
            <w:r>
              <w:rPr>
                <w:rFonts w:hint="eastAsia"/>
                <w:color w:val="auto"/>
                <w:szCs w:val="21"/>
                <w:u w:val="single"/>
              </w:rPr>
              <w:t xml:space="preserve"> </w:t>
            </w:r>
            <w:r>
              <w:rPr>
                <w:rFonts w:hint="eastAsia"/>
                <w:color w:val="auto"/>
                <w:szCs w:val="21"/>
              </w:rPr>
              <w:t>； 有效期：</w:t>
            </w:r>
            <w:r>
              <w:rPr>
                <w:rFonts w:hint="eastAsia"/>
                <w:color w:val="auto"/>
                <w:szCs w:val="21"/>
                <w:lang w:val="en-US" w:eastAsia="zh-CN"/>
              </w:rPr>
              <w:t>2005年05月13日</w:t>
            </w:r>
            <w:r>
              <w:rPr>
                <w:rFonts w:hint="eastAsia"/>
                <w:color w:val="auto"/>
                <w:szCs w:val="21"/>
                <w:lang w:eastAsia="zh-CN"/>
              </w:rPr>
              <w:t>至</w:t>
            </w:r>
            <w:r>
              <w:rPr>
                <w:rFonts w:hint="eastAsia"/>
                <w:color w:val="auto"/>
                <w:szCs w:val="21"/>
                <w:lang w:val="en-US" w:eastAsia="zh-CN"/>
              </w:rPr>
              <w:t>永久</w:t>
            </w:r>
            <w:r>
              <w:rPr>
                <w:rFonts w:hint="eastAsia"/>
                <w:color w:val="auto"/>
                <w:szCs w:val="21"/>
              </w:rPr>
              <w:t>；</w:t>
            </w:r>
          </w:p>
          <w:p>
            <w:pPr>
              <w:spacing w:line="440" w:lineRule="exact"/>
              <w:ind w:firstLine="420" w:firstLineChars="200"/>
              <w:rPr>
                <w:rFonts w:hint="eastAsia" w:ascii="宋体" w:hAnsi="宋体" w:cs="宋体"/>
                <w:color w:val="000000"/>
                <w:kern w:val="0"/>
                <w:szCs w:val="21"/>
              </w:rPr>
            </w:pPr>
            <w:r>
              <w:rPr>
                <w:rFonts w:hint="eastAsia"/>
                <w:color w:val="auto"/>
                <w:szCs w:val="21"/>
              </w:rPr>
              <w:t>经营范围的</w:t>
            </w:r>
            <w:r>
              <w:rPr>
                <w:rFonts w:hint="eastAsia"/>
                <w:b/>
                <w:bCs/>
                <w:color w:val="auto"/>
                <w:szCs w:val="21"/>
              </w:rPr>
              <w:t>相关描述</w:t>
            </w:r>
            <w:r>
              <w:rPr>
                <w:rFonts w:hint="eastAsia"/>
                <w:color w:val="auto"/>
                <w:szCs w:val="21"/>
              </w:rPr>
              <w:t>：</w:t>
            </w:r>
            <w:r>
              <w:rPr>
                <w:rFonts w:hint="eastAsia" w:ascii="宋体" w:hAnsi="宋体" w:cs="宋体"/>
                <w:color w:val="000000"/>
                <w:kern w:val="0"/>
                <w:szCs w:val="21"/>
              </w:rPr>
              <w:t>）；一般项目:物业管理(凭资质许可从事经营);家务服务;停车场服务;销售日用百货、五金。(除依须经批准的项目外，凭营业执照依法自主开展经营活动)</w:t>
            </w:r>
          </w:p>
          <w:p>
            <w:pPr>
              <w:spacing w:line="440" w:lineRule="exact"/>
              <w:ind w:firstLine="420" w:firstLineChars="200"/>
              <w:rPr>
                <w:color w:val="auto"/>
                <w:szCs w:val="21"/>
              </w:rPr>
            </w:pPr>
            <w:r>
              <w:rPr>
                <w:rFonts w:hint="eastAsia"/>
                <w:color w:val="auto"/>
              </w:rPr>
              <w:t>认证申请范围：</w:t>
            </w:r>
            <w:bookmarkStart w:id="4" w:name="审核范围"/>
            <w:r>
              <w:rPr>
                <w:sz w:val="22"/>
                <w:szCs w:val="22"/>
              </w:rPr>
              <w:t>物业管理服务</w:t>
            </w:r>
            <w:bookmarkEnd w:id="4"/>
            <w:r>
              <w:rPr>
                <w:rFonts w:hint="eastAsia"/>
                <w:color w:val="auto"/>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证件有效</w:t>
            </w:r>
          </w:p>
          <w:p>
            <w:pPr>
              <w:rPr>
                <w:color w:val="auto"/>
              </w:rPr>
            </w:pPr>
            <w:r>
              <w:rPr>
                <w:rFonts w:hint="eastAsia"/>
                <w:color w:val="auto"/>
                <w:szCs w:val="21"/>
              </w:rPr>
              <w:t>□</w:t>
            </w:r>
            <w:r>
              <w:rPr>
                <w:rFonts w:hint="eastAsia"/>
                <w:color w:val="auto"/>
              </w:rPr>
              <w:t>证件失效</w:t>
            </w:r>
          </w:p>
          <w:p>
            <w:pPr>
              <w:rPr>
                <w:color w:val="auto"/>
              </w:rPr>
            </w:pPr>
          </w:p>
          <w:p>
            <w:pPr>
              <w:rPr>
                <w:color w:val="auto"/>
              </w:rPr>
            </w:pPr>
            <w:r>
              <w:rPr>
                <w:rFonts w:hint="eastAsia"/>
                <w:color w:val="auto"/>
                <w:szCs w:val="21"/>
                <w:lang w:eastAsia="zh-CN"/>
              </w:rPr>
              <w:t>■</w:t>
            </w:r>
            <w:r>
              <w:rPr>
                <w:rFonts w:hint="eastAsia"/>
                <w:color w:val="auto"/>
              </w:rPr>
              <w:t>范围合规</w:t>
            </w:r>
          </w:p>
          <w:p>
            <w:pPr>
              <w:rPr>
                <w:color w:val="000000"/>
              </w:rPr>
            </w:pPr>
            <w:r>
              <w:rPr>
                <w:rFonts w:hint="eastAsia"/>
                <w:color w:val="auto"/>
                <w:szCs w:val="21"/>
              </w:rPr>
              <w:t>□</w:t>
            </w:r>
            <w:r>
              <w:rPr>
                <w:rFonts w:hint="eastAsia"/>
                <w:color w:val="auto"/>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sz w:val="21"/>
                <w:szCs w:val="21"/>
              </w:rPr>
            </w:pPr>
            <w:r>
              <w:rPr>
                <w:rFonts w:hint="eastAsia"/>
                <w:color w:val="auto"/>
              </w:rPr>
              <w:t>注册地址</w:t>
            </w:r>
            <w:r>
              <w:rPr>
                <w:rFonts w:hint="eastAsia"/>
                <w:color w:val="auto"/>
                <w:sz w:val="21"/>
                <w:szCs w:val="21"/>
              </w:rPr>
              <w:t>：</w:t>
            </w:r>
            <w:bookmarkStart w:id="5" w:name="注册地址"/>
            <w:r>
              <w:rPr>
                <w:rFonts w:hint="eastAsia"/>
                <w:sz w:val="21"/>
                <w:szCs w:val="21"/>
                <w:lang w:val="en-GB"/>
              </w:rPr>
              <w:t>重庆市渝中区临江支路30号9-12号</w:t>
            </w:r>
            <w:bookmarkEnd w:id="5"/>
          </w:p>
          <w:p>
            <w:pPr>
              <w:rPr>
                <w:color w:val="auto"/>
                <w:sz w:val="21"/>
                <w:szCs w:val="21"/>
              </w:rPr>
            </w:pPr>
            <w:r>
              <w:rPr>
                <w:rFonts w:hint="eastAsia"/>
                <w:color w:val="auto"/>
                <w:sz w:val="21"/>
                <w:szCs w:val="21"/>
              </w:rPr>
              <w:t>与《营业执照》</w:t>
            </w:r>
            <w:r>
              <w:rPr>
                <w:rFonts w:hint="eastAsia" w:ascii="宋体" w:hAnsi="宋体" w:eastAsia="宋体" w:cs="宋体"/>
                <w:color w:val="000000"/>
                <w:kern w:val="0"/>
                <w:sz w:val="21"/>
                <w:szCs w:val="21"/>
              </w:rPr>
              <w:t>内</w:t>
            </w:r>
            <w:r>
              <w:rPr>
                <w:rFonts w:hint="eastAsia"/>
                <w:color w:val="auto"/>
                <w:sz w:val="21"/>
                <w:szCs w:val="21"/>
              </w:rPr>
              <w:t>容一致。</w:t>
            </w:r>
          </w:p>
          <w:p>
            <w:pPr>
              <w:rPr>
                <w:color w:val="auto"/>
              </w:rPr>
            </w:pPr>
          </w:p>
          <w:p>
            <w:pPr>
              <w:rPr>
                <w:color w:val="auto"/>
              </w:rPr>
            </w:pPr>
            <w:r>
              <w:rPr>
                <w:rFonts w:hint="eastAsia"/>
                <w:color w:val="auto"/>
              </w:rPr>
              <w:t>经营地址：</w:t>
            </w:r>
            <w:bookmarkStart w:id="6" w:name="生产地址"/>
            <w:r>
              <w:rPr>
                <w:sz w:val="21"/>
                <w:szCs w:val="21"/>
              </w:rPr>
              <w:t>重庆市渝北区龙溪街道新牌坊一路136号</w:t>
            </w:r>
            <w:bookmarkEnd w:id="6"/>
          </w:p>
          <w:p>
            <w:pPr>
              <w:rPr>
                <w:color w:val="000000"/>
              </w:rPr>
            </w:pPr>
            <w:r>
              <w:rPr>
                <w:rFonts w:hint="eastAsia"/>
                <w:color w:val="auto"/>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auto"/>
              </w:rPr>
            </w:pPr>
            <w:r>
              <w:rPr>
                <w:rFonts w:hint="eastAsia"/>
                <w:color w:val="auto"/>
                <w:szCs w:val="21"/>
                <w:lang w:eastAsia="zh-CN"/>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auto"/>
              </w:rPr>
            </w:pPr>
          </w:p>
          <w:p>
            <w:pPr>
              <w:rPr>
                <w:color w:val="auto"/>
              </w:rPr>
            </w:pPr>
            <w:r>
              <w:rPr>
                <w:rFonts w:hint="eastAsia"/>
                <w:color w:val="auto"/>
                <w:szCs w:val="21"/>
                <w:lang w:eastAsia="zh-CN"/>
              </w:rPr>
              <w:t>■</w:t>
            </w:r>
            <w:r>
              <w:rPr>
                <w:rFonts w:hint="eastAsia"/>
                <w:color w:val="auto"/>
              </w:rPr>
              <w:t>内容一致</w:t>
            </w:r>
          </w:p>
          <w:p>
            <w:pPr>
              <w:rPr>
                <w:color w:val="auto"/>
              </w:rPr>
            </w:pPr>
            <w:r>
              <w:rPr>
                <w:rFonts w:hint="eastAsia"/>
                <w:color w:val="auto"/>
                <w:szCs w:val="21"/>
              </w:rPr>
              <w:t>□</w:t>
            </w:r>
            <w:r>
              <w:rPr>
                <w:rFonts w:hint="eastAsia"/>
                <w:color w:val="auto"/>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rFonts w:hint="eastAsia" w:eastAsia="宋体"/>
                <w:color w:val="000000"/>
                <w:szCs w:val="21"/>
                <w:u w:val="single"/>
                <w:lang w:val="en-US" w:eastAsia="zh-CN"/>
              </w:rPr>
            </w:pPr>
            <w:r>
              <w:rPr>
                <w:rFonts w:hint="eastAsia"/>
                <w:color w:val="000000"/>
              </w:rPr>
              <w:t>现场1：</w:t>
            </w:r>
            <w:r>
              <w:rPr>
                <w:rFonts w:hint="eastAsia" w:ascii="宋体" w:hAnsi="宋体"/>
                <w:color w:val="000000"/>
                <w:sz w:val="21"/>
              </w:rPr>
              <w:t>韵叶花园小区物业管理项目</w:t>
            </w:r>
            <w:r>
              <w:rPr>
                <w:rFonts w:hint="eastAsia" w:ascii="宋体" w:hAnsi="宋体"/>
                <w:color w:val="000000"/>
                <w:sz w:val="21"/>
                <w:lang w:val="en-US" w:eastAsia="zh-CN"/>
              </w:rPr>
              <w:t>/</w:t>
            </w:r>
            <w:r>
              <w:rPr>
                <w:rFonts w:hint="eastAsia" w:ascii="宋体" w:hAnsi="宋体"/>
                <w:color w:val="000000"/>
                <w:sz w:val="21"/>
              </w:rPr>
              <w:t>渝北区龙溪街道新牌坊一路136号</w:t>
            </w:r>
            <w:r>
              <w:rPr>
                <w:rFonts w:hint="eastAsia" w:ascii="宋体" w:hAnsi="宋体"/>
                <w:color w:val="000000"/>
                <w:sz w:val="21"/>
                <w:lang w:eastAsia="zh-CN"/>
              </w:rPr>
              <w:t>。</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hint="eastAsia" w:ascii="Wingdings" w:hAnsi="Wingdings"/>
                <w:color w:val="000000"/>
                <w:lang w:eastAsia="zh-CN"/>
              </w:rPr>
              <w:t>■</w:t>
            </w:r>
            <w:r>
              <w:rPr>
                <w:rFonts w:hint="eastAsia"/>
                <w:color w:val="000000"/>
              </w:rPr>
              <w:t>按照统一安排实施内部审核（不强制同一时段）</w:t>
            </w:r>
          </w:p>
          <w:p>
            <w:pPr>
              <w:rPr>
                <w:color w:val="000000"/>
              </w:rPr>
            </w:pPr>
            <w:r>
              <w:rPr>
                <w:rFonts w:hint="eastAsia" w:ascii="Wingdings" w:hAnsi="Wingdings"/>
                <w:color w:val="000000"/>
                <w:lang w:eastAsia="zh-CN"/>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eastAsia="zh-CN"/>
              </w:rPr>
            </w:pPr>
            <w:r>
              <w:rPr>
                <w:rFonts w:hint="eastAsia"/>
                <w:color w:val="000000"/>
              </w:rPr>
              <w:t>生产/服务流程图</w:t>
            </w:r>
            <w:r>
              <w:rPr>
                <w:rFonts w:hint="eastAsia"/>
                <w:color w:val="000000"/>
                <w:lang w:eastAsia="zh-CN"/>
              </w:rPr>
              <w:t>：</w:t>
            </w:r>
          </w:p>
          <w:p>
            <w:pPr>
              <w:rPr>
                <w:color w:val="000000"/>
              </w:rPr>
            </w:pPr>
            <w:r>
              <w:rPr>
                <w:rFonts w:hint="eastAsia" w:ascii="Times New Roman" w:hAnsi="Times New Roman" w:eastAsia="宋体" w:cs="Times New Roman"/>
                <w:szCs w:val="21"/>
              </w:rPr>
              <w:t>签订合同——确定物业管理服务区域——安排物业管理服务人员——分配物业管理区域——进行物业管理服务</w:t>
            </w:r>
            <w:r>
              <w:rPr>
                <w:rFonts w:hint="eastAsia" w:ascii="Times New Roman" w:hAnsi="Times New Roman" w:eastAsia="宋体" w:cs="Times New Roman"/>
                <w:szCs w:val="21"/>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45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8</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37</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2020</w:t>
            </w:r>
            <w:r>
              <w:rPr>
                <w:rFonts w:hint="eastAsia"/>
                <w:color w:val="000000"/>
                <w:szCs w:val="18"/>
              </w:rPr>
              <w:t>年</w:t>
            </w:r>
            <w:r>
              <w:rPr>
                <w:rFonts w:hint="eastAsia"/>
                <w:color w:val="000000"/>
                <w:szCs w:val="18"/>
                <w:u w:val="single"/>
                <w:lang w:val="en-US" w:eastAsia="zh-CN"/>
              </w:rPr>
              <w:t>11</w:t>
            </w:r>
            <w:r>
              <w:rPr>
                <w:color w:val="000000"/>
                <w:szCs w:val="18"/>
                <w:u w:val="single"/>
              </w:rPr>
              <w:t xml:space="preserve"> </w:t>
            </w:r>
            <w:r>
              <w:rPr>
                <w:rFonts w:hint="eastAsia"/>
                <w:color w:val="000000"/>
                <w:szCs w:val="18"/>
              </w:rPr>
              <w:t>月</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lang w:val="en-US" w:eastAsia="zh-CN"/>
              </w:rPr>
              <w:t>2020</w:t>
            </w:r>
            <w:r>
              <w:rPr>
                <w:rFonts w:hint="eastAsia"/>
                <w:color w:val="000000"/>
                <w:szCs w:val="18"/>
              </w:rPr>
              <w:t>年</w:t>
            </w:r>
            <w:r>
              <w:rPr>
                <w:rFonts w:hint="eastAsia"/>
                <w:color w:val="000000"/>
                <w:szCs w:val="18"/>
                <w:u w:val="single"/>
                <w:lang w:val="en-US" w:eastAsia="zh-CN"/>
              </w:rPr>
              <w:t>11</w:t>
            </w:r>
            <w:r>
              <w:rPr>
                <w:color w:val="000000"/>
                <w:szCs w:val="18"/>
                <w:u w:val="single"/>
              </w:rPr>
              <w:t xml:space="preserve"> </w:t>
            </w:r>
            <w:r>
              <w:rPr>
                <w:rFonts w:hint="eastAsia"/>
                <w:color w:val="000000"/>
                <w:szCs w:val="18"/>
              </w:rPr>
              <w:t>月</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ascii="Wingdings" w:hAnsi="Wingdings"/>
                <w:color w:val="000000"/>
                <w:lang w:eastAsia="zh-CN"/>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u w:val="single"/>
                <w:lang w:val="en-US" w:eastAsia="zh-CN"/>
              </w:rPr>
              <w:t>电梯维保、绿化消杀、化粪池清掏</w:t>
            </w:r>
            <w:r>
              <w:rPr>
                <w:rFonts w:hint="eastAsia"/>
                <w:color w:val="000000"/>
                <w:u w:val="single"/>
              </w:rPr>
              <w:t xml:space="preserve"> </w:t>
            </w:r>
            <w:r>
              <w:rPr>
                <w:rFonts w:hint="eastAsia"/>
                <w:color w:val="000000"/>
                <w:u w:val="single"/>
                <w:lang w:eastAsia="zh-CN"/>
              </w:rPr>
              <w:t>、</w:t>
            </w:r>
            <w:r>
              <w:rPr>
                <w:rFonts w:hint="eastAsia"/>
                <w:color w:val="000000"/>
                <w:u w:val="single"/>
                <w:lang w:val="en-US" w:eastAsia="zh-CN"/>
              </w:rPr>
              <w:t>消防维保</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hint="eastAsia" w:ascii="Wingdings" w:hAnsi="Wingdings"/>
                <w:color w:val="000000"/>
                <w:lang w:eastAsia="zh-CN"/>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jc w:val="both"/>
              <w:rPr>
                <w:rFonts w:hint="eastAsia" w:eastAsia="宋体"/>
                <w:color w:val="000000"/>
                <w:szCs w:val="18"/>
                <w:u w:val="single"/>
                <w:lang w:eastAsia="zh-CN"/>
              </w:rPr>
            </w:pPr>
            <w:r>
              <w:rPr>
                <w:rFonts w:hint="eastAsia"/>
                <w:color w:val="000000"/>
                <w:szCs w:val="18"/>
              </w:rPr>
              <w:t>组织文件化</w:t>
            </w:r>
            <w:r>
              <w:rPr>
                <w:rFonts w:hint="eastAsia" w:ascii="Times New Roman" w:hAnsi="Times New Roman" w:eastAsia="宋体" w:cs="Times New Roman"/>
                <w:color w:val="000000"/>
                <w:szCs w:val="18"/>
              </w:rPr>
              <w:t>的管理方针已制定，内容为：</w:t>
            </w:r>
            <w:r>
              <w:rPr>
                <w:rFonts w:hint="eastAsia" w:ascii="Times New Roman" w:hAnsi="Times New Roman" w:eastAsia="宋体" w:cs="Times New Roman"/>
                <w:color w:val="000000"/>
                <w:szCs w:val="18"/>
                <w:u w:val="single"/>
              </w:rPr>
              <w:t>科学领先，顾客满意，持续改进，行业领先，质量一流，服务一流</w:t>
            </w:r>
            <w:r>
              <w:rPr>
                <w:rFonts w:hint="eastAsia" w:ascii="Times New Roman" w:hAnsi="Times New Roman" w:eastAsia="宋体" w:cs="Times New Roman"/>
                <w:color w:val="000000"/>
                <w:szCs w:val="18"/>
                <w:u w:val="single"/>
                <w:lang w:eastAsia="zh-CN"/>
              </w:rPr>
              <w:t>。</w:t>
            </w:r>
          </w:p>
          <w:p>
            <w:pPr>
              <w:widowControl/>
              <w:spacing w:before="40"/>
              <w:jc w:val="left"/>
              <w:rPr>
                <w:color w:val="000000"/>
                <w:spacing w:val="-2"/>
                <w:szCs w:val="21"/>
              </w:rPr>
            </w:pPr>
            <w:r>
              <w:rPr>
                <w:rFonts w:hint="eastAsia"/>
                <w:color w:val="000000"/>
                <w:szCs w:val="18"/>
              </w:rPr>
              <w:t>贯彻情况：</w:t>
            </w:r>
            <w:r>
              <w:rPr>
                <w:rFonts w:hint="eastAsia"/>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ascii="Times New Roman" w:hAnsi="Times New Roman" w:eastAsia="宋体" w:cs="Times New Roman"/>
                <w:color w:val="000000"/>
                <w:szCs w:val="18"/>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顾客满意率≥90分</w:t>
                  </w:r>
                </w:p>
              </w:tc>
              <w:tc>
                <w:tcPr>
                  <w:tcW w:w="1387"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每年</w:t>
                  </w:r>
                </w:p>
              </w:tc>
              <w:tc>
                <w:tcPr>
                  <w:tcW w:w="3499" w:type="dxa"/>
                </w:tcPr>
                <w:p>
                  <w:pPr>
                    <w:widowControl/>
                    <w:spacing w:before="40"/>
                    <w:jc w:val="left"/>
                    <w:rPr>
                      <w:rFonts w:hint="eastAsia"/>
                      <w:color w:val="000000"/>
                      <w:szCs w:val="18"/>
                      <w:highlight w:val="none"/>
                      <w:lang w:val="en-US" w:eastAsia="zh-CN"/>
                    </w:rPr>
                  </w:pPr>
                  <w:r>
                    <w:rPr>
                      <w:rFonts w:hint="eastAsia" w:ascii="宋体" w:hAnsi="宋体" w:cs="Times New Roman"/>
                      <w:szCs w:val="21"/>
                      <w:highlight w:val="none"/>
                      <w:lang w:val="en-US" w:eastAsia="zh-CN"/>
                    </w:rPr>
                    <w:t>顾客满意度调查总分数/顾客调查总数</w:t>
                  </w:r>
                  <w:bookmarkStart w:id="7" w:name="_GoBack"/>
                  <w:bookmarkEnd w:id="7"/>
                </w:p>
              </w:tc>
              <w:tc>
                <w:tcPr>
                  <w:tcW w:w="2444"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合同履行率100%</w:t>
                  </w:r>
                </w:p>
              </w:tc>
              <w:tc>
                <w:tcPr>
                  <w:tcW w:w="1387"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default"/>
                      <w:color w:val="000000"/>
                      <w:szCs w:val="18"/>
                      <w:highlight w:val="none"/>
                      <w:lang w:val="en-US" w:eastAsia="zh-CN"/>
                    </w:rPr>
                  </w:pPr>
                  <w:r>
                    <w:rPr>
                      <w:rFonts w:hint="eastAsia" w:ascii="Times New Roman" w:hAnsi="Times New Roman" w:cs="Times New Roman"/>
                      <w:color w:val="000000"/>
                      <w:szCs w:val="18"/>
                      <w:highlight w:val="none"/>
                      <w:lang w:val="en-US" w:eastAsia="zh-CN"/>
                    </w:rPr>
                    <w:t>已履行的/合同总数*100%</w:t>
                  </w:r>
                </w:p>
              </w:tc>
              <w:tc>
                <w:tcPr>
                  <w:tcW w:w="2444" w:type="dxa"/>
                </w:tcPr>
                <w:p>
                  <w:pPr>
                    <w:widowControl/>
                    <w:spacing w:before="40"/>
                    <w:jc w:val="left"/>
                    <w:rPr>
                      <w:rFonts w:hint="default"/>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u w:val="none"/>
                    </w:rPr>
                  </w:pPr>
                </w:p>
              </w:tc>
              <w:tc>
                <w:tcPr>
                  <w:tcW w:w="1387" w:type="dxa"/>
                </w:tcPr>
                <w:p>
                  <w:pPr>
                    <w:widowControl/>
                    <w:spacing w:before="40"/>
                    <w:jc w:val="left"/>
                    <w:rPr>
                      <w:rFonts w:hint="default" w:eastAsia="宋体"/>
                      <w:color w:val="000000"/>
                      <w:szCs w:val="18"/>
                      <w:highlight w:val="none"/>
                      <w:lang w:val="en-US" w:eastAsia="zh-C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rFonts w:hint="default" w:eastAsia="宋体"/>
                      <w:color w:val="000000"/>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u w:val="none"/>
                    </w:rPr>
                  </w:pPr>
                </w:p>
              </w:tc>
              <w:tc>
                <w:tcPr>
                  <w:tcW w:w="1387" w:type="dxa"/>
                </w:tcPr>
                <w:p>
                  <w:pPr>
                    <w:widowControl/>
                    <w:spacing w:before="40"/>
                    <w:jc w:val="left"/>
                    <w:rPr>
                      <w:rFonts w:hint="default" w:eastAsia="宋体"/>
                      <w:color w:val="000000"/>
                      <w:szCs w:val="18"/>
                      <w:highlight w:val="none"/>
                      <w:lang w:val="en-US" w:eastAsia="zh-C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18"/>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pacing w:val="-2"/>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highlight w:val="none"/>
              </w:rPr>
              <w:t>；</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73</w:t>
            </w:r>
            <w:r>
              <w:rPr>
                <w:color w:val="000000"/>
                <w:szCs w:val="18"/>
                <w:highlight w:val="none"/>
                <w:u w:val="single"/>
              </w:rPr>
              <w:t xml:space="preserve">  </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20</w:t>
            </w:r>
            <w:r>
              <w:rPr>
                <w:rFonts w:hint="eastAsia"/>
                <w:color w:val="000000"/>
                <w:szCs w:val="18"/>
                <w:u w:val="single"/>
                <w:lang w:val="en-US" w:eastAsia="zh-CN"/>
              </w:rPr>
              <w:t>22</w:t>
            </w:r>
            <w:r>
              <w:rPr>
                <w:color w:val="000000"/>
                <w:szCs w:val="18"/>
                <w:u w:val="single"/>
              </w:rPr>
              <w:t xml:space="preserve"> </w:t>
            </w:r>
            <w:r>
              <w:rPr>
                <w:rFonts w:hint="eastAsia"/>
                <w:color w:val="000000"/>
                <w:szCs w:val="18"/>
                <w:u w:val="single"/>
                <w:lang w:val="en-US" w:eastAsia="zh-CN"/>
              </w:rPr>
              <w:t>年2</w:t>
            </w:r>
            <w:r>
              <w:rPr>
                <w:rFonts w:hint="eastAsia"/>
                <w:color w:val="000000"/>
                <w:szCs w:val="18"/>
              </w:rPr>
              <w:t>月</w:t>
            </w:r>
            <w:r>
              <w:rPr>
                <w:color w:val="000000"/>
                <w:szCs w:val="18"/>
                <w:u w:val="single"/>
              </w:rPr>
              <w:t xml:space="preserve"> </w:t>
            </w:r>
            <w:r>
              <w:rPr>
                <w:rFonts w:hint="eastAsia"/>
                <w:color w:val="000000"/>
                <w:szCs w:val="18"/>
                <w:u w:val="single"/>
                <w:lang w:val="en-US" w:eastAsia="zh-CN"/>
              </w:rPr>
              <w:t>10</w:t>
            </w:r>
            <w:r>
              <w:rPr>
                <w:rFonts w:hint="eastAsia"/>
                <w:color w:val="000000"/>
                <w:szCs w:val="18"/>
              </w:rPr>
              <w:t>日实施了内部审核；记录包括：</w:t>
            </w:r>
          </w:p>
          <w:p>
            <w:pPr>
              <w:widowControl/>
              <w:spacing w:before="40"/>
              <w:jc w:val="left"/>
              <w:rPr>
                <w:color w:val="000000"/>
                <w:szCs w:val="18"/>
              </w:rPr>
            </w:pPr>
            <w:r>
              <w:rPr>
                <w:rFonts w:hint="eastAsia"/>
                <w:szCs w:val="21"/>
              </w:rPr>
              <w:t>■</w:t>
            </w:r>
            <w:r>
              <w:rPr>
                <w:rFonts w:hint="eastAsia"/>
                <w:color w:val="000000"/>
                <w:szCs w:val="18"/>
              </w:rPr>
              <w:t>内审计划、</w:t>
            </w:r>
            <w:r>
              <w:rPr>
                <w:rFonts w:hint="eastAsia"/>
                <w:szCs w:val="21"/>
              </w:rPr>
              <w:t>■</w:t>
            </w:r>
            <w:r>
              <w:rPr>
                <w:rFonts w:hint="eastAsia"/>
                <w:color w:val="000000"/>
                <w:szCs w:val="18"/>
              </w:rPr>
              <w:t>内审检查表、</w:t>
            </w:r>
            <w:r>
              <w:rPr>
                <w:rFonts w:hint="eastAsia"/>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2022</w:t>
            </w:r>
            <w:r>
              <w:rPr>
                <w:rFonts w:hint="eastAsia"/>
                <w:color w:val="000000"/>
                <w:szCs w:val="18"/>
              </w:rPr>
              <w:t>年</w:t>
            </w:r>
            <w:r>
              <w:rPr>
                <w:rFonts w:hint="eastAsia"/>
                <w:color w:val="000000"/>
                <w:szCs w:val="18"/>
                <w:u w:val="single"/>
                <w:lang w:val="en-US" w:eastAsia="zh-CN"/>
              </w:rPr>
              <w:t>2</w:t>
            </w:r>
            <w:r>
              <w:rPr>
                <w:rFonts w:hint="eastAsia"/>
                <w:color w:val="000000"/>
                <w:szCs w:val="18"/>
              </w:rPr>
              <w:t>月</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szCs w:val="21"/>
              </w:rPr>
              <w:t>■</w:t>
            </w:r>
            <w:r>
              <w:rPr>
                <w:rFonts w:hint="eastAsia"/>
                <w:color w:val="000000"/>
                <w:szCs w:val="21"/>
              </w:rPr>
              <w:t>管理评审输入</w:t>
            </w:r>
            <w:r>
              <w:rPr>
                <w:rFonts w:hint="eastAsia"/>
                <w:color w:val="000000"/>
                <w:szCs w:val="18"/>
              </w:rPr>
              <w:t>、</w:t>
            </w:r>
            <w:r>
              <w:rPr>
                <w:rFonts w:hint="eastAsia"/>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spacing w:line="360" w:lineRule="auto"/>
              <w:ind w:firstLine="420" w:firstLineChars="200"/>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合理理由的详细说明：理由：根据本组织服务特点，由于物业管理服务均按照客户的需求实施服务，不涉及设计和开发，故8.3不适用，不适用不影响公司提供满足顾客要求和适用法律法规要求的服务的能力或责任。</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hint="eastAsia" w:ascii="Wingdings" w:hAnsi="Wingdings"/>
                <w:color w:val="000000"/>
                <w:lang w:eastAsia="zh-CN"/>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物业服务过程</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lang w:val="en-US" w:eastAsia="zh-CN"/>
              </w:rPr>
              <w:t>/</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物业服务过程</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客户要求、□国际标准、□国家标准、</w:t>
            </w:r>
            <w:r>
              <w:rPr>
                <w:rFonts w:hint="eastAsia"/>
                <w:color w:val="000000"/>
                <w:szCs w:val="21"/>
                <w:lang w:eastAsia="zh-CN"/>
              </w:rPr>
              <w:t>■</w:t>
            </w:r>
            <w:r>
              <w:rPr>
                <w:rFonts w:hint="eastAsia"/>
                <w:color w:val="000000"/>
                <w:szCs w:val="21"/>
              </w:rPr>
              <w:t xml:space="preserve">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auto"/>
                <w:highlight w:val="none"/>
              </w:rPr>
            </w:pPr>
            <w:r>
              <w:rPr>
                <w:rFonts w:hint="eastAsia"/>
                <w:color w:val="auto"/>
                <w:highlight w:val="none"/>
              </w:rPr>
              <w:t>近一年顾客满意度的情况，</w:t>
            </w:r>
            <w:r>
              <w:rPr>
                <w:rFonts w:hint="eastAsia"/>
                <w:color w:val="auto"/>
                <w:szCs w:val="21"/>
                <w:highlight w:val="none"/>
                <w:lang w:eastAsia="zh-CN"/>
              </w:rPr>
              <w:t>□</w:t>
            </w:r>
            <w:r>
              <w:rPr>
                <w:rFonts w:hint="eastAsia"/>
                <w:color w:val="auto"/>
                <w:highlight w:val="none"/>
              </w:rPr>
              <w:t xml:space="preserve">未发生 </w:t>
            </w:r>
          </w:p>
          <w:p>
            <w:pPr>
              <w:ind w:firstLine="2520" w:firstLineChars="1200"/>
              <w:rPr>
                <w:rFonts w:hint="eastAsia" w:eastAsia="宋体"/>
                <w:color w:val="auto"/>
                <w:highlight w:val="none"/>
                <w:u w:val="single"/>
                <w:lang w:eastAsia="zh-CN"/>
              </w:rPr>
            </w:pPr>
            <w:r>
              <w:rPr>
                <w:rFonts w:hint="eastAsia"/>
                <w:color w:val="auto"/>
                <w:szCs w:val="21"/>
                <w:highlight w:val="none"/>
                <w:lang w:eastAsia="zh-CN"/>
              </w:rPr>
              <w:t>■</w:t>
            </w:r>
            <w:r>
              <w:rPr>
                <w:rFonts w:hint="eastAsia"/>
                <w:color w:val="auto"/>
                <w:highlight w:val="none"/>
              </w:rPr>
              <w:t>发生过，说明</w:t>
            </w:r>
            <w:r>
              <w:rPr>
                <w:rFonts w:hint="eastAsia"/>
                <w:color w:val="auto"/>
                <w:highlight w:val="none"/>
                <w:lang w:eastAsia="zh-CN"/>
              </w:rPr>
              <w:t>：</w:t>
            </w:r>
            <w:r>
              <w:rPr>
                <w:rFonts w:hint="eastAsia"/>
                <w:color w:val="auto"/>
                <w:highlight w:val="none"/>
                <w:lang w:val="en-US" w:eastAsia="zh-CN"/>
              </w:rPr>
              <w:t>组织于2022年4月份实施了顾客满意度调查，综合得分97分</w:t>
            </w:r>
            <w:r>
              <w:rPr>
                <w:color w:val="auto"/>
                <w:highlight w:val="none"/>
                <w:u w:val="single"/>
              </w:rPr>
              <w:t xml:space="preserve"> </w:t>
            </w:r>
            <w:r>
              <w:rPr>
                <w:rFonts w:hint="eastAsia"/>
                <w:color w:val="auto"/>
                <w:highlight w:val="none"/>
                <w:u w:val="single"/>
                <w:lang w:eastAsia="zh-CN"/>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lang w:val="en-US" w:eastAsia="zh-CN"/>
              </w:rPr>
              <w:t>物业服务</w:t>
            </w:r>
            <w:r>
              <w:rPr>
                <w:rFonts w:hint="eastAsia"/>
                <w:color w:val="000000"/>
              </w:rPr>
              <w:t>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w:t>
            </w:r>
            <w:r>
              <w:rPr>
                <w:rFonts w:hint="eastAsia"/>
                <w:color w:val="000000"/>
                <w:szCs w:val="21"/>
                <w:lang w:eastAsia="zh-CN"/>
              </w:rPr>
              <w:t>□</w:t>
            </w:r>
            <w:r>
              <w:rPr>
                <w:rFonts w:hint="eastAsia"/>
                <w:color w:val="000000"/>
                <w:szCs w:val="21"/>
              </w:rPr>
              <w:t>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r>
              <w:rPr>
                <w:rFonts w:hint="eastAsia" w:ascii="Times New Roman" w:hAnsi="Times New Roman" w:eastAsia="宋体" w:cs="Times New Roman"/>
                <w:szCs w:val="21"/>
              </w:rPr>
              <w:t>签订合同——确定物业管理服务区域——安排物业管理服务人员——分配物业管理区域——进行物业管理服务</w:t>
            </w:r>
            <w:r>
              <w:rPr>
                <w:rFonts w:hint="eastAsia" w:ascii="Times New Roman" w:hAnsi="Times New Roman" w:eastAsia="宋体" w:cs="Times New Roman"/>
                <w:szCs w:val="21"/>
                <w:lang w:eastAsia="zh-CN"/>
              </w:rPr>
              <w:t>。</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highlight w:val="green"/>
              </w:rPr>
            </w:pPr>
            <w:r>
              <w:rPr>
                <w:rFonts w:hint="eastAsia"/>
                <w:color w:val="000000"/>
              </w:rPr>
              <w:t>观察基础设施（生产设备）</w:t>
            </w:r>
            <w:r>
              <w:rPr>
                <w:rFonts w:hint="eastAsia"/>
                <w:color w:val="000000"/>
                <w:szCs w:val="21"/>
              </w:rPr>
              <w:t>，</w:t>
            </w:r>
            <w:r>
              <w:rPr>
                <w:rFonts w:hint="eastAsia"/>
                <w:color w:val="000000"/>
                <w:szCs w:val="21"/>
                <w:u w:val="single"/>
              </w:rPr>
              <w:t>主要有</w:t>
            </w:r>
            <w:r>
              <w:rPr>
                <w:rFonts w:hint="eastAsia"/>
                <w:u w:val="single"/>
              </w:rPr>
              <w:t>办公设备（电脑、打印机、复印机等）、保洁工具（垃圾桶、扫帚、</w:t>
            </w:r>
            <w:r>
              <w:rPr>
                <w:rFonts w:hint="eastAsia"/>
                <w:highlight w:val="none"/>
                <w:u w:val="single"/>
              </w:rPr>
              <w:t>拖把）、安保工具(对讲机、</w:t>
            </w:r>
            <w:r>
              <w:rPr>
                <w:rFonts w:hint="eastAsia"/>
                <w:highlight w:val="none"/>
                <w:u w:val="single"/>
                <w:lang w:val="en-US" w:eastAsia="zh-CN"/>
              </w:rPr>
              <w:t>防爆棍/杈、盾牌、巡更棒</w:t>
            </w:r>
            <w:r>
              <w:rPr>
                <w:rFonts w:hint="eastAsia"/>
                <w:highlight w:val="none"/>
                <w:u w:val="single"/>
              </w:rPr>
              <w:t>等)、维修设备（电锤、手枪钻、疏通器</w:t>
            </w:r>
            <w:r>
              <w:rPr>
                <w:rFonts w:hint="eastAsia"/>
                <w:highlight w:val="none"/>
                <w:u w:val="single"/>
                <w:lang w:eastAsia="zh-CN"/>
              </w:rPr>
              <w:t>）</w:t>
            </w:r>
            <w:r>
              <w:rPr>
                <w:rFonts w:hint="eastAsia"/>
                <w:highlight w:val="none"/>
                <w:u w:val="single"/>
                <w:lang w:val="en-US" w:eastAsia="zh-CN"/>
              </w:rPr>
              <w:t>和万用表、钳形表检测设备</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lang w:eastAsia="zh-CN"/>
              </w:rPr>
              <w:t>：</w:t>
            </w:r>
            <w:r>
              <w:rPr>
                <w:rFonts w:hint="eastAsia"/>
                <w:highlight w:val="none"/>
                <w:u w:val="single"/>
                <w:lang w:val="en-US" w:eastAsia="zh-CN"/>
              </w:rPr>
              <w:t>万用表、钳形表</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lang w:eastAsia="zh-CN"/>
              </w:rPr>
              <w:t>■</w:t>
            </w:r>
            <w:r>
              <w:rPr>
                <w:rFonts w:hint="eastAsia"/>
                <w:color w:val="000000"/>
                <w:szCs w:val="21"/>
              </w:rPr>
              <w:t xml:space="preserve"> </w:t>
            </w:r>
            <w:r>
              <w:rPr>
                <w:rFonts w:hint="eastAsia"/>
                <w:color w:val="000000"/>
              </w:rPr>
              <w:t>校准失控，说明</w:t>
            </w:r>
            <w:r>
              <w:rPr>
                <w:rFonts w:hint="eastAsia"/>
                <w:color w:val="000000"/>
                <w:u w:val="single"/>
              </w:rPr>
              <w:t xml:space="preserve"> </w:t>
            </w:r>
            <w:r>
              <w:rPr>
                <w:rFonts w:hint="eastAsia"/>
                <w:color w:val="000000"/>
                <w:u w:val="single"/>
                <w:lang w:eastAsia="zh-CN"/>
              </w:rPr>
              <w:t>：</w:t>
            </w:r>
            <w:r>
              <w:rPr>
                <w:rFonts w:hint="eastAsia"/>
                <w:color w:val="000000"/>
                <w:u w:val="single"/>
                <w:lang w:val="en-US" w:eastAsia="zh-CN"/>
              </w:rPr>
              <w:t>未提供有效的校准报告</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w:t>
            </w:r>
            <w:r>
              <w:rPr>
                <w:rFonts w:hint="eastAsia"/>
                <w:color w:val="000000"/>
                <w:szCs w:val="21"/>
                <w:lang w:eastAsia="zh-CN"/>
              </w:rPr>
              <w:t>■</w:t>
            </w:r>
            <w:r>
              <w:rPr>
                <w:rFonts w:hint="eastAsia"/>
                <w:color w:val="000000"/>
                <w:szCs w:val="21"/>
              </w:rPr>
              <w:t>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Wingdings" w:hAnsi="Wingdings"/>
                <w:color w:val="000000"/>
                <w:lang w:eastAsia="zh-CN"/>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非歧视   </w:t>
            </w:r>
            <w:r>
              <w:rPr>
                <w:rFonts w:hint="eastAsia"/>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过度疲劳   </w:t>
            </w:r>
            <w:r>
              <w:rPr>
                <w:rFonts w:hint="eastAsia" w:ascii="Wingdings" w:hAnsi="Wingdings"/>
                <w:color w:val="000000"/>
                <w:lang w:eastAsia="zh-CN"/>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r>
              <w:rPr>
                <w:rFonts w:hint="eastAsia"/>
                <w:color w:val="000000"/>
                <w:sz w:val="21"/>
                <w:szCs w:val="21"/>
              </w:rPr>
              <w:t xml:space="preserve">              </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891331A"/>
    <w:rsid w:val="0B76215D"/>
    <w:rsid w:val="0FC909F9"/>
    <w:rsid w:val="17786F25"/>
    <w:rsid w:val="2D786AF0"/>
    <w:rsid w:val="32DB7449"/>
    <w:rsid w:val="3DF07218"/>
    <w:rsid w:val="4990798C"/>
    <w:rsid w:val="65901991"/>
    <w:rsid w:val="703250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3370</Words>
  <Characters>3548</Characters>
  <Lines>92</Lines>
  <Paragraphs>26</Paragraphs>
  <TotalTime>0</TotalTime>
  <ScaleCrop>false</ScaleCrop>
  <LinksUpToDate>false</LinksUpToDate>
  <CharactersWithSpaces>4936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2022-06-12T13:04:58Z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2052-11.1.0.11744</vt:lpwstr>
  </property>
</Properties>
</file>