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ind w:firstLine="6557" w:firstLineChars="3110"/>
        <w:rPr>
          <w:b/>
          <w:bCs/>
          <w:color w:val="000000" w:themeColor="text1"/>
          <w:sz w:val="21"/>
          <w:szCs w:val="21"/>
          <w:u w:val="single"/>
        </w:rPr>
      </w:pPr>
      <w:bookmarkStart w:id="21" w:name="_GoBack"/>
      <w:r>
        <w:rPr>
          <w:rFonts w:hint="eastAsia"/>
          <w:b/>
          <w:color w:val="000000" w:themeColor="text1"/>
          <w:sz w:val="21"/>
          <w:szCs w:val="21"/>
        </w:rPr>
        <w:drawing>
          <wp:anchor distT="0" distB="0" distL="114300" distR="114300" simplePos="0" relativeHeight="251661312" behindDoc="0" locked="0" layoutInCell="1" allowOverlap="1">
            <wp:simplePos x="0" y="0"/>
            <wp:positionH relativeFrom="column">
              <wp:posOffset>-107315</wp:posOffset>
            </wp:positionH>
            <wp:positionV relativeFrom="paragraph">
              <wp:posOffset>-110490</wp:posOffset>
            </wp:positionV>
            <wp:extent cx="6795770" cy="9560560"/>
            <wp:effectExtent l="0" t="0" r="11430" b="2540"/>
            <wp:wrapNone/>
            <wp:docPr id="2" name="图片 2" descr="微信图片_2022062012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20125849"/>
                    <pic:cNvPicPr>
                      <a:picLocks noChangeAspect="1"/>
                    </pic:cNvPicPr>
                  </pic:nvPicPr>
                  <pic:blipFill>
                    <a:blip r:embed="rId5"/>
                    <a:stretch>
                      <a:fillRect/>
                    </a:stretch>
                  </pic:blipFill>
                  <pic:spPr>
                    <a:xfrm>
                      <a:off x="0" y="0"/>
                      <a:ext cx="6795770" cy="9560560"/>
                    </a:xfrm>
                    <a:prstGeom prst="rect">
                      <a:avLst/>
                    </a:prstGeom>
                  </pic:spPr>
                </pic:pic>
              </a:graphicData>
            </a:graphic>
          </wp:anchor>
        </w:drawing>
      </w:r>
      <w:bookmarkEnd w:id="21"/>
      <w:r>
        <w:rPr>
          <w:rFonts w:hint="eastAsia"/>
          <w:b/>
          <w:color w:val="000000" w:themeColor="text1"/>
          <w:sz w:val="21"/>
          <w:szCs w:val="21"/>
        </w:rPr>
        <w:t>合同编号:</w:t>
      </w:r>
      <w:bookmarkStart w:id="0" w:name="合同编号"/>
      <w:r>
        <w:rPr>
          <w:b/>
          <w:bCs/>
          <w:color w:val="000000" w:themeColor="text1"/>
          <w:sz w:val="21"/>
          <w:szCs w:val="21"/>
          <w:u w:val="single"/>
        </w:rPr>
        <w:t>0750-2022-QO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南通富豪机电制造有限公司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91320612661343465T</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南通富豪机电制造有限公司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Q：定转子铁芯（冲片）及机电设备部件（定子、转子）制造及销售</w:t>
            </w:r>
          </w:p>
          <w:p>
            <w:pPr>
              <w:snapToGrid w:val="0"/>
              <w:spacing w:line="0" w:lineRule="atLeast"/>
              <w:jc w:val="left"/>
              <w:rPr>
                <w:sz w:val="22"/>
                <w:szCs w:val="22"/>
              </w:rPr>
            </w:pPr>
            <w:r>
              <w:rPr>
                <w:sz w:val="22"/>
                <w:szCs w:val="22"/>
              </w:rPr>
              <w:t>O：定转子铁芯（冲片）及机电设备部件（定子、转子）制造及销售所涉及场所的相关职业健康安全管理活动。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南通市通州区四安镇外环西路18号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南通市通州区四安镇外环西路18号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hint="eastAsia" w:ascii="宋体" w:hAnsi="宋体"/>
                <w:szCs w:val="21"/>
              </w:rPr>
              <w:drawing>
                <wp:anchor distT="0" distB="0" distL="114300" distR="114300" simplePos="0" relativeHeight="251660288" behindDoc="0" locked="0" layoutInCell="1" allowOverlap="1">
                  <wp:simplePos x="0" y="0"/>
                  <wp:positionH relativeFrom="column">
                    <wp:posOffset>311150</wp:posOffset>
                  </wp:positionH>
                  <wp:positionV relativeFrom="paragraph">
                    <wp:posOffset>-259715</wp:posOffset>
                  </wp:positionV>
                  <wp:extent cx="304800" cy="927100"/>
                  <wp:effectExtent l="0" t="0" r="0" b="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304800" cy="927100"/>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2022.6.8</w:t>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2F171136"/>
    <w:rsid w:val="6CFA7591"/>
    <w:rsid w:val="77B92D0B"/>
    <w:rsid w:val="7A534B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767</Words>
  <Characters>1244</Characters>
  <Lines>18</Lines>
  <Paragraphs>5</Paragraphs>
  <TotalTime>1</TotalTime>
  <ScaleCrop>false</ScaleCrop>
  <LinksUpToDate>false</LinksUpToDate>
  <CharactersWithSpaces>1410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2022-06-20T05:00:23Z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