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供销</w:t>
            </w:r>
            <w:r>
              <w:rPr>
                <w:rFonts w:hint="eastAsia" w:ascii="宋体" w:hAnsi="宋体" w:eastAsia="宋体" w:cs="宋体"/>
                <w:sz w:val="21"/>
                <w:szCs w:val="21"/>
              </w:rPr>
              <w:t>部       主管领导：</w:t>
            </w:r>
            <w:r>
              <w:rPr>
                <w:rFonts w:hint="eastAsia" w:ascii="宋体" w:hAnsi="宋体" w:cs="宋体"/>
                <w:sz w:val="21"/>
                <w:szCs w:val="21"/>
                <w:lang w:eastAsia="zh-CN"/>
              </w:rPr>
              <w:t>柳春旺</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杨云</w:t>
            </w:r>
            <w:r>
              <w:rPr>
                <w:rFonts w:hint="eastAsia" w:ascii="楷体" w:hAnsi="楷体" w:eastAsia="楷体"/>
                <w:sz w:val="24"/>
                <w:szCs w:val="24"/>
                <w:lang w:val="en-US" w:eastAsia="zh-CN"/>
              </w:rPr>
              <w:t>（</w:t>
            </w:r>
            <w:r>
              <w:rPr>
                <w:rFonts w:hint="eastAsia" w:ascii="宋体" w:hAnsi="宋体" w:eastAsia="宋体" w:cs="宋体"/>
                <w:sz w:val="21"/>
                <w:szCs w:val="21"/>
                <w:lang w:val="en-US" w:eastAsia="zh-CN"/>
              </w:rPr>
              <w:t>微信视频、语音、群沟通</w:t>
            </w:r>
            <w:r>
              <w:rPr>
                <w:rFonts w:hint="eastAsia" w:ascii="楷体" w:hAnsi="楷体" w:eastAsia="楷体"/>
                <w:sz w:val="24"/>
                <w:szCs w:val="24"/>
                <w:lang w:val="en-US" w:eastAsia="zh-CN"/>
              </w:rPr>
              <w:t>）</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cs="宋体"/>
                <w:sz w:val="21"/>
                <w:szCs w:val="21"/>
              </w:rPr>
              <w:t>QMS：5.3组织的角色、职责和权限；6.2目标及其实现的策划；8.2产品和服务的要求；8.4外部提供的控制；8.5.1生产和服务提供的控制；9.1.2顾客满意</w:t>
            </w:r>
            <w:bookmarkStart w:id="0" w:name="_GoBack"/>
            <w:bookmarkEnd w:id="0"/>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组织的角色、职责和权限</w:t>
            </w:r>
          </w:p>
          <w:p>
            <w:pPr>
              <w:rPr>
                <w:rFonts w:hint="eastAsia" w:ascii="宋体" w:hAnsi="宋体" w:eastAsia="宋体" w:cs="宋体"/>
                <w:sz w:val="21"/>
                <w:szCs w:val="21"/>
                <w:lang w:val="en-US" w:eastAsia="zh-CN"/>
              </w:rPr>
            </w:pP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lang w:val="en-US" w:eastAsia="zh-CN"/>
              </w:rPr>
            </w:pPr>
            <w:r>
              <w:rPr>
                <w:rFonts w:hint="eastAsia" w:ascii="宋体" w:hAnsi="宋体" w:eastAsia="宋体" w:cs="宋体"/>
                <w:sz w:val="21"/>
                <w:szCs w:val="21"/>
              </w:rPr>
              <w:t>Q5.3</w:t>
            </w:r>
          </w:p>
        </w:tc>
        <w:tc>
          <w:tcPr>
            <w:tcW w:w="10004"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供销部</w:t>
            </w:r>
            <w:r>
              <w:rPr>
                <w:rFonts w:hint="eastAsia" w:ascii="宋体" w:hAnsi="宋体" w:cs="宋体"/>
                <w:sz w:val="21"/>
                <w:szCs w:val="21"/>
                <w:highlight w:val="none"/>
              </w:rPr>
              <w:t>主要工作职责：</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负责公司招投标，合同的评审，负责与顾客的沟通和联络。</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负责定额管理，组织定额分析和成本分析，对经营工作进行监督检查。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）做好顾客反馈信息的记录,组织对顾客满意度的调查。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）负责本部门环境因素、危险源的识别评价和控制措施的实施；</w:t>
            </w:r>
          </w:p>
          <w:p>
            <w:pPr>
              <w:spacing w:line="440" w:lineRule="exact"/>
              <w:ind w:firstLine="504"/>
              <w:rPr>
                <w:rFonts w:hint="eastAsia" w:ascii="宋体" w:hAnsi="宋体" w:cs="宋体"/>
                <w:spacing w:val="21"/>
                <w:sz w:val="21"/>
                <w:szCs w:val="21"/>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）参与公司组织的应急演习、合规性评价.</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新宋体"/>
                <w:sz w:val="21"/>
                <w:szCs w:val="21"/>
              </w:rPr>
              <w:t>目标与方案</w:t>
            </w:r>
            <w:r>
              <w:rPr>
                <w:rFonts w:hint="eastAsia" w:ascii="宋体" w:hAnsi="宋体" w:cs="宋体"/>
                <w:color w:val="000000"/>
                <w:sz w:val="21"/>
                <w:szCs w:val="21"/>
              </w:rPr>
              <w:t>（含6.2.1/6.2.2）</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Q6.2</w:t>
            </w:r>
          </w:p>
        </w:tc>
        <w:tc>
          <w:tcPr>
            <w:tcW w:w="10004"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查，20</w:t>
            </w:r>
            <w:r>
              <w:rPr>
                <w:rFonts w:hint="eastAsia" w:ascii="宋体" w:hAnsi="宋体" w:cs="宋体"/>
                <w:color w:val="000000"/>
                <w:sz w:val="21"/>
                <w:szCs w:val="21"/>
                <w:lang w:val="en-US" w:eastAsia="zh-CN"/>
              </w:rPr>
              <w:t>22</w:t>
            </w:r>
            <w:r>
              <w:rPr>
                <w:rFonts w:hint="eastAsia" w:ascii="宋体" w:hAnsi="宋体" w:eastAsia="宋体" w:cs="宋体"/>
                <w:color w:val="000000"/>
                <w:sz w:val="21"/>
                <w:szCs w:val="21"/>
                <w:lang w:val="en-US" w:eastAsia="zh-CN"/>
              </w:rPr>
              <w:t>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月《部门质量安全目标完成情况统计表》对部门目标进行考核，</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供销部目标：</w:t>
            </w: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1）顾客满意度95％以上</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顾客满意度＝顾客满意项目分数/调查总项数×100％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98%</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2）顾客意见及时处理率100％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及时处理率＝反馈次数/处理次数×100％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3）产品交付及时率100％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及时率＝交货准时批次/交货总批次×100％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4）采购及时率100％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采购及时率＝缺料停设备数/设备数×100％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5）采购产品合格率100％</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采购合格率＝采购合格材料批次/采购总批次×100％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lang w:bidi="ar"/>
              </w:rPr>
              <w:t>公司编制了安全目标管理实施方案：制定、执行程序或作业文件；加强监测和测量；培训与教育；应急响应</w:t>
            </w:r>
            <w:r>
              <w:rPr>
                <w:rFonts w:hint="eastAsia" w:ascii="宋体" w:hAnsi="宋体" w:eastAsia="宋体" w:cs="宋体"/>
                <w:sz w:val="21"/>
                <w:szCs w:val="21"/>
                <w:lang w:val="en-US" w:eastAsia="zh-CN" w:bidi="ar"/>
              </w:rPr>
              <w:t>等。</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顾客沟通</w:t>
            </w:r>
          </w:p>
          <w:p>
            <w:pPr>
              <w:rPr>
                <w:rFonts w:hint="eastAsia" w:ascii="宋体" w:hAnsi="宋体" w:eastAsia="宋体" w:cs="宋体"/>
                <w:color w:val="000000"/>
                <w:spacing w:val="-4"/>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rPr>
              <w:t>8.2.1</w:t>
            </w:r>
          </w:p>
        </w:tc>
        <w:tc>
          <w:tcPr>
            <w:tcW w:w="10004" w:type="dxa"/>
            <w:vAlign w:val="center"/>
          </w:tcPr>
          <w:p>
            <w:pPr>
              <w:spacing w:line="360" w:lineRule="auto"/>
              <w:ind w:firstLine="420" w:firstLineChars="200"/>
              <w:rPr>
                <w:rFonts w:hint="default" w:ascii="宋体" w:hAnsi="宋体" w:eastAsia="宋体" w:cs="宋体"/>
                <w:color w:val="000000"/>
                <w:spacing w:val="-4"/>
                <w:kern w:val="2"/>
                <w:sz w:val="21"/>
                <w:szCs w:val="21"/>
                <w:lang w:val="en-US" w:eastAsia="zh-CN" w:bidi="ar-SA"/>
              </w:rPr>
            </w:pPr>
            <w:r>
              <w:rPr>
                <w:rFonts w:hint="eastAsia" w:ascii="宋体" w:hAnsi="宋体" w:eastAsia="宋体" w:cs="宋体"/>
                <w:color w:val="000000"/>
                <w:sz w:val="21"/>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eastAsia="宋体" w:cs="宋体"/>
                <w:color w:val="000000"/>
                <w:sz w:val="21"/>
                <w:szCs w:val="21"/>
                <w:lang w:val="en-US" w:eastAsia="zh-CN"/>
              </w:rPr>
              <w:t>企业的顾客：</w:t>
            </w:r>
            <w:r>
              <w:rPr>
                <w:rFonts w:hint="eastAsia" w:ascii="宋体" w:hAnsi="宋体" w:cs="宋体"/>
                <w:color w:val="000000"/>
                <w:sz w:val="21"/>
                <w:szCs w:val="21"/>
                <w:lang w:val="en-US" w:eastAsia="zh-CN"/>
              </w:rPr>
              <w:t>无锡华达机电有限公司</w:t>
            </w:r>
            <w:r>
              <w:rPr>
                <w:rFonts w:hint="eastAsia" w:ascii="宋体" w:hAnsi="宋体" w:eastAsia="宋体" w:cs="宋体"/>
                <w:color w:val="000000"/>
                <w:sz w:val="21"/>
                <w:szCs w:val="21"/>
                <w:lang w:val="en-US" w:eastAsia="zh-CN"/>
              </w:rPr>
              <w:t>，订单通过内部网络下达，沟通畅通。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与产品和服务有关要求的确定</w:t>
            </w:r>
          </w:p>
          <w:p>
            <w:pPr>
              <w:spacing w:line="360" w:lineRule="auto"/>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8.2.2</w:t>
            </w:r>
          </w:p>
        </w:tc>
        <w:tc>
          <w:tcPr>
            <w:tcW w:w="10004"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组织编制的质量手册及《顾客满意度监视和测量控制程序》规定，介绍公司产品，了解顾客对产品的要求，并结合标准要求进行确定，且明示在合同或订单上，确定顾客对产品的具体要求。</w:t>
            </w:r>
          </w:p>
          <w:p>
            <w:pPr>
              <w:widowControl/>
              <w:spacing w:line="360" w:lineRule="auto"/>
              <w:ind w:firstLine="210" w:firstLineChars="1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抽产品供货</w:t>
            </w:r>
            <w:r>
              <w:rPr>
                <w:rFonts w:hint="eastAsia" w:ascii="宋体" w:hAnsi="宋体" w:eastAsia="宋体" w:cs="宋体"/>
                <w:bCs/>
                <w:color w:val="auto"/>
                <w:sz w:val="21"/>
                <w:szCs w:val="21"/>
                <w:lang w:val="en-US" w:eastAsia="zh-CN"/>
              </w:rPr>
              <w:t>订单</w:t>
            </w:r>
            <w:r>
              <w:rPr>
                <w:rFonts w:hint="eastAsia" w:ascii="宋体" w:hAnsi="宋体" w:eastAsia="宋体" w:cs="宋体"/>
                <w:bCs/>
                <w:color w:val="auto"/>
                <w:sz w:val="21"/>
                <w:szCs w:val="21"/>
              </w:rPr>
              <w:t>：</w:t>
            </w:r>
          </w:p>
          <w:p>
            <w:pPr>
              <w:widowControl/>
              <w:numPr>
                <w:ilvl w:val="0"/>
                <w:numId w:val="1"/>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顾客：</w:t>
            </w:r>
            <w:r>
              <w:rPr>
                <w:rFonts w:hint="eastAsia" w:ascii="宋体" w:hAnsi="宋体" w:cs="宋体"/>
                <w:bCs/>
                <w:color w:val="auto"/>
                <w:sz w:val="21"/>
                <w:szCs w:val="21"/>
                <w:lang w:val="en-US" w:eastAsia="zh-CN"/>
              </w:rPr>
              <w:t>无锡华达机电</w:t>
            </w:r>
            <w:r>
              <w:rPr>
                <w:rFonts w:hint="eastAsia" w:ascii="宋体" w:hAnsi="宋体" w:eastAsia="宋体" w:cs="宋体"/>
                <w:bCs/>
                <w:color w:val="auto"/>
                <w:sz w:val="21"/>
                <w:szCs w:val="21"/>
                <w:lang w:eastAsia="zh-CN"/>
              </w:rPr>
              <w:t>有限公司</w:t>
            </w:r>
          </w:p>
          <w:p>
            <w:pPr>
              <w:widowControl/>
              <w:spacing w:line="360" w:lineRule="auto"/>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kern w:val="0"/>
                <w:sz w:val="21"/>
                <w:szCs w:val="21"/>
              </w:rPr>
              <w:t xml:space="preserve">   供应产品：</w:t>
            </w:r>
            <w:r>
              <w:rPr>
                <w:rFonts w:hint="eastAsia" w:ascii="宋体" w:hAnsi="宋体" w:cs="宋体"/>
                <w:bCs/>
                <w:color w:val="auto"/>
                <w:kern w:val="0"/>
                <w:sz w:val="21"/>
                <w:szCs w:val="21"/>
                <w:lang w:val="en-US" w:eastAsia="zh-CN"/>
              </w:rPr>
              <w:t>定子铁芯、定子、转子等</w:t>
            </w:r>
          </w:p>
          <w:p>
            <w:pPr>
              <w:widowControl/>
              <w:spacing w:line="360" w:lineRule="auto"/>
              <w:ind w:firstLine="315" w:firstLineChars="15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订单日期</w:t>
            </w: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rPr>
              <w:t>日</w:t>
            </w:r>
          </w:p>
          <w:p>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en-US" w:eastAsia="zh-CN"/>
              </w:rPr>
              <w:t>订单内容：工作令号   存货编码</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名称  规格</w:t>
            </w:r>
            <w:r>
              <w:rPr>
                <w:rFonts w:hint="eastAsia" w:ascii="宋体" w:hAnsi="宋体" w:eastAsia="宋体" w:cs="宋体"/>
                <w:bCs/>
                <w:color w:val="auto"/>
                <w:sz w:val="21"/>
                <w:szCs w:val="21"/>
              </w:rPr>
              <w:t>型号、</w:t>
            </w:r>
            <w:r>
              <w:rPr>
                <w:rFonts w:hint="eastAsia" w:ascii="宋体" w:hAnsi="宋体" w:eastAsia="宋体" w:cs="宋体"/>
                <w:bCs/>
                <w:color w:val="auto"/>
                <w:sz w:val="21"/>
                <w:szCs w:val="21"/>
                <w:lang w:val="en-US" w:eastAsia="zh-CN"/>
              </w:rPr>
              <w:t>单位 、数量</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价格</w:t>
            </w: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交货日期</w:t>
            </w:r>
            <w:r>
              <w:rPr>
                <w:rFonts w:hint="eastAsia" w:ascii="宋体" w:hAnsi="宋体" w:eastAsia="宋体" w:cs="宋体"/>
                <w:bCs/>
                <w:color w:val="auto"/>
                <w:kern w:val="0"/>
                <w:sz w:val="21"/>
                <w:szCs w:val="21"/>
              </w:rPr>
              <w:t>等。</w:t>
            </w:r>
          </w:p>
          <w:p>
            <w:pPr>
              <w:widowControl/>
              <w:spacing w:line="36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eastAsia="zh-CN"/>
              </w:rPr>
              <w:t>负责人讲现在公司主要顾客</w:t>
            </w:r>
            <w:r>
              <w:rPr>
                <w:rFonts w:hint="eastAsia" w:ascii="宋体" w:hAnsi="宋体" w:cs="宋体"/>
                <w:color w:val="auto"/>
                <w:sz w:val="21"/>
                <w:szCs w:val="21"/>
                <w:lang w:val="en-US" w:eastAsia="zh-CN"/>
              </w:rPr>
              <w:t>只有一家，顾客比较固定且合作较久，相互信任度较高，有产品需求时以邮件或传真的形式发产品订单。</w:t>
            </w:r>
          </w:p>
          <w:p>
            <w:pPr>
              <w:pStyle w:val="2"/>
              <w:rPr>
                <w:rFonts w:hint="default"/>
                <w:lang w:val="en-US"/>
              </w:rPr>
            </w:pPr>
            <w:r>
              <w:rPr>
                <w:rFonts w:hint="eastAsia" w:ascii="宋体" w:hAnsi="宋体" w:cs="宋体"/>
                <w:color w:val="auto"/>
                <w:sz w:val="21"/>
                <w:szCs w:val="21"/>
                <w:lang w:val="en-US" w:eastAsia="zh-CN"/>
              </w:rPr>
              <w:t>又抽查其他订单均能满足要求。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bCs/>
                <w:color w:val="auto"/>
                <w:sz w:val="21"/>
                <w:szCs w:val="21"/>
              </w:rPr>
              <w:t>基本符合标准要求。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与产品和服务有关要求的评审</w:t>
            </w:r>
          </w:p>
          <w:p>
            <w:pPr>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8.2.3</w:t>
            </w:r>
          </w:p>
        </w:tc>
        <w:tc>
          <w:tcPr>
            <w:tcW w:w="10004" w:type="dxa"/>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为了明确与产品有关的要求，确保公司有能力满足顾客要求；组织编制了《生产和服务提供控制程序》规定：在公司向顾客做出提供产品的承诺之前对产品有关要求进行了评审。</w:t>
            </w:r>
          </w:p>
          <w:p>
            <w:pPr>
              <w:widowControl/>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抽查:</w:t>
            </w:r>
            <w:r>
              <w:rPr>
                <w:rFonts w:hint="eastAsia" w:ascii="宋体" w:hAnsi="宋体" w:eastAsia="宋体" w:cs="宋体"/>
                <w:color w:val="auto"/>
                <w:sz w:val="21"/>
                <w:szCs w:val="21"/>
                <w:lang w:val="en-US" w:eastAsia="zh-CN"/>
              </w:rPr>
              <w:t>与</w:t>
            </w:r>
            <w:r>
              <w:rPr>
                <w:rFonts w:hint="eastAsia" w:ascii="宋体" w:hAnsi="宋体" w:cs="宋体"/>
                <w:bCs/>
                <w:color w:val="auto"/>
                <w:sz w:val="21"/>
                <w:szCs w:val="21"/>
                <w:lang w:val="en-US" w:eastAsia="zh-CN"/>
              </w:rPr>
              <w:t>无锡华达机电</w:t>
            </w:r>
            <w:r>
              <w:rPr>
                <w:rFonts w:hint="eastAsia" w:ascii="宋体" w:hAnsi="宋体" w:eastAsia="宋体" w:cs="宋体"/>
                <w:bCs/>
                <w:color w:val="auto"/>
                <w:sz w:val="21"/>
                <w:szCs w:val="21"/>
                <w:lang w:eastAsia="zh-CN"/>
              </w:rPr>
              <w:t>有限公司</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签订《合作协议》</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长期供货。</w:t>
            </w:r>
          </w:p>
          <w:p>
            <w:pPr>
              <w:spacing w:line="360" w:lineRule="auto"/>
              <w:rPr>
                <w:rFonts w:hint="default" w:ascii="宋体" w:hAnsi="宋体" w:eastAsia="宋体" w:cs="宋体"/>
                <w:color w:val="auto"/>
                <w:spacing w:val="-4"/>
                <w:kern w:val="2"/>
                <w:sz w:val="21"/>
                <w:szCs w:val="21"/>
                <w:lang w:val="en-US" w:eastAsia="zh-CN" w:bidi="ar-SA"/>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日</w:t>
            </w:r>
            <w:r>
              <w:rPr>
                <w:rFonts w:hint="eastAsia" w:ascii="宋体" w:hAnsi="宋体" w:eastAsia="宋体" w:cs="宋体"/>
                <w:bCs/>
                <w:color w:val="auto"/>
                <w:sz w:val="21"/>
                <w:szCs w:val="21"/>
                <w:highlight w:val="none"/>
                <w:lang w:val="en-US" w:eastAsia="zh-CN"/>
              </w:rPr>
              <w:t>接</w:t>
            </w:r>
            <w:r>
              <w:rPr>
                <w:rFonts w:hint="eastAsia" w:ascii="宋体" w:hAnsi="宋体" w:cs="宋体"/>
                <w:bCs/>
                <w:color w:val="auto"/>
                <w:sz w:val="21"/>
                <w:szCs w:val="21"/>
                <w:lang w:val="en-US" w:eastAsia="zh-CN"/>
              </w:rPr>
              <w:t>无锡华达机电</w:t>
            </w:r>
            <w:r>
              <w:rPr>
                <w:rFonts w:hint="eastAsia" w:ascii="宋体" w:hAnsi="宋体" w:eastAsia="宋体" w:cs="宋体"/>
                <w:bCs/>
                <w:color w:val="auto"/>
                <w:sz w:val="21"/>
                <w:szCs w:val="21"/>
                <w:lang w:eastAsia="zh-CN"/>
              </w:rPr>
              <w:t>有限公司</w:t>
            </w:r>
            <w:r>
              <w:rPr>
                <w:rFonts w:hint="eastAsia" w:ascii="宋体" w:hAnsi="宋体" w:eastAsia="宋体" w:cs="宋体"/>
                <w:bCs/>
                <w:color w:val="auto"/>
                <w:sz w:val="21"/>
                <w:szCs w:val="21"/>
                <w:highlight w:val="none"/>
                <w:lang w:val="en-US" w:eastAsia="zh-CN"/>
              </w:rPr>
              <w:t>工作令，经电话评审，设备、原材料、进度满足要求，接受工作令，通知</w:t>
            </w:r>
            <w:r>
              <w:rPr>
                <w:rFonts w:hint="eastAsia" w:ascii="宋体" w:hAnsi="宋体" w:cs="宋体"/>
                <w:bCs/>
                <w:color w:val="auto"/>
                <w:sz w:val="21"/>
                <w:szCs w:val="21"/>
                <w:highlight w:val="none"/>
                <w:lang w:val="en-US" w:eastAsia="zh-CN"/>
              </w:rPr>
              <w:t>供销部</w:t>
            </w:r>
            <w:r>
              <w:rPr>
                <w:rFonts w:hint="eastAsia" w:ascii="宋体" w:hAnsi="宋体" w:eastAsia="宋体" w:cs="宋体"/>
                <w:bCs/>
                <w:color w:val="auto"/>
                <w:sz w:val="21"/>
                <w:szCs w:val="21"/>
                <w:highlight w:val="none"/>
                <w:lang w:val="en-US" w:eastAsia="zh-CN"/>
              </w:rPr>
              <w:t>，按进度生产、供货。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adjustRightInd w:val="0"/>
              <w:snapToGrid w:val="0"/>
              <w:spacing w:line="360" w:lineRule="auto"/>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z w:val="21"/>
                <w:szCs w:val="21"/>
              </w:rPr>
              <w:t>产品和服务要求的更改策划</w:t>
            </w: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Q：8.2.4</w:t>
            </w:r>
          </w:p>
        </w:tc>
        <w:tc>
          <w:tcPr>
            <w:tcW w:w="10004" w:type="dxa"/>
            <w:vAlign w:val="center"/>
          </w:tcPr>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z w:val="21"/>
                <w:szCs w:val="21"/>
              </w:rPr>
              <w:t>负责人讲：20</w:t>
            </w:r>
            <w:r>
              <w:rPr>
                <w:rFonts w:hint="eastAsia" w:ascii="宋体" w:hAnsi="宋体" w:cs="宋体"/>
                <w:color w:val="auto"/>
                <w:sz w:val="21"/>
                <w:szCs w:val="21"/>
                <w:lang w:val="en-US" w:eastAsia="zh-CN"/>
              </w:rPr>
              <w:t>21年</w:t>
            </w:r>
            <w:r>
              <w:rPr>
                <w:rFonts w:hint="eastAsia" w:ascii="宋体" w:hAnsi="宋体" w:eastAsia="宋体" w:cs="宋体"/>
                <w:color w:val="auto"/>
                <w:sz w:val="21"/>
                <w:szCs w:val="21"/>
              </w:rPr>
              <w:t>至今，没有发生合同更改的情况，如果需要更改，需对更改内容重新评审。并将变化的要求及时通知有关人员。</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0" w:type="dxa"/>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外部提供的控制</w:t>
            </w: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Q：8.4</w:t>
            </w:r>
          </w:p>
        </w:tc>
        <w:tc>
          <w:tcPr>
            <w:tcW w:w="10004"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公司策划了《外部提供的过程、产品和服务控制程序》</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明确采购物料、设备等，并明确外部提供的过程、产品和服务构成组织自身的产品和服务的一部分。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---公司基于外部供方提供所要求的过程、产品或服务的能力，确定外部供方的评价、选择、绩效监视以及再评价的准则，并加以实施。详见《外部提供的过程、产品和服务控制程序》</w:t>
            </w:r>
          </w:p>
          <w:p>
            <w:pPr>
              <w:widowControl/>
              <w:spacing w:line="360" w:lineRule="auto"/>
              <w:ind w:firstLine="315" w:firstLineChars="150"/>
              <w:rPr>
                <w:rFonts w:hint="eastAsia" w:ascii="宋体" w:hAnsi="宋体" w:eastAsia="宋体" w:cs="宋体"/>
                <w:iCs/>
                <w:color w:val="auto"/>
                <w:sz w:val="21"/>
                <w:szCs w:val="21"/>
              </w:rPr>
            </w:pPr>
            <w:r>
              <w:rPr>
                <w:rFonts w:hint="eastAsia" w:ascii="宋体" w:hAnsi="宋体" w:eastAsia="宋体" w:cs="宋体"/>
                <w:color w:val="auto"/>
                <w:sz w:val="21"/>
                <w:szCs w:val="21"/>
              </w:rPr>
              <w:t>负责人讲，</w:t>
            </w:r>
            <w:r>
              <w:rPr>
                <w:rFonts w:hint="eastAsia" w:ascii="宋体" w:hAnsi="宋体" w:eastAsia="宋体" w:cs="宋体"/>
                <w:iCs/>
                <w:color w:val="auto"/>
                <w:sz w:val="21"/>
                <w:szCs w:val="21"/>
              </w:rPr>
              <w:t>公司的外部供方主要为原材料的供应商。</w:t>
            </w:r>
          </w:p>
          <w:p>
            <w:pPr>
              <w:spacing w:line="360" w:lineRule="auto"/>
              <w:rPr>
                <w:rFonts w:hint="eastAsia" w:ascii="宋体" w:hAnsi="宋体" w:cs="宋体"/>
                <w:color w:val="auto"/>
                <w:sz w:val="21"/>
                <w:szCs w:val="21"/>
                <w:lang w:eastAsia="zh-CN"/>
              </w:rPr>
            </w:pPr>
            <w:r>
              <w:rPr>
                <w:rFonts w:hint="eastAsia" w:ascii="宋体" w:hAnsi="宋体" w:eastAsia="宋体" w:cs="宋体"/>
                <w:iCs/>
                <w:color w:val="auto"/>
                <w:sz w:val="21"/>
                <w:szCs w:val="21"/>
              </w:rPr>
              <w:t>见《合格供方名录》，</w:t>
            </w:r>
            <w:r>
              <w:rPr>
                <w:rFonts w:hint="eastAsia" w:ascii="宋体" w:hAnsi="宋体" w:eastAsia="宋体" w:cs="宋体"/>
                <w:color w:val="auto"/>
                <w:sz w:val="21"/>
                <w:szCs w:val="21"/>
              </w:rPr>
              <w:t>查，公司与供方的沟通采用电话或网络沟通，沟通有效</w:t>
            </w:r>
            <w:r>
              <w:rPr>
                <w:rFonts w:hint="eastAsia" w:ascii="宋体" w:hAnsi="宋体" w:cs="宋体"/>
                <w:color w:val="auto"/>
                <w:sz w:val="21"/>
                <w:szCs w:val="21"/>
                <w:lang w:eastAsia="zh-CN"/>
              </w:rPr>
              <w:t>。</w:t>
            </w:r>
          </w:p>
          <w:p>
            <w:pPr>
              <w:pStyle w:val="2"/>
              <w:rPr>
                <w:rFonts w:hint="eastAsia" w:ascii="宋体" w:hAnsi="宋体" w:cs="宋体"/>
                <w:color w:val="auto"/>
                <w:sz w:val="21"/>
                <w:szCs w:val="21"/>
                <w:lang w:eastAsia="zh-CN"/>
              </w:rPr>
            </w:pPr>
            <w:r>
              <w:drawing>
                <wp:inline distT="0" distB="0" distL="114300" distR="114300">
                  <wp:extent cx="4325620" cy="2848610"/>
                  <wp:effectExtent l="0" t="0" r="50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25620" cy="2848610"/>
                          </a:xfrm>
                          <a:prstGeom prst="rect">
                            <a:avLst/>
                          </a:prstGeom>
                          <a:noFill/>
                          <a:ln>
                            <a:noFill/>
                          </a:ln>
                        </pic:spPr>
                      </pic:pic>
                    </a:graphicData>
                  </a:graphic>
                </wp:inline>
              </w:drawing>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外部供方的信息管理有效。</w:t>
            </w:r>
            <w:r>
              <w:rPr>
                <w:rFonts w:hint="eastAsia" w:ascii="宋体" w:hAnsi="宋体" w:eastAsia="宋体" w:cs="宋体"/>
                <w:iCs/>
                <w:color w:val="auto"/>
                <w:sz w:val="21"/>
                <w:szCs w:val="21"/>
              </w:rPr>
              <w:t>均进行了合格供应商评价确认，抽</w:t>
            </w:r>
            <w:r>
              <w:rPr>
                <w:rFonts w:hint="eastAsia" w:ascii="宋体" w:hAnsi="宋体" w:eastAsia="宋体" w:cs="宋体"/>
                <w:color w:val="auto"/>
                <w:sz w:val="21"/>
                <w:szCs w:val="21"/>
              </w:rPr>
              <w:t>供方评价表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月供方确认：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南通玉龙拉光有限公司</w:t>
            </w:r>
            <w:r>
              <w:rPr>
                <w:rFonts w:hint="eastAsia" w:ascii="宋体" w:hAnsi="宋体" w:eastAsia="宋体" w:cs="宋体"/>
                <w:color w:val="auto"/>
                <w:sz w:val="21"/>
                <w:szCs w:val="21"/>
                <w:highlight w:val="none"/>
              </w:rPr>
              <w:t>（供应：</w:t>
            </w:r>
            <w:r>
              <w:rPr>
                <w:rFonts w:hint="eastAsia" w:ascii="宋体" w:hAnsi="宋体" w:cs="宋体"/>
                <w:color w:val="auto"/>
                <w:sz w:val="21"/>
                <w:szCs w:val="21"/>
                <w:highlight w:val="none"/>
                <w:lang w:val="en-US" w:eastAsia="zh-CN"/>
              </w:rPr>
              <w:t>钢铁</w:t>
            </w: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公司组织各部门对以上供方的资质、产品质量、诚信度、送货及时度、服务等进行了评价，有各部门评价人签字。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无锡天驰新材料科技股份</w:t>
            </w:r>
            <w:r>
              <w:rPr>
                <w:rFonts w:hint="eastAsia" w:ascii="宋体" w:hAnsi="宋体" w:eastAsia="宋体" w:cs="宋体"/>
                <w:color w:val="auto"/>
                <w:sz w:val="21"/>
                <w:szCs w:val="21"/>
                <w:highlight w:val="none"/>
              </w:rPr>
              <w:t>有限公司（供应：</w:t>
            </w:r>
            <w:r>
              <w:rPr>
                <w:rFonts w:hint="eastAsia" w:ascii="宋体" w:hAnsi="宋体" w:eastAsia="宋体" w:cs="宋体"/>
                <w:color w:val="auto"/>
                <w:sz w:val="21"/>
                <w:szCs w:val="21"/>
                <w:highlight w:val="none"/>
                <w:lang w:val="en-US" w:eastAsia="zh-CN"/>
              </w:rPr>
              <w:t>冷轧</w:t>
            </w:r>
            <w:r>
              <w:rPr>
                <w:rFonts w:hint="eastAsia" w:ascii="宋体" w:hAnsi="宋体" w:cs="宋体"/>
                <w:color w:val="auto"/>
                <w:sz w:val="21"/>
                <w:szCs w:val="21"/>
                <w:highlight w:val="none"/>
                <w:lang w:val="en-US" w:eastAsia="zh-CN"/>
              </w:rPr>
              <w:t>卷材</w:t>
            </w: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公司组织各部门对以上供方的资质、产品质量、诚信度、送货及时度、服务等进行了评价，有各部门评价人签字。</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以上供应商经调查评价：</w:t>
            </w:r>
            <w:r>
              <w:rPr>
                <w:rFonts w:hint="eastAsia" w:ascii="宋体" w:hAnsi="宋体" w:eastAsia="宋体" w:cs="宋体"/>
                <w:color w:val="auto"/>
                <w:sz w:val="21"/>
                <w:szCs w:val="21"/>
                <w:highlight w:val="none"/>
                <w:lang w:val="en-US" w:eastAsia="zh-CN"/>
              </w:rPr>
              <w:t>长期供货</w:t>
            </w:r>
            <w:r>
              <w:rPr>
                <w:rFonts w:hint="eastAsia" w:ascii="宋体" w:hAnsi="宋体" w:eastAsia="宋体" w:cs="宋体"/>
                <w:color w:val="auto"/>
                <w:sz w:val="21"/>
                <w:szCs w:val="21"/>
                <w:highlight w:val="none"/>
              </w:rPr>
              <w:t xml:space="preserve"> 审批人：</w:t>
            </w:r>
            <w:r>
              <w:rPr>
                <w:rFonts w:hint="eastAsia" w:ascii="宋体" w:hAnsi="宋体" w:cs="宋体"/>
                <w:color w:val="auto"/>
                <w:sz w:val="21"/>
                <w:szCs w:val="21"/>
                <w:highlight w:val="none"/>
                <w:lang w:val="en-US" w:eastAsia="zh-CN"/>
              </w:rPr>
              <w:t>张振林</w:t>
            </w:r>
          </w:p>
          <w:p>
            <w:pPr>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原材料入厂后对其进行原材料分析检验</w:t>
            </w:r>
            <w:r>
              <w:rPr>
                <w:rFonts w:hint="eastAsia" w:ascii="宋体" w:hAnsi="宋体" w:eastAsia="宋体" w:cs="宋体"/>
                <w:color w:val="auto"/>
                <w:sz w:val="21"/>
                <w:szCs w:val="21"/>
              </w:rPr>
              <w:t>。</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查</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日采购产品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lang w:val="en-US" w:eastAsia="zh-CN"/>
              </w:rPr>
              <w:t>钢板:ST12、1.5*1250*2500，供应商：</w:t>
            </w:r>
            <w:r>
              <w:rPr>
                <w:rFonts w:hint="eastAsia" w:ascii="宋体" w:hAnsi="宋体" w:cs="宋体"/>
                <w:color w:val="auto"/>
                <w:sz w:val="21"/>
                <w:szCs w:val="21"/>
                <w:highlight w:val="none"/>
                <w:lang w:val="en-US" w:eastAsia="zh-CN"/>
              </w:rPr>
              <w:t>南通玉龙拉光有限公司</w:t>
            </w:r>
          </w:p>
          <w:p>
            <w:pPr>
              <w:numPr>
                <w:ilvl w:val="0"/>
                <w:numId w:val="0"/>
              </w:numPr>
              <w:adjustRightInd w:val="0"/>
              <w:snapToGrid w:val="0"/>
              <w:spacing w:line="400" w:lineRule="exact"/>
              <w:ind w:firstLine="1470" w:firstLineChars="7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《入厂检验单》</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长度      2500±6         2503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宽度     1250±5          1253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厚度     1.5±0.09         1.49合格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检验结论：合格  检验员：</w:t>
            </w:r>
            <w:r>
              <w:rPr>
                <w:rFonts w:hint="eastAsia" w:ascii="宋体" w:hAnsi="宋体" w:cs="宋体"/>
                <w:color w:val="auto"/>
                <w:sz w:val="21"/>
                <w:szCs w:val="21"/>
                <w:lang w:val="en-US" w:eastAsia="zh-CN"/>
              </w:rPr>
              <w:t>杨云</w:t>
            </w:r>
            <w:r>
              <w:rPr>
                <w:rFonts w:hint="eastAsia" w:ascii="宋体" w:hAnsi="宋体" w:eastAsia="宋体" w:cs="宋体"/>
                <w:color w:val="auto"/>
                <w:sz w:val="21"/>
                <w:szCs w:val="21"/>
                <w:lang w:val="en-US" w:eastAsia="zh-CN"/>
              </w:rPr>
              <w:t xml:space="preserve">   日期：20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2</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highlight w:val="none"/>
                <w:lang w:val="en-US" w:eastAsia="zh-CN"/>
              </w:rPr>
              <w:t>冷轧</w:t>
            </w:r>
            <w:r>
              <w:rPr>
                <w:rFonts w:hint="eastAsia" w:ascii="宋体" w:hAnsi="宋体" w:cs="宋体"/>
                <w:color w:val="auto"/>
                <w:sz w:val="21"/>
                <w:szCs w:val="21"/>
                <w:highlight w:val="none"/>
                <w:lang w:val="en-US" w:eastAsia="zh-CN"/>
              </w:rPr>
              <w:t>卷材</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供应商：</w:t>
            </w:r>
            <w:r>
              <w:rPr>
                <w:rFonts w:hint="eastAsia" w:ascii="宋体" w:hAnsi="宋体" w:cs="宋体"/>
                <w:color w:val="auto"/>
                <w:sz w:val="21"/>
                <w:szCs w:val="21"/>
                <w:highlight w:val="none"/>
                <w:lang w:val="en-US" w:eastAsia="zh-CN"/>
              </w:rPr>
              <w:t>无锡天驰新材料科技股份</w:t>
            </w:r>
            <w:r>
              <w:rPr>
                <w:rFonts w:hint="eastAsia" w:ascii="宋体" w:hAnsi="宋体" w:eastAsia="宋体" w:cs="宋体"/>
                <w:color w:val="auto"/>
                <w:sz w:val="21"/>
                <w:szCs w:val="21"/>
                <w:highlight w:val="none"/>
              </w:rPr>
              <w:t>有限公司</w:t>
            </w:r>
          </w:p>
          <w:p>
            <w:pPr>
              <w:numPr>
                <w:ilvl w:val="0"/>
                <w:numId w:val="0"/>
              </w:numPr>
              <w:adjustRightInd w:val="0"/>
              <w:snapToGrid w:val="0"/>
              <w:spacing w:line="400" w:lineRule="exact"/>
              <w:ind w:firstLine="840" w:firstLineChars="4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《入厂检验单》</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长度      2500±6         2505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宽度     1250± 5          1252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厚度     2.0±0.11         1.99      合格</w:t>
            </w:r>
          </w:p>
          <w:p>
            <w:pPr>
              <w:numPr>
                <w:ilvl w:val="0"/>
                <w:numId w:val="0"/>
              </w:numPr>
              <w:adjustRightInd w:val="0"/>
              <w:snapToGrid w:val="0"/>
              <w:spacing w:line="400" w:lineRule="exac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检验结论：合格  检验员：</w:t>
            </w:r>
            <w:r>
              <w:rPr>
                <w:rFonts w:hint="eastAsia" w:ascii="宋体" w:hAnsi="宋体" w:cs="宋体"/>
                <w:color w:val="auto"/>
                <w:sz w:val="21"/>
                <w:szCs w:val="21"/>
                <w:lang w:val="en-US" w:eastAsia="zh-CN"/>
              </w:rPr>
              <w:t>杨云</w:t>
            </w:r>
            <w:r>
              <w:rPr>
                <w:rFonts w:hint="eastAsia" w:ascii="宋体" w:hAnsi="宋体" w:eastAsia="宋体" w:cs="宋体"/>
                <w:color w:val="auto"/>
                <w:sz w:val="21"/>
                <w:szCs w:val="21"/>
                <w:lang w:val="en-US" w:eastAsia="zh-CN"/>
              </w:rPr>
              <w:t xml:space="preserve">  日期：20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22</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基本符合要求。现场查看其他采购物料均按要求进行验证入库公司外部供方的管理基本符合要求。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0" w:type="dxa"/>
            <w:vAlign w:val="top"/>
          </w:tcPr>
          <w:p>
            <w:pPr>
              <w:snapToGrid w:val="0"/>
              <w:spacing w:line="360" w:lineRule="auto"/>
              <w:jc w:val="left"/>
              <w:rPr>
                <w:rFonts w:hint="eastAsia" w:ascii="宋体" w:hAnsi="宋体" w:eastAsia="宋体" w:cs="宋体"/>
                <w:color w:val="auto"/>
                <w:sz w:val="21"/>
                <w:szCs w:val="21"/>
              </w:rPr>
            </w:pP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生产和服务提供的控制</w:t>
            </w:r>
          </w:p>
          <w:p>
            <w:pPr>
              <w:snapToGrid w:val="0"/>
              <w:spacing w:line="360" w:lineRule="auto"/>
              <w:jc w:val="left"/>
              <w:rPr>
                <w:rFonts w:hint="eastAsia" w:ascii="宋体" w:hAnsi="宋体" w:eastAsia="宋体" w:cs="宋体"/>
                <w:color w:val="auto"/>
                <w:kern w:val="2"/>
                <w:sz w:val="21"/>
                <w:szCs w:val="21"/>
                <w:lang w:val="en-US" w:eastAsia="zh-CN" w:bidi="ar-SA"/>
              </w:rPr>
            </w:pPr>
          </w:p>
        </w:tc>
        <w:tc>
          <w:tcPr>
            <w:tcW w:w="960" w:type="dxa"/>
            <w:vAlign w:val="top"/>
          </w:tcPr>
          <w:p>
            <w:pPr>
              <w:snapToGrid w:val="0"/>
              <w:spacing w:line="360" w:lineRule="auto"/>
              <w:jc w:val="left"/>
              <w:rPr>
                <w:rFonts w:hint="eastAsia" w:ascii="宋体" w:hAnsi="宋体" w:eastAsia="宋体" w:cs="宋体"/>
                <w:color w:val="auto"/>
                <w:sz w:val="21"/>
                <w:szCs w:val="21"/>
              </w:rPr>
            </w:pP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8.5.1</w:t>
            </w:r>
          </w:p>
          <w:p>
            <w:pPr>
              <w:snapToGrid w:val="0"/>
              <w:spacing w:line="360" w:lineRule="auto"/>
              <w:jc w:val="left"/>
              <w:rPr>
                <w:rFonts w:hint="eastAsia" w:ascii="宋体" w:hAnsi="宋体" w:eastAsia="宋体" w:cs="宋体"/>
                <w:color w:val="auto"/>
                <w:kern w:val="2"/>
                <w:sz w:val="21"/>
                <w:szCs w:val="21"/>
                <w:lang w:val="en-US" w:eastAsia="zh-CN" w:bidi="ar-SA"/>
              </w:rPr>
            </w:pP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公司制定了《</w:t>
            </w:r>
            <w:r>
              <w:rPr>
                <w:rFonts w:hint="eastAsia" w:ascii="宋体" w:hAnsi="宋体" w:cs="宋体"/>
                <w:color w:val="auto"/>
                <w:sz w:val="21"/>
                <w:szCs w:val="21"/>
                <w:lang w:val="en-US" w:eastAsia="zh-CN"/>
              </w:rPr>
              <w:t>生产和服务管理控制程序</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明确了受控条件包括：</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a）规定产品/服务/活动的特征以及拟获得结果的文件； </w:t>
            </w:r>
          </w:p>
          <w:p>
            <w:pPr>
              <w:spacing w:line="400" w:lineRule="exact"/>
              <w:rPr>
                <w:rFonts w:hint="eastAsia" w:ascii="宋体" w:hAnsi="宋体" w:cs="宋体"/>
                <w:color w:val="auto"/>
                <w:sz w:val="21"/>
                <w:szCs w:val="21"/>
              </w:rPr>
            </w:pPr>
            <w:r>
              <w:rPr>
                <w:rFonts w:hint="eastAsia" w:ascii="宋体" w:hAnsi="宋体" w:cs="宋体"/>
                <w:color w:val="auto"/>
                <w:sz w:val="21"/>
                <w:szCs w:val="21"/>
              </w:rPr>
              <w:t>b）可获得和使用适宜的监视和测量资源；</w:t>
            </w:r>
          </w:p>
          <w:p>
            <w:pPr>
              <w:spacing w:line="400" w:lineRule="exact"/>
              <w:rPr>
                <w:rFonts w:hint="eastAsia" w:ascii="宋体" w:hAnsi="宋体" w:cs="宋体"/>
                <w:color w:val="auto"/>
                <w:sz w:val="21"/>
                <w:szCs w:val="21"/>
              </w:rPr>
            </w:pPr>
            <w:r>
              <w:rPr>
                <w:rFonts w:hint="eastAsia" w:ascii="宋体" w:hAnsi="宋体" w:cs="宋体"/>
                <w:color w:val="auto"/>
                <w:sz w:val="21"/>
                <w:szCs w:val="21"/>
              </w:rPr>
              <w:t>c）适当阶段实施监视和测量活动；</w:t>
            </w:r>
          </w:p>
          <w:p>
            <w:pPr>
              <w:spacing w:line="400" w:lineRule="exact"/>
              <w:rPr>
                <w:rFonts w:hint="eastAsia" w:ascii="宋体" w:hAnsi="宋体" w:cs="宋体"/>
                <w:color w:val="auto"/>
                <w:sz w:val="21"/>
                <w:szCs w:val="21"/>
              </w:rPr>
            </w:pPr>
            <w:r>
              <w:rPr>
                <w:rFonts w:hint="eastAsia" w:ascii="宋体" w:hAnsi="宋体" w:cs="宋体"/>
                <w:color w:val="auto"/>
                <w:sz w:val="21"/>
                <w:szCs w:val="21"/>
              </w:rPr>
              <w:t>d）为过程的运行提供适宜的基础设施和环境；</w:t>
            </w:r>
          </w:p>
          <w:p>
            <w:pPr>
              <w:spacing w:line="400" w:lineRule="exact"/>
              <w:rPr>
                <w:rFonts w:hint="eastAsia" w:ascii="宋体" w:hAnsi="宋体" w:cs="宋体"/>
                <w:color w:val="auto"/>
                <w:sz w:val="21"/>
                <w:szCs w:val="21"/>
              </w:rPr>
            </w:pPr>
            <w:r>
              <w:rPr>
                <w:rFonts w:hint="eastAsia" w:ascii="宋体" w:hAnsi="宋体" w:cs="宋体"/>
                <w:color w:val="auto"/>
                <w:sz w:val="21"/>
                <w:szCs w:val="21"/>
              </w:rPr>
              <w:t>e）配备具备能力的人员，包括所要求的资格；</w:t>
            </w:r>
          </w:p>
          <w:p>
            <w:pPr>
              <w:spacing w:line="400" w:lineRule="exact"/>
              <w:rPr>
                <w:rFonts w:hint="eastAsia" w:ascii="宋体" w:hAnsi="宋体" w:cs="宋体"/>
                <w:color w:val="auto"/>
                <w:sz w:val="21"/>
                <w:szCs w:val="21"/>
              </w:rPr>
            </w:pPr>
            <w:r>
              <w:rPr>
                <w:rFonts w:hint="eastAsia" w:ascii="宋体" w:hAnsi="宋体" w:cs="宋体"/>
                <w:color w:val="auto"/>
                <w:sz w:val="21"/>
                <w:szCs w:val="21"/>
              </w:rPr>
              <w:t>f）对特殊过程的确认和定期再确认；</w:t>
            </w:r>
          </w:p>
          <w:p>
            <w:pPr>
              <w:spacing w:line="400" w:lineRule="exact"/>
              <w:rPr>
                <w:rFonts w:hint="eastAsia" w:ascii="宋体" w:hAnsi="宋体" w:cs="宋体"/>
                <w:color w:val="auto"/>
                <w:sz w:val="21"/>
                <w:szCs w:val="21"/>
              </w:rPr>
            </w:pPr>
            <w:r>
              <w:rPr>
                <w:rFonts w:hint="eastAsia" w:ascii="宋体" w:hAnsi="宋体" w:cs="宋体"/>
                <w:color w:val="auto"/>
                <w:sz w:val="21"/>
                <w:szCs w:val="21"/>
              </w:rPr>
              <w:t>g）采取措施防止人为错误；</w:t>
            </w:r>
          </w:p>
          <w:p>
            <w:pPr>
              <w:spacing w:line="400" w:lineRule="exact"/>
              <w:rPr>
                <w:rFonts w:hint="eastAsia" w:ascii="宋体" w:hAnsi="宋体" w:cs="宋体"/>
                <w:color w:val="auto"/>
                <w:sz w:val="21"/>
                <w:szCs w:val="21"/>
              </w:rPr>
            </w:pPr>
            <w:r>
              <w:rPr>
                <w:rFonts w:hint="eastAsia" w:ascii="宋体" w:hAnsi="宋体" w:cs="宋体"/>
                <w:color w:val="auto"/>
                <w:sz w:val="21"/>
                <w:szCs w:val="21"/>
              </w:rPr>
              <w:t>h）实施放行、交付和交付后活动。</w:t>
            </w:r>
          </w:p>
          <w:p>
            <w:pPr>
              <w:rPr>
                <w:rFonts w:hint="eastAsia" w:ascii="宋体" w:hAnsi="宋体" w:cs="宋体"/>
                <w:color w:val="auto"/>
                <w:sz w:val="21"/>
                <w:szCs w:val="21"/>
              </w:rPr>
            </w:pPr>
            <w:r>
              <w:rPr>
                <w:rFonts w:hint="eastAsia" w:ascii="宋体" w:hAnsi="宋体" w:cs="宋体"/>
                <w:color w:val="auto"/>
                <w:sz w:val="21"/>
                <w:szCs w:val="21"/>
              </w:rPr>
              <w:t>1、公司编制了《销售管理指导书手册》、《销售服务规范》、《与顾客有关过程控制程序》、《销售人员行为规范》、《销售人员考核制度》等对</w:t>
            </w:r>
            <w:r>
              <w:rPr>
                <w:rFonts w:hint="eastAsia" w:ascii="宋体" w:hAnsi="宋体" w:cs="宋体"/>
                <w:color w:val="auto"/>
                <w:kern w:val="0"/>
                <w:sz w:val="21"/>
                <w:szCs w:val="21"/>
              </w:rPr>
              <w:t>公司的产品</w:t>
            </w:r>
            <w:r>
              <w:rPr>
                <w:rFonts w:hint="eastAsia" w:ascii="宋体" w:hAnsi="宋体" w:cs="宋体"/>
                <w:color w:val="auto"/>
                <w:sz w:val="21"/>
                <w:szCs w:val="21"/>
              </w:rPr>
              <w:t>销售过程进行了控制。</w:t>
            </w:r>
          </w:p>
          <w:p>
            <w:pPr>
              <w:rPr>
                <w:rFonts w:hint="eastAsia" w:ascii="宋体" w:hAnsi="宋体" w:eastAsia="宋体" w:cs="宋体"/>
                <w:color w:val="auto"/>
                <w:sz w:val="21"/>
                <w:szCs w:val="21"/>
                <w:lang w:eastAsia="zh-CN"/>
              </w:rPr>
            </w:pPr>
            <w:r>
              <w:rPr>
                <w:rFonts w:hint="eastAsia" w:ascii="宋体" w:hAnsi="宋体" w:cs="宋体"/>
                <w:color w:val="auto"/>
                <w:sz w:val="21"/>
                <w:szCs w:val="21"/>
              </w:rPr>
              <w:t xml:space="preserve">    组织产品覆盖范围：组织产品覆盖范围：定转子铁芯(冲片)及定子压圈、转子铸铝件的制造和销售</w:t>
            </w:r>
            <w:r>
              <w:rPr>
                <w:rFonts w:hint="eastAsia" w:ascii="宋体" w:hAnsi="宋体" w:cs="宋体"/>
                <w:color w:val="auto"/>
                <w:sz w:val="21"/>
                <w:szCs w:val="21"/>
                <w:lang w:eastAsia="zh-CN"/>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2、产品销售服务流程：</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   流程：</w:t>
            </w:r>
            <w:r>
              <w:rPr>
                <w:rFonts w:hint="eastAsia" w:ascii="宋体" w:hAnsi="宋体" w:cs="宋体"/>
                <w:color w:val="auto"/>
                <w:sz w:val="21"/>
                <w:szCs w:val="21"/>
                <w:lang w:val="en-US" w:eastAsia="zh-CN"/>
              </w:rPr>
              <w:t>客户下订单</w:t>
            </w:r>
            <w:r>
              <w:rPr>
                <w:rFonts w:hint="eastAsia" w:ascii="宋体" w:hAnsi="宋体" w:cs="宋体"/>
                <w:color w:val="auto"/>
                <w:sz w:val="21"/>
                <w:szCs w:val="21"/>
              </w:rPr>
              <w:t>---</w:t>
            </w:r>
            <w:r>
              <w:rPr>
                <w:rFonts w:hint="eastAsia" w:ascii="宋体" w:hAnsi="宋体" w:cs="宋体"/>
                <w:color w:val="auto"/>
                <w:sz w:val="21"/>
                <w:szCs w:val="21"/>
                <w:lang w:val="en-US" w:eastAsia="zh-CN"/>
              </w:rPr>
              <w:t>订单评审</w:t>
            </w:r>
            <w:r>
              <w:rPr>
                <w:rFonts w:hint="eastAsia" w:ascii="宋体" w:hAnsi="宋体" w:cs="宋体"/>
                <w:color w:val="auto"/>
                <w:sz w:val="21"/>
                <w:szCs w:val="21"/>
              </w:rPr>
              <w:t>----</w:t>
            </w:r>
            <w:r>
              <w:rPr>
                <w:rFonts w:hint="eastAsia" w:ascii="宋体" w:hAnsi="宋体" w:cs="宋体"/>
                <w:color w:val="auto"/>
                <w:sz w:val="21"/>
                <w:szCs w:val="21"/>
                <w:lang w:val="en-US" w:eastAsia="zh-CN"/>
              </w:rPr>
              <w:t>产品制造</w:t>
            </w:r>
            <w:r>
              <w:rPr>
                <w:rFonts w:hint="eastAsia" w:ascii="宋体" w:hAnsi="宋体" w:cs="宋体"/>
                <w:color w:val="auto"/>
                <w:sz w:val="21"/>
                <w:szCs w:val="21"/>
              </w:rPr>
              <w:t>----产品交付----售后服务；</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    特殊过程：销售过程。</w:t>
            </w:r>
          </w:p>
          <w:p>
            <w:pPr>
              <w:spacing w:line="400" w:lineRule="exact"/>
              <w:rPr>
                <w:rFonts w:hint="eastAsia" w:ascii="宋体" w:hAnsi="宋体" w:cs="宋体"/>
                <w:color w:val="auto"/>
                <w:sz w:val="21"/>
                <w:szCs w:val="21"/>
              </w:rPr>
            </w:pPr>
            <w:r>
              <w:rPr>
                <w:rFonts w:hint="eastAsia" w:ascii="宋体" w:hAnsi="宋体" w:cs="宋体"/>
                <w:color w:val="auto"/>
                <w:sz w:val="21"/>
                <w:szCs w:val="21"/>
              </w:rPr>
              <w:t>3、技术要求 合同：销售合同</w:t>
            </w:r>
          </w:p>
          <w:p>
            <w:pPr>
              <w:spacing w:line="400" w:lineRule="exact"/>
              <w:rPr>
                <w:rFonts w:hint="eastAsia" w:ascii="宋体" w:hAnsi="宋体" w:cs="宋体"/>
                <w:color w:val="auto"/>
                <w:sz w:val="21"/>
                <w:szCs w:val="21"/>
              </w:rPr>
            </w:pPr>
            <w:r>
              <w:rPr>
                <w:rFonts w:hint="eastAsia" w:ascii="宋体" w:hAnsi="宋体" w:cs="宋体"/>
                <w:color w:val="auto"/>
                <w:sz w:val="21"/>
                <w:szCs w:val="21"/>
              </w:rPr>
              <w:t>20</w:t>
            </w:r>
            <w:r>
              <w:rPr>
                <w:rFonts w:hint="eastAsia" w:ascii="宋体" w:hAnsi="宋体" w:cs="宋体"/>
                <w:color w:val="auto"/>
                <w:sz w:val="21"/>
                <w:szCs w:val="21"/>
                <w:lang w:val="en-US" w:eastAsia="zh-CN"/>
              </w:rPr>
              <w:t>22</w:t>
            </w:r>
            <w:r>
              <w:rPr>
                <w:rFonts w:hint="eastAsia" w:ascii="宋体" w:hAnsi="宋体" w:cs="宋体"/>
                <w:color w:val="auto"/>
                <w:sz w:val="21"/>
                <w:szCs w:val="21"/>
              </w:rPr>
              <w:t>年销售计划：</w:t>
            </w:r>
            <w:r>
              <w:rPr>
                <w:rFonts w:hint="eastAsia" w:ascii="宋体" w:hAnsi="宋体" w:eastAsia="宋体" w:cs="宋体"/>
                <w:color w:val="auto"/>
                <w:sz w:val="21"/>
                <w:szCs w:val="21"/>
                <w:highlight w:val="none"/>
                <w:lang w:val="en-US" w:eastAsia="zh-CN"/>
              </w:rPr>
              <w:t>定子铁芯3万件、转子铁芯2万件、压圈4000件根</w:t>
            </w:r>
            <w:r>
              <w:rPr>
                <w:rFonts w:hint="eastAsia" w:ascii="宋体" w:hAnsi="宋体" w:eastAsia="宋体" w:cs="宋体"/>
                <w:color w:val="auto"/>
                <w:sz w:val="21"/>
                <w:szCs w:val="21"/>
                <w:highlight w:val="none"/>
              </w:rPr>
              <w:t>左右。</w:t>
            </w:r>
          </w:p>
          <w:p>
            <w:pPr>
              <w:spacing w:line="400" w:lineRule="exact"/>
              <w:rPr>
                <w:rFonts w:hint="eastAsia" w:ascii="宋体" w:hAnsi="宋体" w:cs="宋体"/>
                <w:color w:val="auto"/>
                <w:sz w:val="21"/>
                <w:szCs w:val="21"/>
              </w:rPr>
            </w:pPr>
            <w:r>
              <w:rPr>
                <w:rFonts w:hint="eastAsia" w:ascii="宋体" w:hAnsi="宋体" w:cs="宋体"/>
                <w:color w:val="auto"/>
                <w:sz w:val="21"/>
                <w:szCs w:val="21"/>
              </w:rPr>
              <w:t>1)验收规范：</w:t>
            </w:r>
            <w:r>
              <w:rPr>
                <w:rFonts w:hint="eastAsia" w:ascii="宋体" w:hAnsi="宋体" w:cs="宋体"/>
                <w:color w:val="auto"/>
                <w:sz w:val="21"/>
                <w:szCs w:val="21"/>
                <w:lang w:val="en-US" w:eastAsia="zh-CN"/>
              </w:rPr>
              <w:t>转子铁芯、定子铁芯检验</w:t>
            </w:r>
            <w:r>
              <w:rPr>
                <w:rFonts w:hint="eastAsia" w:ascii="宋体" w:hAnsi="宋体" w:cs="宋体"/>
                <w:color w:val="auto"/>
                <w:sz w:val="21"/>
                <w:szCs w:val="21"/>
              </w:rPr>
              <w:t>规范、</w:t>
            </w:r>
            <w:r>
              <w:rPr>
                <w:rFonts w:hint="eastAsia" w:ascii="宋体" w:hAnsi="宋体" w:cs="宋体"/>
                <w:color w:val="auto"/>
                <w:sz w:val="21"/>
                <w:szCs w:val="21"/>
                <w:lang w:val="en-US" w:eastAsia="zh-CN"/>
              </w:rPr>
              <w:t>定子压圈检验</w:t>
            </w:r>
            <w:r>
              <w:rPr>
                <w:rFonts w:hint="eastAsia" w:ascii="宋体" w:hAnsi="宋体" w:cs="宋体"/>
                <w:color w:val="auto"/>
                <w:sz w:val="21"/>
                <w:szCs w:val="21"/>
              </w:rPr>
              <w:t>规范。</w:t>
            </w:r>
          </w:p>
          <w:p>
            <w:pPr>
              <w:spacing w:line="400" w:lineRule="exact"/>
              <w:rPr>
                <w:rFonts w:hint="eastAsia" w:ascii="宋体" w:hAnsi="宋体" w:cs="宋体"/>
                <w:color w:val="auto"/>
                <w:sz w:val="21"/>
                <w:szCs w:val="21"/>
              </w:rPr>
            </w:pPr>
            <w:r>
              <w:rPr>
                <w:rFonts w:hint="eastAsia" w:ascii="宋体" w:hAnsi="宋体" w:cs="宋体"/>
                <w:color w:val="auto"/>
                <w:sz w:val="21"/>
                <w:szCs w:val="21"/>
              </w:rPr>
              <w:t>2)作业指导书：《销售人员行为规范》、《销售作业指导手册》、《销售规范》、《销售人员考核制度》。。。。。。等。</w:t>
            </w:r>
          </w:p>
          <w:p>
            <w:pPr>
              <w:spacing w:line="400" w:lineRule="exact"/>
              <w:rPr>
                <w:rFonts w:hint="eastAsia" w:ascii="宋体" w:hAnsi="宋体" w:cs="宋体"/>
                <w:color w:val="auto"/>
                <w:sz w:val="21"/>
                <w:szCs w:val="21"/>
              </w:rPr>
            </w:pPr>
            <w:r>
              <w:rPr>
                <w:rFonts w:hint="eastAsia" w:ascii="宋体" w:hAnsi="宋体" w:cs="宋体"/>
                <w:color w:val="auto"/>
                <w:sz w:val="21"/>
                <w:szCs w:val="21"/>
              </w:rPr>
              <w:t>3)使用适宜的设备：电脑、打印件、传真机、网络等。设备维护保养：均进行了维护和保养。</w:t>
            </w:r>
          </w:p>
          <w:p>
            <w:pPr>
              <w:spacing w:line="400" w:lineRule="exact"/>
              <w:rPr>
                <w:rFonts w:hint="eastAsia" w:ascii="宋体" w:hAnsi="宋体" w:cs="宋体"/>
                <w:color w:val="auto"/>
                <w:sz w:val="21"/>
                <w:szCs w:val="21"/>
              </w:rPr>
            </w:pPr>
            <w:r>
              <w:rPr>
                <w:rFonts w:hint="eastAsia" w:ascii="宋体" w:hAnsi="宋体" w:cs="宋体"/>
                <w:color w:val="auto"/>
                <w:sz w:val="21"/>
                <w:szCs w:val="21"/>
              </w:rPr>
              <w:t>4)监视和测量设备</w:t>
            </w:r>
          </w:p>
          <w:p>
            <w:pPr>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千分尺、游标卡尺告等</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5)实施监视和测量：</w:t>
            </w:r>
          </w:p>
          <w:p>
            <w:pPr>
              <w:spacing w:line="400" w:lineRule="exact"/>
              <w:rPr>
                <w:rFonts w:hint="eastAsia" w:ascii="宋体" w:hAnsi="宋体" w:cs="宋体"/>
                <w:color w:val="auto"/>
                <w:sz w:val="21"/>
                <w:szCs w:val="21"/>
              </w:rPr>
            </w:pPr>
            <w:r>
              <w:rPr>
                <w:rFonts w:hint="eastAsia" w:ascii="宋体" w:hAnsi="宋体" w:cs="宋体"/>
                <w:color w:val="auto"/>
                <w:sz w:val="21"/>
                <w:szCs w:val="21"/>
              </w:rPr>
              <w:t>抽：20</w:t>
            </w:r>
            <w:r>
              <w:rPr>
                <w:rFonts w:hint="eastAsia" w:ascii="宋体" w:hAnsi="宋体" w:cs="宋体"/>
                <w:color w:val="auto"/>
                <w:sz w:val="21"/>
                <w:szCs w:val="21"/>
                <w:lang w:val="en-US" w:eastAsia="zh-CN"/>
              </w:rPr>
              <w:t>21</w:t>
            </w:r>
            <w:r>
              <w:rPr>
                <w:rFonts w:hint="eastAsia" w:ascii="宋体" w:hAnsi="宋体" w:cs="宋体"/>
                <w:color w:val="auto"/>
                <w:sz w:val="21"/>
                <w:szCs w:val="21"/>
              </w:rPr>
              <w:t>年第</w:t>
            </w:r>
            <w:r>
              <w:rPr>
                <w:rFonts w:hint="eastAsia" w:ascii="宋体" w:hAnsi="宋体" w:cs="宋体"/>
                <w:color w:val="auto"/>
                <w:sz w:val="21"/>
                <w:szCs w:val="21"/>
                <w:lang w:val="en-US" w:eastAsia="zh-CN"/>
              </w:rPr>
              <w:t>4</w:t>
            </w:r>
            <w:r>
              <w:rPr>
                <w:rFonts w:hint="eastAsia" w:ascii="宋体" w:hAnsi="宋体" w:cs="宋体"/>
                <w:color w:val="auto"/>
                <w:sz w:val="21"/>
                <w:szCs w:val="21"/>
              </w:rPr>
              <w:t>季度考核表    销售人员</w:t>
            </w:r>
            <w:r>
              <w:rPr>
                <w:rFonts w:hint="eastAsia" w:ascii="宋体" w:hAnsi="宋体" w:cs="宋体"/>
                <w:color w:val="auto"/>
                <w:sz w:val="21"/>
                <w:szCs w:val="21"/>
                <w:lang w:val="en-US" w:eastAsia="zh-CN"/>
              </w:rPr>
              <w:t>王玉铭</w:t>
            </w:r>
            <w:r>
              <w:rPr>
                <w:rFonts w:hint="eastAsia" w:ascii="宋体" w:hAnsi="宋体" w:cs="宋体"/>
                <w:color w:val="auto"/>
                <w:sz w:val="21"/>
                <w:szCs w:val="21"/>
              </w:rPr>
              <w:t>进行了考核；考核指标有：计划与执行、支持与配合、工作效率、遵守制度、主动性、服务细致、以客户为中心、学习创新等</w:t>
            </w:r>
          </w:p>
          <w:p>
            <w:pPr>
              <w:spacing w:line="400" w:lineRule="exact"/>
              <w:rPr>
                <w:rFonts w:hint="eastAsia" w:ascii="宋体" w:hAnsi="宋体" w:cs="宋体"/>
                <w:color w:val="auto"/>
                <w:sz w:val="21"/>
                <w:szCs w:val="21"/>
              </w:rPr>
            </w:pPr>
            <w:r>
              <w:rPr>
                <w:rFonts w:hint="eastAsia" w:ascii="宋体" w:hAnsi="宋体" w:cs="宋体"/>
                <w:color w:val="auto"/>
                <w:sz w:val="21"/>
                <w:szCs w:val="21"/>
              </w:rPr>
              <w:t>合计：</w:t>
            </w:r>
            <w:r>
              <w:rPr>
                <w:rFonts w:hint="eastAsia" w:ascii="宋体" w:hAnsi="宋体" w:cs="宋体"/>
                <w:color w:val="auto"/>
                <w:sz w:val="21"/>
                <w:szCs w:val="21"/>
                <w:lang w:val="en-US" w:eastAsia="zh-CN"/>
              </w:rPr>
              <w:t>92</w:t>
            </w:r>
            <w:r>
              <w:rPr>
                <w:rFonts w:hint="eastAsia" w:ascii="宋体" w:hAnsi="宋体" w:cs="宋体"/>
                <w:color w:val="auto"/>
                <w:sz w:val="21"/>
                <w:szCs w:val="21"/>
              </w:rPr>
              <w:t>分</w:t>
            </w:r>
          </w:p>
          <w:p>
            <w:pPr>
              <w:spacing w:line="400" w:lineRule="exact"/>
              <w:rPr>
                <w:rFonts w:hint="eastAsia" w:ascii="宋体" w:hAnsi="宋体" w:cs="宋体"/>
                <w:color w:val="auto"/>
                <w:sz w:val="21"/>
                <w:szCs w:val="21"/>
              </w:rPr>
            </w:pPr>
            <w:r>
              <w:rPr>
                <w:rFonts w:hint="eastAsia" w:ascii="宋体" w:hAnsi="宋体" w:cs="宋体"/>
                <w:color w:val="auto"/>
                <w:sz w:val="21"/>
                <w:szCs w:val="21"/>
              </w:rPr>
              <w:t>查看，</w:t>
            </w:r>
            <w:r>
              <w:rPr>
                <w:rFonts w:hint="eastAsia" w:ascii="宋体" w:hAnsi="宋体" w:cs="宋体"/>
                <w:color w:val="auto"/>
                <w:sz w:val="21"/>
                <w:szCs w:val="21"/>
                <w:lang w:val="en-US" w:eastAsia="zh-CN"/>
              </w:rPr>
              <w:t>订单</w:t>
            </w:r>
            <w:r>
              <w:rPr>
                <w:rFonts w:hint="eastAsia" w:ascii="宋体" w:hAnsi="宋体" w:cs="宋体"/>
                <w:color w:val="auto"/>
                <w:sz w:val="21"/>
                <w:szCs w:val="21"/>
              </w:rPr>
              <w:t>跟踪情况：</w:t>
            </w:r>
          </w:p>
          <w:p>
            <w:pPr>
              <w:spacing w:line="400" w:lineRule="exact"/>
              <w:rPr>
                <w:rFonts w:hint="eastAsia" w:ascii="宋体" w:hAnsi="宋体" w:cs="宋体"/>
                <w:color w:val="auto"/>
                <w:sz w:val="21"/>
                <w:szCs w:val="21"/>
              </w:rPr>
            </w:pPr>
            <w:r>
              <w:rPr>
                <w:rFonts w:hint="eastAsia" w:ascii="宋体" w:hAnsi="宋体" w:cs="宋体"/>
                <w:color w:val="auto"/>
                <w:sz w:val="21"/>
                <w:szCs w:val="21"/>
              </w:rPr>
              <w:t>跟踪时间：        客户                    结果</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rPr>
              <w:t>20</w:t>
            </w:r>
            <w:r>
              <w:rPr>
                <w:rFonts w:hint="eastAsia" w:ascii="宋体" w:hAnsi="宋体" w:cs="宋体"/>
                <w:color w:val="auto"/>
                <w:sz w:val="21"/>
                <w:szCs w:val="21"/>
                <w:lang w:val="en-US" w:eastAsia="zh-CN"/>
              </w:rPr>
              <w:t>21</w:t>
            </w:r>
            <w:r>
              <w:rPr>
                <w:rFonts w:hint="eastAsia" w:ascii="宋体" w:hAnsi="宋体" w:cs="宋体"/>
                <w:color w:val="auto"/>
                <w:sz w:val="21"/>
                <w:szCs w:val="21"/>
              </w:rPr>
              <w:t>.</w:t>
            </w:r>
            <w:r>
              <w:rPr>
                <w:rFonts w:hint="eastAsia" w:ascii="宋体" w:hAnsi="宋体" w:cs="宋体"/>
                <w:color w:val="auto"/>
                <w:sz w:val="21"/>
                <w:szCs w:val="21"/>
                <w:lang w:val="en-US" w:eastAsia="zh-CN"/>
              </w:rPr>
              <w:t>12</w:t>
            </w:r>
            <w:r>
              <w:rPr>
                <w:rFonts w:hint="eastAsia" w:ascii="宋体" w:hAnsi="宋体" w:cs="宋体"/>
                <w:color w:val="auto"/>
                <w:sz w:val="21"/>
                <w:szCs w:val="21"/>
              </w:rPr>
              <w:t xml:space="preserve">.26  </w:t>
            </w:r>
            <w:r>
              <w:rPr>
                <w:rFonts w:hint="eastAsia" w:ascii="宋体" w:hAnsi="宋体" w:cs="宋体"/>
                <w:bCs/>
                <w:color w:val="auto"/>
                <w:sz w:val="21"/>
                <w:szCs w:val="21"/>
                <w:highlight w:val="none"/>
                <w:lang w:val="en-US" w:eastAsia="zh-CN"/>
              </w:rPr>
              <w:t>无锡华达机电有限公司</w:t>
            </w:r>
            <w:r>
              <w:rPr>
                <w:rFonts w:hint="eastAsia" w:ascii="宋体" w:hAnsi="宋体" w:eastAsia="宋体" w:cs="宋体"/>
                <w:bCs/>
                <w:color w:val="auto"/>
                <w:sz w:val="21"/>
                <w:szCs w:val="21"/>
                <w:highlight w:val="none"/>
              </w:rPr>
              <w:t>签订的</w:t>
            </w:r>
            <w:r>
              <w:rPr>
                <w:rFonts w:hint="eastAsia" w:ascii="宋体" w:hAnsi="宋体" w:eastAsia="宋体" w:cs="宋体"/>
                <w:bCs/>
                <w:color w:val="auto"/>
                <w:sz w:val="21"/>
                <w:szCs w:val="21"/>
                <w:highlight w:val="none"/>
                <w:lang w:val="en-US" w:eastAsia="zh-CN"/>
              </w:rPr>
              <w:t>订单</w:t>
            </w:r>
            <w:r>
              <w:rPr>
                <w:rFonts w:hint="eastAsia" w:ascii="宋体" w:hAnsi="宋体" w:cs="宋体"/>
                <w:color w:val="auto"/>
                <w:sz w:val="21"/>
                <w:szCs w:val="21"/>
              </w:rPr>
              <w:t xml:space="preserve"> 产品的</w:t>
            </w:r>
            <w:r>
              <w:rPr>
                <w:rFonts w:hint="eastAsia" w:ascii="宋体" w:hAnsi="宋体" w:cs="宋体"/>
                <w:color w:val="auto"/>
                <w:sz w:val="21"/>
                <w:szCs w:val="21"/>
                <w:lang w:val="en-US" w:eastAsia="zh-CN"/>
              </w:rPr>
              <w:t>交付和产品的品质情况。</w:t>
            </w:r>
          </w:p>
          <w:p>
            <w:pPr>
              <w:spacing w:line="400" w:lineRule="exact"/>
              <w:rPr>
                <w:rFonts w:hint="eastAsia" w:ascii="宋体" w:hAnsi="宋体" w:cs="宋体"/>
                <w:color w:val="auto"/>
                <w:sz w:val="21"/>
                <w:szCs w:val="21"/>
              </w:rPr>
            </w:pPr>
            <w:r>
              <w:rPr>
                <w:rFonts w:hint="eastAsia" w:ascii="宋体" w:hAnsi="宋体" w:cs="宋体"/>
                <w:color w:val="auto"/>
                <w:sz w:val="21"/>
                <w:szCs w:val="21"/>
              </w:rPr>
              <w:t>客户：</w:t>
            </w:r>
            <w:r>
              <w:rPr>
                <w:rFonts w:hint="eastAsia" w:ascii="宋体" w:hAnsi="宋体" w:cs="宋体"/>
                <w:bCs/>
                <w:color w:val="auto"/>
                <w:sz w:val="21"/>
                <w:szCs w:val="21"/>
                <w:highlight w:val="none"/>
                <w:lang w:val="en-US" w:eastAsia="zh-CN"/>
              </w:rPr>
              <w:t>无锡华达机电有限公司</w:t>
            </w:r>
            <w:r>
              <w:rPr>
                <w:rFonts w:hint="eastAsia" w:ascii="宋体" w:hAnsi="宋体" w:cs="宋体"/>
                <w:color w:val="auto"/>
                <w:sz w:val="21"/>
                <w:szCs w:val="21"/>
              </w:rPr>
              <w:t>对质量、价格、交期、服务等进行了考评，总分：9</w:t>
            </w:r>
            <w:r>
              <w:rPr>
                <w:rFonts w:hint="eastAsia" w:ascii="宋体" w:hAnsi="宋体" w:cs="宋体"/>
                <w:color w:val="auto"/>
                <w:sz w:val="21"/>
                <w:szCs w:val="21"/>
                <w:lang w:val="en-US" w:eastAsia="zh-CN"/>
              </w:rPr>
              <w:t>8</w:t>
            </w:r>
            <w:r>
              <w:rPr>
                <w:rFonts w:hint="eastAsia" w:ascii="宋体" w:hAnsi="宋体" w:cs="宋体"/>
                <w:color w:val="auto"/>
                <w:sz w:val="21"/>
                <w:szCs w:val="21"/>
              </w:rPr>
              <w:t>分，比较满意。</w:t>
            </w:r>
          </w:p>
          <w:p>
            <w:pPr>
              <w:spacing w:line="400" w:lineRule="exact"/>
              <w:rPr>
                <w:rFonts w:hint="eastAsia" w:ascii="宋体" w:hAnsi="宋体" w:cs="宋体"/>
                <w:color w:val="auto"/>
                <w:sz w:val="21"/>
                <w:szCs w:val="21"/>
              </w:rPr>
            </w:pPr>
            <w:r>
              <w:rPr>
                <w:rFonts w:hint="eastAsia" w:ascii="宋体" w:hAnsi="宋体" w:cs="宋体"/>
                <w:color w:val="auto"/>
                <w:sz w:val="21"/>
                <w:szCs w:val="21"/>
              </w:rPr>
              <w:t>4、产品交付由供应商将产品发货到公司，公司检验合格后在进行交付，顾客在接收时进行验收，产品交付过程中未发生过大的质量问题，产品质量稳定，暂时没有接到顾客重大的质量投诉；</w:t>
            </w:r>
          </w:p>
          <w:p>
            <w:pPr>
              <w:spacing w:line="400" w:lineRule="exact"/>
              <w:rPr>
                <w:rFonts w:hint="eastAsia" w:ascii="宋体" w:hAnsi="宋体" w:cs="宋体"/>
                <w:color w:val="auto"/>
                <w:sz w:val="21"/>
                <w:szCs w:val="21"/>
              </w:rPr>
            </w:pPr>
            <w:r>
              <w:rPr>
                <w:rFonts w:hint="eastAsia" w:ascii="宋体" w:hAnsi="宋体" w:cs="宋体"/>
                <w:color w:val="auto"/>
                <w:sz w:val="21"/>
                <w:szCs w:val="21"/>
              </w:rPr>
              <w:t>查《送货单》</w:t>
            </w:r>
          </w:p>
          <w:p>
            <w:pPr>
              <w:spacing w:line="400" w:lineRule="exact"/>
              <w:rPr>
                <w:rFonts w:hint="eastAsia" w:ascii="宋体" w:hAnsi="宋体" w:cs="宋体"/>
                <w:color w:val="auto"/>
                <w:sz w:val="21"/>
                <w:szCs w:val="21"/>
              </w:rPr>
            </w:pPr>
            <w:r>
              <w:rPr>
                <w:rFonts w:hint="eastAsia" w:ascii="宋体" w:hAnsi="宋体" w:cs="宋体"/>
                <w:color w:val="auto"/>
                <w:sz w:val="21"/>
                <w:szCs w:val="21"/>
              </w:rPr>
              <w:t>买方名称：</w:t>
            </w:r>
            <w:r>
              <w:rPr>
                <w:rFonts w:hint="eastAsia" w:ascii="宋体" w:hAnsi="宋体" w:cs="宋体"/>
                <w:bCs/>
                <w:color w:val="auto"/>
                <w:sz w:val="21"/>
                <w:szCs w:val="21"/>
                <w:highlight w:val="none"/>
                <w:lang w:val="en-US" w:eastAsia="zh-CN"/>
              </w:rPr>
              <w:t>无锡华达机电有限公司</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rPr>
              <w:t>产品名称：</w:t>
            </w:r>
            <w:r>
              <w:rPr>
                <w:rFonts w:hint="eastAsia" w:ascii="宋体" w:hAnsi="宋体" w:cs="宋体"/>
                <w:color w:val="auto"/>
                <w:sz w:val="21"/>
                <w:szCs w:val="21"/>
                <w:lang w:val="en-US" w:eastAsia="zh-CN"/>
              </w:rPr>
              <w:t>定子铁芯HJN160（数量160件）和转子铁芯SCA180-4（数量160件）。</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rPr>
              <w:t>日期：20</w:t>
            </w:r>
            <w:r>
              <w:rPr>
                <w:rFonts w:hint="eastAsia" w:ascii="宋体" w:hAnsi="宋体" w:cs="宋体"/>
                <w:color w:val="auto"/>
                <w:sz w:val="21"/>
                <w:szCs w:val="21"/>
                <w:lang w:val="en-US" w:eastAsia="zh-CN"/>
              </w:rPr>
              <w:t>22</w:t>
            </w:r>
            <w:r>
              <w:rPr>
                <w:rFonts w:hint="eastAsia" w:ascii="宋体" w:hAnsi="宋体" w:cs="宋体"/>
                <w:color w:val="auto"/>
                <w:sz w:val="21"/>
                <w:szCs w:val="21"/>
              </w:rPr>
              <w:t>-01-</w:t>
            </w:r>
            <w:r>
              <w:rPr>
                <w:rFonts w:hint="eastAsia" w:ascii="宋体" w:hAnsi="宋体" w:cs="宋体"/>
                <w:color w:val="auto"/>
                <w:sz w:val="21"/>
                <w:szCs w:val="21"/>
                <w:lang w:val="en-US" w:eastAsia="zh-CN"/>
              </w:rPr>
              <w:t>08</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rPr>
              <w:t>顾客签收：</w:t>
            </w:r>
            <w:r>
              <w:rPr>
                <w:rFonts w:hint="eastAsia" w:ascii="宋体" w:hAnsi="宋体" w:cs="宋体"/>
                <w:color w:val="auto"/>
                <w:sz w:val="21"/>
                <w:szCs w:val="21"/>
                <w:lang w:val="en-US" w:eastAsia="zh-CN"/>
              </w:rPr>
              <w:t>葛</w:t>
            </w:r>
            <w:r>
              <w:rPr>
                <w:rFonts w:hint="eastAsia" w:ascii="宋体" w:hAnsi="宋体" w:cs="宋体"/>
                <w:color w:val="auto"/>
                <w:sz w:val="21"/>
                <w:szCs w:val="21"/>
              </w:rPr>
              <w:t>*</w:t>
            </w:r>
            <w:r>
              <w:rPr>
                <w:rFonts w:hint="eastAsia" w:ascii="宋体" w:hAnsi="宋体" w:cs="宋体"/>
                <w:color w:val="auto"/>
                <w:sz w:val="21"/>
                <w:szCs w:val="21"/>
                <w:lang w:val="en-US" w:eastAsia="zh-CN"/>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5、公司特殊过程确定为：销售服务。</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1"/>
                <w:szCs w:val="21"/>
              </w:rPr>
              <w:t>公司从人员培训考核、设施设备的配备、规范性文件的制定执行等方面对该特殊过程进行了确认。</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9.1.2</w:t>
            </w:r>
          </w:p>
        </w:tc>
        <w:tc>
          <w:tcPr>
            <w:tcW w:w="10004"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提供</w:t>
            </w:r>
            <w:r>
              <w:rPr>
                <w:rFonts w:hint="eastAsia" w:ascii="宋体" w:hAnsi="宋体" w:cs="宋体"/>
                <w:color w:val="000000"/>
                <w:sz w:val="21"/>
                <w:szCs w:val="21"/>
              </w:rPr>
              <w:t>20</w:t>
            </w:r>
            <w:r>
              <w:rPr>
                <w:rFonts w:hint="eastAsia" w:ascii="宋体" w:hAnsi="宋体" w:cs="宋体"/>
                <w:color w:val="000000"/>
                <w:sz w:val="21"/>
                <w:szCs w:val="21"/>
                <w:lang w:val="en-US" w:eastAsia="zh-CN"/>
              </w:rPr>
              <w:t>22</w:t>
            </w:r>
            <w:r>
              <w:rPr>
                <w:rFonts w:hint="eastAsia" w:ascii="宋体" w:hAnsi="宋体" w:cs="宋体"/>
                <w:color w:val="000000"/>
                <w:sz w:val="21"/>
                <w:szCs w:val="21"/>
              </w:rPr>
              <w:t>年</w:t>
            </w:r>
            <w:r>
              <w:rPr>
                <w:rFonts w:hint="eastAsia" w:ascii="宋体" w:hAnsi="宋体" w:cs="宋体"/>
                <w:color w:val="000000"/>
                <w:sz w:val="21"/>
                <w:szCs w:val="21"/>
                <w:lang w:val="en-US" w:eastAsia="zh-CN"/>
              </w:rPr>
              <w:t>1季度</w:t>
            </w:r>
            <w:r>
              <w:rPr>
                <w:rFonts w:hint="eastAsia" w:ascii="宋体" w:hAnsi="宋体" w:cs="宋体"/>
                <w:color w:val="000000"/>
                <w:sz w:val="21"/>
                <w:szCs w:val="21"/>
              </w:rPr>
              <w:t>的</w:t>
            </w:r>
            <w:r>
              <w:rPr>
                <w:rFonts w:hint="eastAsia" w:ascii="宋体" w:hAnsi="宋体" w:cs="宋体"/>
                <w:bCs/>
                <w:sz w:val="21"/>
                <w:szCs w:val="21"/>
                <w:highlight w:val="none"/>
                <w:lang w:val="en-US" w:eastAsia="zh-CN"/>
              </w:rPr>
              <w:t>无锡华达机电有限公司</w:t>
            </w:r>
            <w:r>
              <w:rPr>
                <w:rFonts w:hint="eastAsia" w:ascii="宋体" w:hAnsi="宋体" w:eastAsia="宋体" w:cs="宋体"/>
                <w:color w:val="000000"/>
                <w:sz w:val="21"/>
                <w:szCs w:val="21"/>
                <w:lang w:val="en-US" w:eastAsia="zh-CN"/>
              </w:rPr>
              <w:t>对本公司满意度评价</w:t>
            </w:r>
            <w:r>
              <w:rPr>
                <w:rFonts w:hint="eastAsia" w:ascii="宋体" w:hAnsi="宋体" w:cs="宋体"/>
                <w:color w:val="000000"/>
                <w:sz w:val="21"/>
                <w:szCs w:val="21"/>
              </w:rPr>
              <w:t xml:space="preserve">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--调查内容包括：服务质量、价格、交付及时性、后续服务等.</w:t>
            </w:r>
          </w:p>
          <w:p>
            <w:pPr>
              <w:spacing w:line="360" w:lineRule="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rPr>
              <w:t>公司负责人讲：通过本次对顾客进行满意度调查，从统计结果可以看出，顾客对公司的</w:t>
            </w:r>
            <w:r>
              <w:rPr>
                <w:rFonts w:hint="eastAsia" w:ascii="宋体" w:hAnsi="宋体" w:cs="宋体"/>
                <w:color w:val="000000"/>
                <w:sz w:val="21"/>
                <w:szCs w:val="21"/>
                <w:highlight w:val="none"/>
                <w:lang w:val="en-US" w:eastAsia="zh-CN"/>
              </w:rPr>
              <w:t>评价得分</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98%</w:t>
            </w:r>
            <w:r>
              <w:rPr>
                <w:rFonts w:hint="eastAsia" w:ascii="宋体" w:hAnsi="宋体" w:cs="宋体"/>
                <w:color w:val="000000"/>
                <w:sz w:val="21"/>
                <w:szCs w:val="21"/>
                <w:highlight w:val="none"/>
                <w:lang w:eastAsia="zh-CN"/>
              </w:rPr>
              <w:t>。</w:t>
            </w:r>
          </w:p>
          <w:p>
            <w:pPr>
              <w:spacing w:line="360" w:lineRule="auto"/>
              <w:rPr>
                <w:rFonts w:hint="eastAsia" w:ascii="宋体" w:hAnsi="宋体" w:eastAsia="宋体" w:cs="宋体"/>
                <w:color w:val="F79646"/>
                <w:sz w:val="21"/>
                <w:szCs w:val="21"/>
                <w:lang w:eastAsia="zh-CN"/>
              </w:rPr>
            </w:pPr>
            <w:r>
              <w:rPr>
                <w:rFonts w:hint="eastAsia" w:ascii="宋体" w:hAnsi="宋体" w:cs="宋体"/>
                <w:color w:val="000000"/>
                <w:sz w:val="21"/>
                <w:szCs w:val="21"/>
              </w:rPr>
              <w:t>各项满意度评价均表示满意，对客户期望的交付及时性还需改进，公司准备</w:t>
            </w:r>
            <w:r>
              <w:rPr>
                <w:rFonts w:hint="eastAsia" w:ascii="宋体" w:hAnsi="宋体" w:cs="宋体"/>
                <w:color w:val="000000"/>
                <w:sz w:val="21"/>
                <w:szCs w:val="21"/>
                <w:lang w:val="en-US" w:eastAsia="zh-CN"/>
              </w:rPr>
              <w:t>增加设备投入，提供效率</w:t>
            </w:r>
            <w:r>
              <w:rPr>
                <w:rFonts w:hint="eastAsia" w:ascii="宋体" w:hAnsi="宋体" w:cs="宋体"/>
                <w:color w:val="000000"/>
                <w:sz w:val="21"/>
                <w:szCs w:val="21"/>
                <w:lang w:eastAsia="zh-CN"/>
              </w:rPr>
              <w:t>。</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公司现目前没有发生客户流失的现象。</w:t>
            </w:r>
          </w:p>
        </w:tc>
        <w:tc>
          <w:tcPr>
            <w:tcW w:w="1585" w:type="dxa"/>
          </w:tcPr>
          <w:p>
            <w:pPr>
              <w:spacing w:line="360" w:lineRule="auto"/>
              <w:rPr>
                <w:rFonts w:ascii="楷体" w:hAnsi="楷体" w:eastAsia="楷体"/>
                <w:sz w:val="24"/>
                <w:szCs w:val="24"/>
              </w:rPr>
            </w:pPr>
          </w:p>
        </w:tc>
      </w:tr>
    </w:tbl>
    <w:p/>
    <w:p>
      <w:pPr>
        <w:pStyle w:val="8"/>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供销</w:t>
            </w:r>
            <w:r>
              <w:rPr>
                <w:rFonts w:hint="eastAsia" w:ascii="宋体" w:hAnsi="宋体" w:eastAsia="宋体" w:cs="宋体"/>
                <w:sz w:val="21"/>
                <w:szCs w:val="21"/>
              </w:rPr>
              <w:t>部       主管领导：</w:t>
            </w:r>
            <w:r>
              <w:rPr>
                <w:rFonts w:hint="eastAsia" w:ascii="宋体" w:hAnsi="宋体" w:cs="宋体"/>
                <w:sz w:val="21"/>
                <w:szCs w:val="21"/>
                <w:lang w:eastAsia="zh-CN"/>
              </w:rPr>
              <w:t>柳春旺</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杨云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cs="宋体"/>
                <w:sz w:val="21"/>
                <w:szCs w:val="21"/>
                <w:lang w:val="en-US" w:eastAsia="zh-CN"/>
              </w:rPr>
              <w:t>强兴</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cs="宋体"/>
                <w:sz w:val="21"/>
                <w:szCs w:val="21"/>
              </w:rPr>
              <w:t>OHSMS：</w:t>
            </w:r>
            <w:r>
              <w:rPr>
                <w:rFonts w:hint="eastAsia" w:ascii="宋体" w:hAnsi="宋体" w:eastAsia="宋体" w:cs="宋体"/>
                <w:sz w:val="21"/>
                <w:szCs w:val="21"/>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eastAsia" w:ascii="宋体" w:hAnsi="宋体" w:cs="新宋体"/>
                <w:szCs w:val="21"/>
              </w:rPr>
            </w:pPr>
          </w:p>
          <w:p>
            <w:pPr>
              <w:rPr>
                <w:szCs w:val="21"/>
              </w:rPr>
            </w:pP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供销部</w:t>
            </w:r>
            <w:r>
              <w:rPr>
                <w:rFonts w:hint="eastAsia" w:ascii="宋体" w:hAnsi="宋体" w:cs="宋体"/>
                <w:sz w:val="21"/>
                <w:szCs w:val="21"/>
                <w:highlight w:val="none"/>
              </w:rPr>
              <w:t>主要工作职责：</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负责公司招投标，合同的评审，负责与顾客的沟通和联络。</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负责定额管理，组织定额分析和成本分析，对经营工作进行监督检查。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）做好顾客反馈信息的记录,组织对顾客满意度的调查。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）负责本部门环境因素、危险源的识别评价和控制措施的实施；</w:t>
            </w:r>
          </w:p>
          <w:p>
            <w:pPr>
              <w:spacing w:line="440" w:lineRule="exact"/>
              <w:ind w:firstLine="504"/>
              <w:rPr>
                <w:rFonts w:hint="eastAsia" w:ascii="宋体" w:hAnsi="宋体" w:cs="宋体"/>
                <w:spacing w:val="21"/>
                <w:sz w:val="21"/>
                <w:szCs w:val="21"/>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）参与公司组织的应急演习、合规性评价.</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pPr>
              <w:widowControl/>
              <w:spacing w:line="360" w:lineRule="auto"/>
              <w:jc w:val="left"/>
              <w:rPr>
                <w:rFonts w:ascii="宋体" w:hAnsi="宋体"/>
                <w:szCs w:val="21"/>
              </w:rPr>
            </w:pPr>
            <w:r>
              <w:rPr>
                <w:rFonts w:hint="eastAsia" w:ascii="宋体" w:hAnsi="宋体" w:cs="宋体"/>
                <w:sz w:val="21"/>
                <w:szCs w:val="21"/>
              </w:rPr>
              <w:t>部门岗位基本符合要求。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hint="eastAsia" w:ascii="宋体" w:hAnsi="宋体" w:cs="新宋体"/>
                <w:szCs w:val="21"/>
              </w:rPr>
            </w:pPr>
          </w:p>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6.2</w:t>
            </w:r>
          </w:p>
        </w:tc>
        <w:tc>
          <w:tcPr>
            <w:tcW w:w="10004" w:type="dxa"/>
          </w:tcPr>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查供销部的环境安全目标为：</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2022年火灾、触电事故为0</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新冠疫情发生率0</w:t>
            </w:r>
          </w:p>
          <w:p>
            <w:pPr>
              <w:spacing w:line="360" w:lineRule="auto"/>
              <w:ind w:right="170"/>
              <w:jc w:val="left"/>
              <w:rPr>
                <w:rFonts w:ascii="宋体" w:hAnsi="宋体" w:cs="宋体"/>
                <w:szCs w:val="21"/>
              </w:rPr>
            </w:pPr>
            <w:r>
              <w:rPr>
                <w:rFonts w:hint="eastAsia" w:ascii="宋体" w:hAnsi="宋体" w:cs="宋体"/>
                <w:szCs w:val="21"/>
              </w:rPr>
              <w:t>查：</w:t>
            </w:r>
            <w:r>
              <w:rPr>
                <w:rFonts w:hint="eastAsia"/>
              </w:rPr>
              <w:t>2</w:t>
            </w:r>
            <w:r>
              <w:t>0</w:t>
            </w:r>
            <w:r>
              <w:rPr>
                <w:rFonts w:hint="eastAsia"/>
              </w:rPr>
              <w:t>2</w:t>
            </w:r>
            <w:r>
              <w:rPr>
                <w:rFonts w:hint="eastAsia"/>
                <w:lang w:val="en-US" w:eastAsia="zh-CN"/>
              </w:rPr>
              <w:t>1</w:t>
            </w:r>
            <w:r>
              <w:t>.</w:t>
            </w:r>
            <w:r>
              <w:rPr>
                <w:rFonts w:hint="eastAsia"/>
                <w:lang w:val="en-US" w:eastAsia="zh-CN"/>
              </w:rPr>
              <w:t>-2022.5</w:t>
            </w:r>
            <w:r>
              <w:t>.30</w:t>
            </w:r>
            <w:r>
              <w:rPr>
                <w:rFonts w:hint="eastAsia" w:ascii="宋体" w:hAnsi="宋体" w:cs="宋体"/>
                <w:szCs w:val="21"/>
                <w:lang w:eastAsia="zh-CN"/>
              </w:rPr>
              <w:t>供销部</w:t>
            </w:r>
            <w:r>
              <w:rPr>
                <w:rFonts w:hint="eastAsia" w:ascii="宋体" w:hAnsi="宋体" w:cs="宋体"/>
                <w:szCs w:val="21"/>
              </w:rPr>
              <w:t>职业健康安全目标完成情况：</w:t>
            </w:r>
          </w:p>
          <w:p>
            <w:pPr>
              <w:spacing w:line="360" w:lineRule="auto"/>
              <w:ind w:right="170"/>
              <w:jc w:val="left"/>
              <w:rPr>
                <w:rFonts w:hint="default" w:ascii="宋体" w:hAnsi="宋体" w:eastAsia="宋体" w:cs="Arial"/>
                <w:iCs/>
                <w:szCs w:val="21"/>
                <w:lang w:val="en-US" w:eastAsia="zh-CN"/>
              </w:rPr>
            </w:pPr>
            <w:r>
              <w:rPr>
                <w:rFonts w:hint="eastAsia" w:ascii="宋体" w:hAnsi="宋体" w:eastAsia="宋体" w:cs="Arial"/>
                <w:iCs/>
                <w:szCs w:val="21"/>
                <w:lang w:eastAsia="zh-CN"/>
              </w:rPr>
              <w:t>2022年火灾、触电事故为0</w:t>
            </w:r>
            <w:r>
              <w:rPr>
                <w:rFonts w:hint="eastAsia" w:ascii="宋体" w:hAnsi="宋体" w:eastAsia="宋体" w:cs="Arial"/>
                <w:iCs/>
                <w:szCs w:val="21"/>
                <w:lang w:val="en-US" w:eastAsia="zh-CN"/>
              </w:rPr>
              <w:t xml:space="preserve">       O</w:t>
            </w:r>
          </w:p>
          <w:p>
            <w:pPr>
              <w:spacing w:line="360" w:lineRule="auto"/>
              <w:ind w:right="170"/>
              <w:jc w:val="left"/>
              <w:rPr>
                <w:rFonts w:hint="default" w:ascii="宋体" w:hAnsi="宋体" w:eastAsia="宋体" w:cs="Arial"/>
                <w:iCs/>
                <w:szCs w:val="21"/>
                <w:lang w:val="en-US" w:eastAsia="zh-CN"/>
              </w:rPr>
            </w:pPr>
            <w:r>
              <w:rPr>
                <w:rFonts w:hint="eastAsia" w:ascii="宋体" w:hAnsi="宋体" w:eastAsia="宋体" w:cs="Arial"/>
                <w:iCs/>
                <w:szCs w:val="21"/>
                <w:lang w:eastAsia="zh-CN"/>
              </w:rPr>
              <w:t>新冠疫情发生率0</w:t>
            </w:r>
            <w:r>
              <w:rPr>
                <w:rFonts w:hint="eastAsia" w:ascii="宋体" w:hAnsi="宋体" w:eastAsia="宋体" w:cs="Arial"/>
                <w:iCs/>
                <w:szCs w:val="21"/>
                <w:lang w:val="en-US" w:eastAsia="zh-CN"/>
              </w:rPr>
              <w:t xml:space="preserve">                0</w:t>
            </w:r>
          </w:p>
          <w:p>
            <w:pPr>
              <w:spacing w:line="360" w:lineRule="auto"/>
              <w:ind w:right="-107" w:rightChars="-51"/>
              <w:jc w:val="left"/>
              <w:rPr>
                <w:rFonts w:ascii="宋体" w:hAnsi="宋体" w:cs="宋体"/>
                <w:szCs w:val="21"/>
              </w:rPr>
            </w:pPr>
            <w:r>
              <w:rPr>
                <w:rFonts w:hint="eastAsia" w:ascii="宋体" w:hAnsi="宋体" w:cs="宋体"/>
                <w:szCs w:val="21"/>
              </w:rPr>
              <w:t>均能达到要求。</w:t>
            </w:r>
          </w:p>
          <w:p>
            <w:pPr>
              <w:widowControl/>
              <w:spacing w:line="360" w:lineRule="auto"/>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tcPr>
          <w:p>
            <w:pPr>
              <w:spacing w:line="400" w:lineRule="exact"/>
              <w:rPr>
                <w:rFonts w:hint="eastAsia" w:ascii="宋体" w:hAnsi="宋体" w:eastAsia="宋体" w:cs="宋体"/>
                <w:sz w:val="21"/>
                <w:szCs w:val="21"/>
                <w:highlight w:val="none"/>
                <w:lang w:bidi="ar"/>
              </w:rPr>
            </w:pPr>
            <w:r>
              <w:rPr>
                <w:rFonts w:hint="eastAsia" w:ascii="宋体" w:cs="宋体"/>
                <w:sz w:val="21"/>
                <w:szCs w:val="21"/>
                <w:highlight w:val="none"/>
                <w:lang w:bidi="ar"/>
              </w:rPr>
              <w:t>查</w:t>
            </w: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eastAsia="zh-CN" w:bidi="ar"/>
              </w:rPr>
              <w:t>供销部</w:t>
            </w:r>
            <w:r>
              <w:rPr>
                <w:rFonts w:hint="eastAsia" w:ascii="宋体" w:hAnsi="宋体" w:eastAsia="宋体" w:cs="宋体"/>
                <w:sz w:val="21"/>
                <w:szCs w:val="21"/>
                <w:highlight w:val="none"/>
                <w:lang w:bidi="ar"/>
              </w:rPr>
              <w:t>经过辨识与评审形成了《危险源辨识评价表》共识别出：包括办公用品辐射导致职业病、照明线路损坏老化漏电伤人、人员出差导致意外事故等12项危险源。</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经打分法确定重大风险为：不可接受风险公事外出发生交通事故。</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危险源辨识基本充分、风险等级评价基本合理。</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查，潜在火灾风险控制措施为： 消防逃生通道的设立；消防设备的配备及定期检查；消防应急预案的制订及演练。</w:t>
            </w:r>
          </w:p>
          <w:p>
            <w:pPr>
              <w:widowControl/>
              <w:spacing w:line="360" w:lineRule="auto"/>
              <w:jc w:val="left"/>
              <w:rPr>
                <w:rFonts w:ascii="宋体" w:hAnsi="宋体"/>
                <w:szCs w:val="21"/>
              </w:rPr>
            </w:pPr>
            <w:r>
              <w:rPr>
                <w:rFonts w:hint="eastAsia" w:ascii="宋体" w:hAnsi="宋体" w:eastAsia="宋体" w:cs="宋体"/>
                <w:sz w:val="21"/>
                <w:szCs w:val="21"/>
                <w:highlight w:val="none"/>
                <w:lang w:bidi="ar"/>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szCs w:val="21"/>
              </w:rPr>
            </w:pPr>
            <w:r>
              <w:rPr>
                <w:rFonts w:hint="eastAsia" w:ascii="宋体" w:hAnsi="宋体" w:cs="新宋体"/>
                <w:szCs w:val="21"/>
              </w:rPr>
              <w:t>运行策划和控制</w:t>
            </w:r>
          </w:p>
        </w:tc>
        <w:tc>
          <w:tcPr>
            <w:tcW w:w="960" w:type="dxa"/>
          </w:tcPr>
          <w:p>
            <w:pPr>
              <w:jc w:val="left"/>
              <w:rPr>
                <w:rFonts w:hint="eastAsia" w:ascii="宋体" w:hAnsi="宋体" w:cs="新宋体"/>
                <w:szCs w:val="21"/>
              </w:rPr>
            </w:pPr>
          </w:p>
          <w:p>
            <w:pPr>
              <w:jc w:val="left"/>
              <w:rPr>
                <w:rFonts w:hint="eastAsia" w:ascii="宋体" w:hAnsi="宋体" w:cs="新宋体"/>
                <w:szCs w:val="21"/>
              </w:rPr>
            </w:pPr>
          </w:p>
          <w:p>
            <w:pPr>
              <w:jc w:val="left"/>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8.1 </w:t>
            </w:r>
          </w:p>
          <w:p>
            <w:pPr>
              <w:rPr>
                <w:rFonts w:ascii="宋体" w:hAnsi="宋体"/>
                <w:szCs w:val="21"/>
              </w:rPr>
            </w:pP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供销部</w:t>
            </w:r>
            <w:r>
              <w:rPr>
                <w:rFonts w:hint="eastAsia" w:ascii="宋体" w:hAnsi="宋体" w:cs="宋体"/>
                <w:sz w:val="21"/>
                <w:szCs w:val="21"/>
              </w:rPr>
              <w:t>职业健康安全管理制度：运行控制程序</w:t>
            </w:r>
            <w:r>
              <w:rPr>
                <w:rFonts w:hint="eastAsia" w:ascii="宋体" w:hAnsi="宋体" w:cs="宋体"/>
                <w:sz w:val="21"/>
                <w:szCs w:val="21"/>
                <w:lang w:eastAsia="zh-CN"/>
              </w:rPr>
              <w:t>、</w:t>
            </w:r>
            <w:r>
              <w:rPr>
                <w:rFonts w:hint="eastAsia" w:ascii="宋体" w:hAnsi="宋体" w:cs="宋体"/>
                <w:sz w:val="21"/>
                <w:szCs w:val="21"/>
              </w:rPr>
              <w:t>消防安全管理制度</w:t>
            </w:r>
            <w:r>
              <w:rPr>
                <w:rFonts w:hint="eastAsia" w:ascii="宋体" w:hAnsi="宋体" w:cs="宋体"/>
                <w:sz w:val="21"/>
                <w:szCs w:val="21"/>
                <w:lang w:eastAsia="zh-CN"/>
              </w:rPr>
              <w:t>、</w:t>
            </w:r>
            <w:r>
              <w:rPr>
                <w:rFonts w:hint="eastAsia" w:ascii="宋体" w:hAnsi="宋体" w:cs="宋体"/>
                <w:sz w:val="21"/>
                <w:szCs w:val="21"/>
              </w:rPr>
              <w:t>用电安全管理规定</w:t>
            </w:r>
            <w:r>
              <w:rPr>
                <w:rFonts w:hint="eastAsia" w:ascii="宋体" w:hAnsi="宋体" w:cs="宋体"/>
                <w:sz w:val="21"/>
                <w:szCs w:val="21"/>
                <w:lang w:eastAsia="zh-CN"/>
              </w:rPr>
              <w:t>、</w:t>
            </w:r>
            <w:r>
              <w:rPr>
                <w:rFonts w:hint="eastAsia" w:ascii="宋体" w:hAnsi="宋体" w:cs="宋体"/>
                <w:sz w:val="21"/>
                <w:szCs w:val="21"/>
              </w:rPr>
              <w:t>公司劳动安全管理办法</w:t>
            </w:r>
            <w:r>
              <w:rPr>
                <w:rFonts w:hint="eastAsia" w:ascii="宋体" w:hAnsi="宋体" w:cs="宋体"/>
                <w:sz w:val="21"/>
                <w:szCs w:val="21"/>
                <w:lang w:eastAsia="zh-CN"/>
              </w:rPr>
              <w:t>、</w:t>
            </w:r>
            <w:r>
              <w:rPr>
                <w:rFonts w:hint="eastAsia" w:ascii="宋体" w:hAnsi="宋体" w:cs="宋体"/>
                <w:sz w:val="21"/>
                <w:szCs w:val="21"/>
              </w:rPr>
              <w:t>火灾事故应急救援预案</w:t>
            </w:r>
            <w:r>
              <w:rPr>
                <w:rFonts w:hint="eastAsia" w:ascii="宋体" w:hAnsi="宋体" w:cs="宋体"/>
                <w:sz w:val="21"/>
                <w:szCs w:val="21"/>
                <w:lang w:eastAsia="zh-CN"/>
              </w:rPr>
              <w:t>、</w:t>
            </w:r>
            <w:r>
              <w:rPr>
                <w:rFonts w:hint="eastAsia" w:ascii="宋体" w:hAnsi="宋体" w:cs="宋体"/>
                <w:sz w:val="21"/>
                <w:szCs w:val="21"/>
              </w:rPr>
              <w:t>劳动防护用品管理制度等。</w:t>
            </w:r>
          </w:p>
          <w:p>
            <w:pPr>
              <w:spacing w:line="360" w:lineRule="auto"/>
              <w:rPr>
                <w:rFonts w:hint="eastAsia" w:ascii="宋体" w:hAnsi="宋体" w:cs="宋体"/>
                <w:sz w:val="21"/>
                <w:szCs w:val="21"/>
              </w:rPr>
            </w:pPr>
            <w:r>
              <w:rPr>
                <w:rFonts w:hint="eastAsia" w:ascii="宋体" w:hAnsi="宋体" w:cs="宋体"/>
                <w:sz w:val="21"/>
                <w:szCs w:val="21"/>
              </w:rPr>
              <w:t>查不可接受风险源：</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bidi="ar"/>
              </w:rPr>
              <w:t>公事外出发生交通事故</w:t>
            </w:r>
            <w:r>
              <w:rPr>
                <w:rFonts w:hint="eastAsia" w:ascii="宋体" w:hAnsi="宋体" w:cs="宋体"/>
                <w:sz w:val="21"/>
                <w:szCs w:val="21"/>
                <w:highlight w:val="none"/>
              </w:rPr>
              <w:t>。</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查看，公司制订的相应的安全管理制度及管理方案，对不可接受风险源进行管控。</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据称：对火灾应急设施、安防设施运行情况等进行了检查维护。如：</w:t>
            </w:r>
          </w:p>
          <w:p>
            <w:pPr>
              <w:spacing w:line="360" w:lineRule="auto"/>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供销部</w:t>
            </w:r>
            <w:r>
              <w:rPr>
                <w:rFonts w:hint="eastAsia" w:ascii="宋体" w:hAnsi="宋体" w:cs="宋体"/>
                <w:sz w:val="21"/>
                <w:szCs w:val="21"/>
              </w:rPr>
              <w:t>办公区域安全实施情况；</w:t>
            </w:r>
          </w:p>
          <w:p>
            <w:pPr>
              <w:spacing w:line="360" w:lineRule="auto"/>
              <w:rPr>
                <w:rFonts w:hint="eastAsia" w:ascii="宋体" w:hAnsi="宋体" w:cs="宋体"/>
                <w:sz w:val="21"/>
                <w:szCs w:val="21"/>
              </w:rPr>
            </w:pPr>
            <w:r>
              <w:rPr>
                <w:rFonts w:hint="eastAsia" w:ascii="宋体" w:hAnsi="宋体" w:cs="宋体"/>
                <w:sz w:val="21"/>
                <w:szCs w:val="21"/>
              </w:rPr>
              <w:t>现场查看：现场未发现大功率电器使用。</w:t>
            </w:r>
          </w:p>
          <w:p>
            <w:pPr>
              <w:spacing w:line="360" w:lineRule="auto"/>
              <w:rPr>
                <w:rFonts w:ascii="宋体" w:hAnsi="宋体" w:cs="宋体"/>
                <w:szCs w:val="21"/>
              </w:rPr>
            </w:pPr>
            <w:r>
              <w:rPr>
                <w:rFonts w:hint="eastAsia" w:ascii="宋体" w:hAnsi="宋体" w:cs="宋体"/>
                <w:sz w:val="21"/>
                <w:szCs w:val="21"/>
              </w:rPr>
              <w:t>现场查看：有禁止吸烟的提醒，现场查看：</w:t>
            </w:r>
            <w:r>
              <w:rPr>
                <w:rFonts w:hint="eastAsia" w:ascii="宋体" w:hAnsi="宋体" w:cs="宋体"/>
                <w:sz w:val="21"/>
                <w:szCs w:val="21"/>
                <w:lang w:eastAsia="zh-CN"/>
              </w:rPr>
              <w:t>供销部</w:t>
            </w:r>
            <w:r>
              <w:rPr>
                <w:rFonts w:hint="eastAsia" w:ascii="宋体" w:hAnsi="宋体" w:cs="宋体"/>
                <w:sz w:val="21"/>
                <w:szCs w:val="21"/>
              </w:rPr>
              <w:t>办公区域</w:t>
            </w:r>
            <w:r>
              <w:rPr>
                <w:rFonts w:hint="eastAsia" w:ascii="宋体" w:hAnsi="宋体" w:cs="宋体"/>
                <w:sz w:val="21"/>
                <w:szCs w:val="21"/>
                <w:lang w:val="en-US" w:eastAsia="zh-CN"/>
              </w:rPr>
              <w:t>灭火器</w:t>
            </w:r>
            <w:r>
              <w:rPr>
                <w:rFonts w:hint="eastAsia" w:ascii="宋体" w:hAnsi="宋体" w:cs="宋体"/>
                <w:sz w:val="21"/>
                <w:szCs w:val="21"/>
              </w:rPr>
              <w:t>、设施</w:t>
            </w:r>
            <w:r>
              <w:rPr>
                <w:rFonts w:hint="eastAsia" w:ascii="宋体" w:hAnsi="宋体" w:cs="宋体"/>
                <w:sz w:val="21"/>
                <w:szCs w:val="21"/>
                <w:lang w:val="en-US" w:eastAsia="zh-CN"/>
              </w:rPr>
              <w:t>完好，有</w:t>
            </w:r>
            <w:r>
              <w:rPr>
                <w:rFonts w:hint="eastAsia" w:ascii="宋体" w:hAnsi="宋体" w:cs="宋体"/>
                <w:sz w:val="21"/>
                <w:szCs w:val="21"/>
              </w:rPr>
              <w:t>检查记录，检查结果符合规定要求。</w:t>
            </w:r>
          </w:p>
        </w:tc>
        <w:tc>
          <w:tcPr>
            <w:tcW w:w="1585" w:type="dxa"/>
          </w:tc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spacing w:line="360" w:lineRule="auto"/>
              <w:jc w:val="center"/>
              <w:rPr>
                <w:rFonts w:hint="eastAsia" w:ascii="宋体" w:hAnsi="宋体" w:cs="新宋体"/>
                <w:szCs w:val="21"/>
              </w:rPr>
            </w:pPr>
          </w:p>
          <w:p>
            <w:pPr>
              <w:adjustRightInd w:val="0"/>
              <w:snapToGrid w:val="0"/>
              <w:spacing w:line="360" w:lineRule="auto"/>
              <w:jc w:val="center"/>
              <w:rPr>
                <w:rFonts w:ascii="宋体" w:hAnsi="宋体"/>
                <w:szCs w:val="21"/>
              </w:rPr>
            </w:pPr>
            <w:r>
              <w:rPr>
                <w:rFonts w:hint="eastAsia" w:ascii="宋体" w:hAnsi="宋体" w:cs="新宋体"/>
                <w:szCs w:val="21"/>
              </w:rPr>
              <w:t>应急准备和响应</w:t>
            </w:r>
          </w:p>
        </w:tc>
        <w:tc>
          <w:tcPr>
            <w:tcW w:w="960" w:type="dxa"/>
          </w:tcPr>
          <w:p>
            <w:pPr>
              <w:spacing w:line="360" w:lineRule="auto"/>
              <w:rPr>
                <w:rFonts w:ascii="宋体" w:hAnsi="宋体"/>
                <w:szCs w:val="21"/>
              </w:rPr>
            </w:pPr>
            <w:r>
              <w:rPr>
                <w:rFonts w:hint="eastAsia" w:ascii="宋体" w:hAnsi="宋体" w:cs="新宋体"/>
                <w:szCs w:val="21"/>
                <w:lang w:val="en-US" w:eastAsia="zh-CN"/>
              </w:rPr>
              <w:t>O</w:t>
            </w:r>
            <w:r>
              <w:rPr>
                <w:rFonts w:hint="eastAsia" w:ascii="宋体" w:hAnsi="宋体" w:cs="新宋体"/>
                <w:szCs w:val="21"/>
              </w:rPr>
              <w:t>8.2</w:t>
            </w:r>
          </w:p>
        </w:tc>
        <w:tc>
          <w:tcPr>
            <w:tcW w:w="10004" w:type="dxa"/>
            <w:vAlign w:val="top"/>
          </w:tcPr>
          <w:p>
            <w:pPr>
              <w:spacing w:line="360" w:lineRule="auto"/>
              <w:ind w:firstLine="315" w:firstLineChars="15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查见：《应急准备和响应控制程序》、《消防火灾应急疏散预案》、《消防火灾应急活动》。</w:t>
            </w:r>
          </w:p>
          <w:p>
            <w:pPr>
              <w:spacing w:line="360" w:lineRule="auto"/>
              <w:ind w:firstLine="315" w:firstLineChars="15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eastAsia="zh-CN"/>
              </w:rPr>
              <w:t>供销部工作人员的在综合部组织下，参加了公司组织的</w:t>
            </w:r>
            <w:r>
              <w:rPr>
                <w:rFonts w:hint="eastAsia" w:ascii="Times New Roman" w:hAnsi="Times New Roman" w:eastAsia="宋体" w:cs="Times New Roman"/>
                <w:szCs w:val="22"/>
                <w:lang w:val="en-US" w:eastAsia="zh-CN"/>
              </w:rPr>
              <w:t>灭火器的使用培训和操作。</w:t>
            </w:r>
          </w:p>
          <w:p>
            <w:pPr>
              <w:spacing w:line="360" w:lineRule="auto"/>
              <w:ind w:firstLine="315" w:firstLineChars="15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通过本次</w:t>
            </w:r>
            <w:r>
              <w:rPr>
                <w:rFonts w:hint="eastAsia" w:ascii="Times New Roman" w:hAnsi="Times New Roman" w:eastAsia="宋体" w:cs="Times New Roman"/>
                <w:szCs w:val="22"/>
                <w:lang w:val="en-US" w:eastAsia="zh-CN"/>
              </w:rPr>
              <w:t>培训</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使</w:t>
            </w:r>
            <w:r>
              <w:rPr>
                <w:rFonts w:hint="eastAsia" w:ascii="Times New Roman" w:hAnsi="Times New Roman" w:eastAsia="宋体" w:cs="Times New Roman"/>
                <w:szCs w:val="22"/>
                <w:lang w:eastAsia="zh-CN"/>
              </w:rPr>
              <w:t>员工锻炼了应急机动的能力，同时完善了公司管理制度，提高了公司安全防火和应急的实战技能。同时使员工掌握了灭火器材的使用。消防器材完善、良好。</w:t>
            </w:r>
          </w:p>
          <w:p>
            <w:pPr>
              <w:spacing w:line="360" w:lineRule="auto"/>
              <w:ind w:firstLine="315" w:firstLineChars="150"/>
              <w:rPr>
                <w:rFonts w:hint="eastAsia" w:eastAsia="宋体" w:cs="宋体"/>
                <w:szCs w:val="21"/>
                <w:lang w:eastAsia="zh-CN"/>
              </w:rPr>
            </w:pPr>
            <w:r>
              <w:rPr>
                <w:rFonts w:hint="eastAsia" w:ascii="Times New Roman" w:hAnsi="Times New Roman" w:eastAsia="宋体" w:cs="Times New Roman"/>
                <w:szCs w:val="22"/>
                <w:lang w:val="en-US" w:eastAsia="zh-CN"/>
              </w:rPr>
              <w:t>部门未发生过应急事件</w:t>
            </w:r>
          </w:p>
        </w:tc>
        <w:tc>
          <w:tcPr>
            <w:tcW w:w="1585" w:type="dxa"/>
          </w:tcPr>
          <w:p/>
        </w:tc>
      </w:tr>
    </w:tbl>
    <w:p>
      <w:pPr>
        <w:pStyle w:val="8"/>
      </w:pPr>
      <w:r>
        <w:rPr>
          <w:rFonts w:hint="eastAsia"/>
        </w:rPr>
        <w:t>说明：不符合标注N</w:t>
      </w:r>
    </w:p>
    <w:p>
      <w:pPr>
        <w:pStyle w:val="8"/>
        <w:rPr>
          <w:rFonts w:hint="eastAsia"/>
        </w:rPr>
      </w:pP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33466"/>
    <w:multiLevelType w:val="singleLevel"/>
    <w:tmpl w:val="570334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9973B4"/>
    <w:rsid w:val="00001E95"/>
    <w:rsid w:val="00032A72"/>
    <w:rsid w:val="0003373A"/>
    <w:rsid w:val="00047AAF"/>
    <w:rsid w:val="000727B1"/>
    <w:rsid w:val="00084AFA"/>
    <w:rsid w:val="00085E28"/>
    <w:rsid w:val="000920E7"/>
    <w:rsid w:val="000944CD"/>
    <w:rsid w:val="000A1249"/>
    <w:rsid w:val="000A390A"/>
    <w:rsid w:val="000B0A7D"/>
    <w:rsid w:val="000C2862"/>
    <w:rsid w:val="000F1E5D"/>
    <w:rsid w:val="000F3A16"/>
    <w:rsid w:val="000F5DD5"/>
    <w:rsid w:val="00102A1B"/>
    <w:rsid w:val="00141F69"/>
    <w:rsid w:val="00147791"/>
    <w:rsid w:val="001604F7"/>
    <w:rsid w:val="001973D3"/>
    <w:rsid w:val="001A144D"/>
    <w:rsid w:val="001A2D7F"/>
    <w:rsid w:val="001B1E82"/>
    <w:rsid w:val="001C0D08"/>
    <w:rsid w:val="001C1470"/>
    <w:rsid w:val="001C1CA8"/>
    <w:rsid w:val="001D5E77"/>
    <w:rsid w:val="001F4540"/>
    <w:rsid w:val="002133AF"/>
    <w:rsid w:val="00223BA4"/>
    <w:rsid w:val="00242DBB"/>
    <w:rsid w:val="00243882"/>
    <w:rsid w:val="00245A4F"/>
    <w:rsid w:val="00253958"/>
    <w:rsid w:val="00280857"/>
    <w:rsid w:val="00282310"/>
    <w:rsid w:val="002C47AE"/>
    <w:rsid w:val="002C6B30"/>
    <w:rsid w:val="002D2E7C"/>
    <w:rsid w:val="002D78D7"/>
    <w:rsid w:val="002F6B8C"/>
    <w:rsid w:val="00321167"/>
    <w:rsid w:val="00322A4F"/>
    <w:rsid w:val="00332C66"/>
    <w:rsid w:val="00337922"/>
    <w:rsid w:val="003403D4"/>
    <w:rsid w:val="00340867"/>
    <w:rsid w:val="00340B9B"/>
    <w:rsid w:val="003468E2"/>
    <w:rsid w:val="00356111"/>
    <w:rsid w:val="00362C50"/>
    <w:rsid w:val="003706AE"/>
    <w:rsid w:val="0037354F"/>
    <w:rsid w:val="00380837"/>
    <w:rsid w:val="00397223"/>
    <w:rsid w:val="003A7951"/>
    <w:rsid w:val="003C3052"/>
    <w:rsid w:val="003D56C6"/>
    <w:rsid w:val="003F2015"/>
    <w:rsid w:val="003F42F4"/>
    <w:rsid w:val="003F494F"/>
    <w:rsid w:val="00407AE2"/>
    <w:rsid w:val="00410914"/>
    <w:rsid w:val="004109AD"/>
    <w:rsid w:val="0042626A"/>
    <w:rsid w:val="004273E5"/>
    <w:rsid w:val="00450C08"/>
    <w:rsid w:val="00452263"/>
    <w:rsid w:val="00463AF9"/>
    <w:rsid w:val="00480D43"/>
    <w:rsid w:val="004850D2"/>
    <w:rsid w:val="0049703D"/>
    <w:rsid w:val="004A4286"/>
    <w:rsid w:val="004B554B"/>
    <w:rsid w:val="004F2AF2"/>
    <w:rsid w:val="0050567D"/>
    <w:rsid w:val="00507BDF"/>
    <w:rsid w:val="00511B75"/>
    <w:rsid w:val="0052085D"/>
    <w:rsid w:val="00526592"/>
    <w:rsid w:val="00536930"/>
    <w:rsid w:val="005537A3"/>
    <w:rsid w:val="00561442"/>
    <w:rsid w:val="00564E53"/>
    <w:rsid w:val="00567BA6"/>
    <w:rsid w:val="005748AF"/>
    <w:rsid w:val="00575289"/>
    <w:rsid w:val="005830C0"/>
    <w:rsid w:val="00583277"/>
    <w:rsid w:val="005A0BCF"/>
    <w:rsid w:val="005C4113"/>
    <w:rsid w:val="005D4BE3"/>
    <w:rsid w:val="005E1775"/>
    <w:rsid w:val="005F3EA4"/>
    <w:rsid w:val="006024F1"/>
    <w:rsid w:val="00606E28"/>
    <w:rsid w:val="0061673E"/>
    <w:rsid w:val="006172E6"/>
    <w:rsid w:val="006302B4"/>
    <w:rsid w:val="006373D8"/>
    <w:rsid w:val="00644FE2"/>
    <w:rsid w:val="006611F6"/>
    <w:rsid w:val="0067476C"/>
    <w:rsid w:val="0067640C"/>
    <w:rsid w:val="006901CD"/>
    <w:rsid w:val="00691642"/>
    <w:rsid w:val="006926AA"/>
    <w:rsid w:val="006946B9"/>
    <w:rsid w:val="00694F81"/>
    <w:rsid w:val="00695256"/>
    <w:rsid w:val="006A16FB"/>
    <w:rsid w:val="006A2318"/>
    <w:rsid w:val="006B6C59"/>
    <w:rsid w:val="006B7D04"/>
    <w:rsid w:val="006E30F4"/>
    <w:rsid w:val="006E678B"/>
    <w:rsid w:val="006F390D"/>
    <w:rsid w:val="006F5918"/>
    <w:rsid w:val="00706065"/>
    <w:rsid w:val="007137E3"/>
    <w:rsid w:val="0071742A"/>
    <w:rsid w:val="00723B0E"/>
    <w:rsid w:val="0072575C"/>
    <w:rsid w:val="00727E98"/>
    <w:rsid w:val="0073687E"/>
    <w:rsid w:val="0074376C"/>
    <w:rsid w:val="00744B02"/>
    <w:rsid w:val="00765A1B"/>
    <w:rsid w:val="007757F3"/>
    <w:rsid w:val="007814AB"/>
    <w:rsid w:val="007868DC"/>
    <w:rsid w:val="00790381"/>
    <w:rsid w:val="00790B34"/>
    <w:rsid w:val="007976C5"/>
    <w:rsid w:val="007B5463"/>
    <w:rsid w:val="007C26BC"/>
    <w:rsid w:val="007C3BCE"/>
    <w:rsid w:val="007E036C"/>
    <w:rsid w:val="007E6AEB"/>
    <w:rsid w:val="007F0B0C"/>
    <w:rsid w:val="00801FFB"/>
    <w:rsid w:val="0080239D"/>
    <w:rsid w:val="008102A5"/>
    <w:rsid w:val="00812B35"/>
    <w:rsid w:val="00826648"/>
    <w:rsid w:val="00864A32"/>
    <w:rsid w:val="008668B3"/>
    <w:rsid w:val="00874CBD"/>
    <w:rsid w:val="0088069D"/>
    <w:rsid w:val="00885E0F"/>
    <w:rsid w:val="0089001A"/>
    <w:rsid w:val="008973EE"/>
    <w:rsid w:val="008A7726"/>
    <w:rsid w:val="008D3946"/>
    <w:rsid w:val="008E0DB3"/>
    <w:rsid w:val="008E2531"/>
    <w:rsid w:val="008F06B3"/>
    <w:rsid w:val="008F0FD7"/>
    <w:rsid w:val="008F5FBD"/>
    <w:rsid w:val="00901436"/>
    <w:rsid w:val="0091176A"/>
    <w:rsid w:val="0091791C"/>
    <w:rsid w:val="00941F52"/>
    <w:rsid w:val="00943E40"/>
    <w:rsid w:val="009449B9"/>
    <w:rsid w:val="009462AD"/>
    <w:rsid w:val="00947067"/>
    <w:rsid w:val="00961D5B"/>
    <w:rsid w:val="00971600"/>
    <w:rsid w:val="00995CA6"/>
    <w:rsid w:val="009973B4"/>
    <w:rsid w:val="009A7172"/>
    <w:rsid w:val="009B40B9"/>
    <w:rsid w:val="009C0423"/>
    <w:rsid w:val="009D3E1E"/>
    <w:rsid w:val="009E060E"/>
    <w:rsid w:val="009E17E1"/>
    <w:rsid w:val="009E73E2"/>
    <w:rsid w:val="009F3A73"/>
    <w:rsid w:val="009F55F5"/>
    <w:rsid w:val="009F7EED"/>
    <w:rsid w:val="00A11949"/>
    <w:rsid w:val="00A14992"/>
    <w:rsid w:val="00A26063"/>
    <w:rsid w:val="00A377A1"/>
    <w:rsid w:val="00A411FD"/>
    <w:rsid w:val="00A66FEF"/>
    <w:rsid w:val="00A67098"/>
    <w:rsid w:val="00A87FDB"/>
    <w:rsid w:val="00AB69B9"/>
    <w:rsid w:val="00AC2F80"/>
    <w:rsid w:val="00AE2FB7"/>
    <w:rsid w:val="00AE31B0"/>
    <w:rsid w:val="00AF0AAB"/>
    <w:rsid w:val="00AF1675"/>
    <w:rsid w:val="00AF7268"/>
    <w:rsid w:val="00B14BCC"/>
    <w:rsid w:val="00B15747"/>
    <w:rsid w:val="00B209B2"/>
    <w:rsid w:val="00B2785D"/>
    <w:rsid w:val="00B46D09"/>
    <w:rsid w:val="00B71106"/>
    <w:rsid w:val="00B80995"/>
    <w:rsid w:val="00B96A3A"/>
    <w:rsid w:val="00B971F3"/>
    <w:rsid w:val="00BA5C1D"/>
    <w:rsid w:val="00BB3F29"/>
    <w:rsid w:val="00BC149F"/>
    <w:rsid w:val="00BC7FBA"/>
    <w:rsid w:val="00BE2E40"/>
    <w:rsid w:val="00BF597E"/>
    <w:rsid w:val="00C01389"/>
    <w:rsid w:val="00C04E94"/>
    <w:rsid w:val="00C24854"/>
    <w:rsid w:val="00C35CBA"/>
    <w:rsid w:val="00C378AA"/>
    <w:rsid w:val="00C37FB9"/>
    <w:rsid w:val="00C51A36"/>
    <w:rsid w:val="00C55228"/>
    <w:rsid w:val="00C66B45"/>
    <w:rsid w:val="00C67434"/>
    <w:rsid w:val="00C7541C"/>
    <w:rsid w:val="00C85392"/>
    <w:rsid w:val="00C861D0"/>
    <w:rsid w:val="00CA6346"/>
    <w:rsid w:val="00CC54E3"/>
    <w:rsid w:val="00CE315A"/>
    <w:rsid w:val="00CE49EB"/>
    <w:rsid w:val="00CF0F5A"/>
    <w:rsid w:val="00CF431E"/>
    <w:rsid w:val="00D0019C"/>
    <w:rsid w:val="00D0363B"/>
    <w:rsid w:val="00D0464D"/>
    <w:rsid w:val="00D061C9"/>
    <w:rsid w:val="00D06F59"/>
    <w:rsid w:val="00D12221"/>
    <w:rsid w:val="00D12E96"/>
    <w:rsid w:val="00D317A8"/>
    <w:rsid w:val="00D36D97"/>
    <w:rsid w:val="00D51D07"/>
    <w:rsid w:val="00D53E88"/>
    <w:rsid w:val="00D74661"/>
    <w:rsid w:val="00D76F42"/>
    <w:rsid w:val="00D80ECA"/>
    <w:rsid w:val="00D8388C"/>
    <w:rsid w:val="00D92902"/>
    <w:rsid w:val="00DB2CD2"/>
    <w:rsid w:val="00DB2E75"/>
    <w:rsid w:val="00DC229F"/>
    <w:rsid w:val="00DF05F0"/>
    <w:rsid w:val="00E06D53"/>
    <w:rsid w:val="00E13028"/>
    <w:rsid w:val="00E157F3"/>
    <w:rsid w:val="00E25BDD"/>
    <w:rsid w:val="00E413AC"/>
    <w:rsid w:val="00E62A2C"/>
    <w:rsid w:val="00E70F0E"/>
    <w:rsid w:val="00E8374D"/>
    <w:rsid w:val="00E9004E"/>
    <w:rsid w:val="00E9637F"/>
    <w:rsid w:val="00EA6B1F"/>
    <w:rsid w:val="00EB0164"/>
    <w:rsid w:val="00EB781E"/>
    <w:rsid w:val="00EC2E60"/>
    <w:rsid w:val="00ED0F62"/>
    <w:rsid w:val="00ED2AEE"/>
    <w:rsid w:val="00ED4FA5"/>
    <w:rsid w:val="00EE0935"/>
    <w:rsid w:val="00F01694"/>
    <w:rsid w:val="00F42184"/>
    <w:rsid w:val="00F471B2"/>
    <w:rsid w:val="00F552E0"/>
    <w:rsid w:val="00F64E00"/>
    <w:rsid w:val="00F65801"/>
    <w:rsid w:val="00F76B07"/>
    <w:rsid w:val="00F86C95"/>
    <w:rsid w:val="00FA0833"/>
    <w:rsid w:val="00FA3F50"/>
    <w:rsid w:val="00FA44CB"/>
    <w:rsid w:val="00FB0661"/>
    <w:rsid w:val="00FC338A"/>
    <w:rsid w:val="00FE0F91"/>
    <w:rsid w:val="05BA5C47"/>
    <w:rsid w:val="0B7F47CA"/>
    <w:rsid w:val="0C1D6928"/>
    <w:rsid w:val="108219C2"/>
    <w:rsid w:val="115C2266"/>
    <w:rsid w:val="2BF76094"/>
    <w:rsid w:val="2FE80A81"/>
    <w:rsid w:val="38AE24BA"/>
    <w:rsid w:val="3BC81F51"/>
    <w:rsid w:val="3D7E5E0A"/>
    <w:rsid w:val="540015FA"/>
    <w:rsid w:val="5EA12B9A"/>
    <w:rsid w:val="69D67532"/>
    <w:rsid w:val="71E02675"/>
    <w:rsid w:val="78896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link w:val="17"/>
    <w:unhideWhenUsed/>
    <w:qFormat/>
    <w:uiPriority w:val="0"/>
    <w:pPr>
      <w:ind w:firstLine="525" w:firstLineChars="210"/>
    </w:pPr>
    <w:rPr>
      <w:spacing w:val="20"/>
      <w:szCs w:val="24"/>
    </w:rPr>
  </w:style>
  <w:style w:type="paragraph" w:styleId="6">
    <w:name w:val="Plain Text"/>
    <w:basedOn w:val="1"/>
    <w:link w:val="18"/>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缩进 Char"/>
    <w:basedOn w:val="12"/>
    <w:link w:val="5"/>
    <w:qFormat/>
    <w:uiPriority w:val="0"/>
    <w:rPr>
      <w:rFonts w:ascii="Times New Roman" w:hAnsi="Times New Roman" w:eastAsia="宋体" w:cs="Times New Roman"/>
      <w:spacing w:val="20"/>
      <w:kern w:val="2"/>
      <w:sz w:val="21"/>
      <w:szCs w:val="24"/>
    </w:rPr>
  </w:style>
  <w:style w:type="character" w:customStyle="1" w:styleId="18">
    <w:name w:val="纯文本 Char"/>
    <w:basedOn w:val="12"/>
    <w:link w:val="6"/>
    <w:qFormat/>
    <w:uiPriority w:val="0"/>
    <w:rPr>
      <w:rFonts w:ascii="宋体" w:hAnsi="Courier New" w:eastAsia="宋体" w:cs="Times New Roman"/>
      <w:kern w:val="2"/>
      <w:sz w:val="24"/>
    </w:rPr>
  </w:style>
  <w:style w:type="paragraph" w:customStyle="1" w:styleId="19">
    <w:name w:val="_Style 2"/>
    <w:basedOn w:val="1"/>
    <w:qFormat/>
    <w:uiPriority w:val="34"/>
    <w:pPr>
      <w:widowControl/>
      <w:ind w:firstLine="420" w:firstLineChars="200"/>
      <w:jc w:val="left"/>
    </w:pPr>
    <w:rPr>
      <w:kern w:val="0"/>
      <w:sz w:val="20"/>
      <w:lang w:eastAsia="en-US"/>
    </w:rPr>
  </w:style>
  <w:style w:type="paragraph" w:customStyle="1" w:styleId="20">
    <w:name w:val="东方正文"/>
    <w:basedOn w:val="1"/>
    <w:qFormat/>
    <w:uiPriority w:val="0"/>
    <w:pPr>
      <w:spacing w:line="400" w:lineRule="exact"/>
      <w:ind w:left="284" w:right="284"/>
    </w:pPr>
    <w:rPr>
      <w:sz w:val="24"/>
    </w:rPr>
  </w:style>
  <w:style w:type="character" w:customStyle="1" w:styleId="21">
    <w:name w:val="标题 2 Char"/>
    <w:basedOn w:val="12"/>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3516</Words>
  <Characters>3915</Characters>
  <Lines>30</Lines>
  <Paragraphs>8</Paragraphs>
  <TotalTime>0</TotalTime>
  <ScaleCrop>false</ScaleCrop>
  <LinksUpToDate>false</LinksUpToDate>
  <CharactersWithSpaces>4632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2022-06-19T14:04:18Z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548080D9151C41DA9093DE3A2EA31E50</vt:lpwstr>
  </property>
</Properties>
</file>