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供销部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柳春旺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远程（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强兴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审核时间：202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8日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 w:cs="Arial"/>
                <w:sz w:val="21"/>
                <w:szCs w:val="21"/>
              </w:rPr>
              <w:t>OMS: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环境与职业健康安全目标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危险源辨识与评价、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</w:pPr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spacing w:line="360" w:lineRule="auto"/>
            </w:pPr>
            <w:r>
              <w:rPr>
                <w:rFonts w:ascii="宋体" w:hAnsi="宋体" w:cs="Arial"/>
                <w:szCs w:val="21"/>
              </w:rPr>
              <w:t>O:5.3</w:t>
            </w:r>
            <w:r>
              <w:t xml:space="preserve"> 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供销部</w:t>
            </w:r>
            <w:r>
              <w:rPr>
                <w:rFonts w:hint="eastAsia" w:ascii="宋体" w:hAnsi="宋体" w:cs="宋体"/>
                <w:szCs w:val="21"/>
              </w:rPr>
              <w:t>按照公司领导要求，做好公司职能和岗位的具体确定，对从事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出版物、包装装潢印刷品、其他印刷品的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销售和采购</w:t>
            </w:r>
            <w:r>
              <w:rPr>
                <w:rFonts w:hint="eastAsia" w:ascii="宋体" w:hAnsi="宋体" w:cs="宋体"/>
                <w:szCs w:val="21"/>
              </w:rPr>
              <w:t>有关的管理、执行和验证人员规定其职责、权限及其相互关系，以实现公司管理方针和管理目标。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供销部</w:t>
            </w:r>
            <w:r>
              <w:rPr>
                <w:rFonts w:hint="eastAsia" w:ascii="宋体" w:hAnsi="宋体" w:cs="宋体"/>
                <w:szCs w:val="21"/>
              </w:rPr>
              <w:t>负责人：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柳春旺  </w:t>
            </w:r>
            <w:r>
              <w:rPr>
                <w:rFonts w:hint="eastAsia" w:ascii="宋体" w:hAnsi="宋体" w:cs="宋体"/>
                <w:szCs w:val="21"/>
              </w:rPr>
              <w:t>。在手册中确定了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供销部</w:t>
            </w:r>
            <w:r>
              <w:rPr>
                <w:rFonts w:hint="eastAsia" w:ascii="宋体" w:hAnsi="宋体" w:cs="宋体"/>
                <w:szCs w:val="21"/>
              </w:rPr>
              <w:t>的职能，人员职责、权限和相互关系。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询问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供销部</w:t>
            </w:r>
            <w:r>
              <w:rPr>
                <w:rFonts w:hint="eastAsia" w:ascii="宋体" w:hAnsi="宋体" w:cs="宋体"/>
                <w:szCs w:val="21"/>
              </w:rPr>
              <w:t>人员，基本清楚本部门职责。</w:t>
            </w:r>
          </w:p>
          <w:p>
            <w:pPr>
              <w:spacing w:line="360" w:lineRule="auto"/>
              <w:ind w:firstLine="420"/>
              <w:rPr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现有上述管理人员配置满足要求，配有与工作相关的电脑、打/复印机、传真机等设施。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160" w:type="dxa"/>
          </w:tcPr>
          <w:p>
            <w:pPr>
              <w:spacing w:line="360" w:lineRule="auto"/>
            </w:pPr>
            <w:r>
              <w:rPr>
                <w:rFonts w:hint="eastAsia" w:ascii="宋体" w:hAnsi="宋体" w:cs="Arial"/>
                <w:szCs w:val="21"/>
              </w:rPr>
              <w:t>职业健康安全目标</w:t>
            </w:r>
          </w:p>
        </w:tc>
        <w:tc>
          <w:tcPr>
            <w:tcW w:w="960" w:type="dxa"/>
          </w:tcPr>
          <w:p>
            <w:pPr>
              <w:spacing w:line="360" w:lineRule="auto"/>
            </w:pPr>
            <w:r>
              <w:rPr>
                <w:rFonts w:ascii="宋体" w:hAnsi="宋体" w:cs="Arial"/>
                <w:szCs w:val="21"/>
              </w:rPr>
              <w:t>O:6.2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涉及供销部的质量、环境和职业健康安全管理目标及完成情况：抽查</w:t>
            </w:r>
            <w:r>
              <w:rPr>
                <w:rFonts w:hint="eastAsia"/>
                <w:lang w:val="en-US" w:eastAsia="zh-CN"/>
              </w:rPr>
              <w:t>2021年12月19日目标考核情况，已经达成目标。                                                 完成情况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1）</w:t>
            </w:r>
            <w:r>
              <w:rPr>
                <w:rFonts w:hint="eastAsia" w:ascii="宋体" w:hAnsi="宋体" w:cs="宋体"/>
                <w:szCs w:val="21"/>
              </w:rPr>
              <w:t>2022年火灾、触电事故为0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      0</w:t>
            </w:r>
          </w:p>
          <w:p>
            <w:pPr>
              <w:spacing w:line="360" w:lineRule="auto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2）</w:t>
            </w:r>
            <w:r>
              <w:rPr>
                <w:rFonts w:hint="eastAsia" w:ascii="宋体" w:hAnsi="宋体" w:cs="宋体"/>
                <w:szCs w:val="21"/>
              </w:rPr>
              <w:t>新冠疫情发生率0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；                                           0   </w:t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考核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人：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杨云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          日期：202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危险源辨识、风险评估及控制措施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O:6.1.2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编制《危险源辨别和风险评价控制程序》等程序，按照相关程序执行。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提供《办公区域危险源辨识和风险评价登记表》，识别了</w:t>
            </w:r>
            <w:r>
              <w:rPr>
                <w:rFonts w:hint="eastAsia" w:ascii="宋体" w:hAnsi="宋体" w:cs="Times New Roman" w:eastAsiaTheme="minorEastAsia"/>
                <w:szCs w:val="21"/>
                <w:lang w:eastAsia="zh-CN"/>
              </w:rPr>
              <w:t>出版物、包装装潢印刷品、其他印刷品的印刷</w:t>
            </w:r>
            <w:r>
              <w:rPr>
                <w:rFonts w:hint="eastAsia" w:ascii="宋体" w:hAnsi="宋体" w:cs="Times New Roman" w:eastAsiaTheme="minorEastAsia"/>
                <w:szCs w:val="21"/>
                <w:lang w:val="en-US" w:eastAsia="zh-CN"/>
              </w:rPr>
              <w:t>销售和采购过程的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危险源，抽查如下：办公过程产生的潜在火灾和爆炸、触电事故等。见《不可接受危险源清单》。</w:t>
            </w:r>
          </w:p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以上重要环境因素清单、不可接受风险清单中制定了针对性控制措施，措施基本有效。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运行策划和控制、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8.1 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公司制</w:t>
            </w:r>
            <w:r>
              <w:rPr>
                <w:rFonts w:hint="eastAsia" w:ascii="宋体" w:hAnsi="宋体" w:eastAsia="宋体" w:cs="Times New Roman"/>
                <w:szCs w:val="21"/>
              </w:rPr>
              <w:t>定并实施了《废弃物管理控制程序》、《事件调查处理控制程序》、《交通安全控制程序》、《应急准备与响应控制程序》、《安全消防制度》、《废弃物管理办法》、《节能降耗管理办法》等环境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职业健康安全</w:t>
            </w:r>
            <w:r>
              <w:rPr>
                <w:rFonts w:hint="eastAsia" w:ascii="宋体" w:hAnsi="宋体"/>
                <w:szCs w:val="21"/>
              </w:rPr>
              <w:t>管理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文件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办公区</w:t>
            </w:r>
            <w:r>
              <w:rPr>
                <w:rFonts w:hint="eastAsia" w:ascii="宋体" w:hAnsi="宋体"/>
                <w:szCs w:val="21"/>
              </w:rPr>
              <w:t>内主要是电的使用，电器有漏电保护器，经常对电路、电源进行检查，没有露电现象发生。现场巡视办公区域消防栓、灭火器正常，电线、电气插座完整，未见破损。</w:t>
            </w:r>
          </w:p>
          <w:p>
            <w:pPr>
              <w:pStyle w:val="2"/>
              <w:ind w:firstLine="460" w:firstLineChars="200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与供销部柳春旺  沟通，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公司计划近期对部门员工进行体检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部门运行控制能结合产品生命周期方法，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基本符合规定要求。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8.2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</w:t>
            </w:r>
            <w:r>
              <w:rPr>
                <w:rFonts w:hint="eastAsia" w:ascii="宋体" w:hAnsi="宋体" w:eastAsia="宋体" w:cs="Times New Roman"/>
                <w:szCs w:val="21"/>
              </w:rPr>
              <w:t>供了《</w:t>
            </w:r>
            <w:r>
              <w:rPr>
                <w:rFonts w:hint="eastAsia" w:ascii="宋体" w:hAnsi="宋体"/>
                <w:strike w:val="0"/>
                <w:dstrike w:val="0"/>
                <w:color w:val="auto"/>
                <w:szCs w:val="21"/>
                <w:highlight w:val="none"/>
              </w:rPr>
              <w:t>应急准备与响应控制程序</w:t>
            </w:r>
            <w:r>
              <w:rPr>
                <w:rFonts w:hint="eastAsia" w:ascii="宋体" w:hAnsi="宋体" w:eastAsia="宋体" w:cs="Times New Roman"/>
                <w:szCs w:val="21"/>
              </w:rPr>
              <w:t>》、《应急预案》，其中包括目的、适用范围、职责、应急领导小组成员职责、程序、现场应急措施等，相关内容基本充分。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查消防灭火演练，演练时间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2022.4.20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，对演练过程进行了描述，并对预案的有效性进</w:t>
            </w:r>
            <w:r>
              <w:rPr>
                <w:rFonts w:hint="eastAsia"/>
              </w:rPr>
              <w:t>行了评价。目前未发生火灾、人身伤害等事故。</w:t>
            </w:r>
            <w:r>
              <w:rPr>
                <w:rFonts w:hint="eastAsia" w:ascii="宋体" w:hAnsi="宋体" w:eastAsia="宋体" w:cs="Times New Roman"/>
                <w:szCs w:val="21"/>
              </w:rPr>
              <w:t>现场查看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办公区</w:t>
            </w:r>
            <w:r>
              <w:rPr>
                <w:rFonts w:hint="eastAsia" w:ascii="宋体" w:hAnsi="宋体" w:eastAsia="宋体" w:cs="Times New Roman"/>
                <w:szCs w:val="21"/>
              </w:rPr>
              <w:t>有灭火器若干个，状态良好。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还参加了综合部组织的触电应急演练，详细演练记录见综合部8.2条款。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自体系运行以来未发生应急情况。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t>Y</w:t>
            </w:r>
          </w:p>
        </w:tc>
      </w:tr>
    </w:tbl>
    <w:p>
      <w:pPr>
        <w:pStyle w:val="6"/>
        <w:rPr>
          <w:rFonts w:hint="eastAsia"/>
        </w:rPr>
      </w:pPr>
      <w:r>
        <w:rPr>
          <w:rFonts w:hint="eastAsia"/>
        </w:rPr>
        <w:t>说明：不符合标注N</w:t>
      </w:r>
    </w:p>
    <w:p/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004D1D63"/>
    <w:rsid w:val="07A56202"/>
    <w:rsid w:val="09B43C5A"/>
    <w:rsid w:val="10B25B4D"/>
    <w:rsid w:val="33902621"/>
    <w:rsid w:val="3C9A23DC"/>
    <w:rsid w:val="6DEF212E"/>
    <w:rsid w:val="71EE29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1065</Words>
  <Characters>1124</Characters>
  <Lines>1</Lines>
  <Paragraphs>1</Paragraphs>
  <TotalTime>0</TotalTime>
  <ScaleCrop>false</ScaleCrop>
  <LinksUpToDate>false</LinksUpToDate>
  <CharactersWithSpaces>1294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强子</cp:lastModifiedBy>
  <dcterms:modified xsi:type="dcterms:W3CDTF">2022-06-14T03:33:36Z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2052-11.1.0.11744</vt:lpwstr>
  </property>
</Properties>
</file>