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</w:p>
    <w:p>
      <w:pPr>
        <w:rPr>
          <w:b/>
          <w:sz w:val="22"/>
          <w:szCs w:val="22"/>
        </w:rPr>
      </w:pP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19"/>
        <w:gridCol w:w="1099"/>
        <w:gridCol w:w="1240"/>
        <w:gridCol w:w="1440"/>
        <w:gridCol w:w="619"/>
        <w:gridCol w:w="1301"/>
        <w:gridCol w:w="160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4898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南通富豪机电制造有限公司</w:t>
            </w:r>
          </w:p>
        </w:tc>
        <w:tc>
          <w:tcPr>
            <w:tcW w:w="1920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606" w:type="dxa"/>
            <w:tcBorders>
              <w:top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Q：17.05.03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O：17.05.03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218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李俐</w:t>
            </w:r>
          </w:p>
        </w:tc>
        <w:tc>
          <w:tcPr>
            <w:tcW w:w="124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Q：17.05.03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O：17.05.03</w:t>
            </w:r>
          </w:p>
        </w:tc>
        <w:tc>
          <w:tcPr>
            <w:tcW w:w="192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606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远程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强兴</w:t>
            </w:r>
          </w:p>
        </w:tc>
        <w:tc>
          <w:tcPr>
            <w:tcW w:w="109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4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44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920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606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adjustRightInd w:val="0"/>
              <w:snapToGrid w:val="0"/>
              <w:spacing w:line="400" w:lineRule="exact"/>
              <w:ind w:left="210" w:hanging="210" w:hangingChars="100"/>
              <w:jc w:val="lef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1、定、转子铁芯（冲片）生产工艺流程：落料----冲槽----检验----打包。</w:t>
            </w:r>
          </w:p>
          <w:p>
            <w:pPr>
              <w:adjustRightInd w:val="0"/>
              <w:snapToGrid w:val="0"/>
              <w:spacing w:line="400" w:lineRule="exact"/>
              <w:jc w:val="left"/>
              <w:rPr>
                <w:b/>
                <w:sz w:val="20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2、转子铸铝生产工艺流程：压片----铸铝-----整理----检验----包装、入库。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关键</w:t>
            </w:r>
            <w:r>
              <w:rPr>
                <w:rFonts w:hint="eastAsia"/>
                <w:b/>
                <w:sz w:val="20"/>
                <w:lang w:val="en-US" w:eastAsia="zh-CN"/>
              </w:rPr>
              <w:t>过程及需要确认的过程及主要控制参数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adjustRightInd w:val="0"/>
              <w:snapToGrid w:val="0"/>
              <w:spacing w:line="400" w:lineRule="exact"/>
              <w:jc w:val="left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 w:val="21"/>
                <w:szCs w:val="21"/>
              </w:rPr>
              <w:t>冲槽过程为关键工序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主要控制模具尺寸</w:t>
            </w:r>
          </w:p>
          <w:p>
            <w:pPr>
              <w:snapToGrid w:val="0"/>
              <w:spacing w:line="280" w:lineRule="exact"/>
              <w:ind w:firstLine="210" w:firstLineChars="100"/>
              <w:jc w:val="both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铸铝过程为关键过程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主要控制温度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质量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产品执行标准:GB/T 1804-2000一般公差 未注公差的线性和角度尺寸的公差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外观尺寸检查，无需型式试验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218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221615</wp:posOffset>
                  </wp:positionH>
                  <wp:positionV relativeFrom="paragraph">
                    <wp:posOffset>198120</wp:posOffset>
                  </wp:positionV>
                  <wp:extent cx="419100" cy="321945"/>
                  <wp:effectExtent l="0" t="0" r="0" b="8255"/>
                  <wp:wrapNone/>
                  <wp:docPr id="93" name="图片 93" descr="577475f2d71659eed95b546a81c2d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" name="图片 93" descr="577475f2d71659eed95b546a81c2d4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9100" cy="321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299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2022.6.8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218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 w:hAnsi="宋体"/>
                <w:szCs w:val="21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433070</wp:posOffset>
                  </wp:positionH>
                  <wp:positionV relativeFrom="paragraph">
                    <wp:posOffset>-181610</wp:posOffset>
                  </wp:positionV>
                  <wp:extent cx="304800" cy="927100"/>
                  <wp:effectExtent l="0" t="0" r="0" b="0"/>
                  <wp:wrapNone/>
                  <wp:docPr id="4" name="图片 10" descr="a70a62583c0d9032e3c5101938293d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10" descr="a70a62583c0d9032e3c5101938293d0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 rot="-5400000">
                            <a:off x="0" y="0"/>
                            <a:ext cx="304800" cy="927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299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2022.6.8</w:t>
            </w:r>
            <w:bookmarkStart w:id="2" w:name="_GoBack"/>
            <w:bookmarkEnd w:id="2"/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  <w:lang w:eastAsia="zh-CN"/>
        </w:rPr>
        <w:t>☑</w:t>
      </w:r>
      <w:r>
        <w:rPr>
          <w:b/>
          <w:sz w:val="22"/>
          <w:szCs w:val="22"/>
        </w:rPr>
        <w:t>OHSMS</w:t>
      </w: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216"/>
        <w:gridCol w:w="1196"/>
        <w:gridCol w:w="121"/>
        <w:gridCol w:w="1227"/>
        <w:gridCol w:w="1567"/>
        <w:gridCol w:w="190"/>
        <w:gridCol w:w="1291"/>
        <w:gridCol w:w="161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5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南通富豪机电制造有限公司</w:t>
            </w:r>
          </w:p>
        </w:tc>
        <w:tc>
          <w:tcPr>
            <w:tcW w:w="1481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616" w:type="dxa"/>
            <w:tcBorders>
              <w:top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Q：17.05.03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O：17.05.03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412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李俐</w:t>
            </w:r>
          </w:p>
        </w:tc>
        <w:tc>
          <w:tcPr>
            <w:tcW w:w="1348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67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Q：17.05.03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O：17.05.03</w:t>
            </w:r>
          </w:p>
        </w:tc>
        <w:tc>
          <w:tcPr>
            <w:tcW w:w="1481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616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远程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216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强兴</w:t>
            </w:r>
          </w:p>
        </w:tc>
        <w:tc>
          <w:tcPr>
            <w:tcW w:w="1196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8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67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481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616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adjustRightInd w:val="0"/>
              <w:snapToGrid w:val="0"/>
              <w:spacing w:line="400" w:lineRule="exact"/>
              <w:ind w:left="210" w:hanging="210" w:hangingChars="100"/>
              <w:jc w:val="lef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1、定、转子铁芯（冲片）生产工艺流程：落料----冲槽----检验----打包。</w:t>
            </w:r>
          </w:p>
          <w:p>
            <w:pPr>
              <w:adjustRightInd w:val="0"/>
              <w:snapToGrid w:val="0"/>
              <w:spacing w:line="400" w:lineRule="exact"/>
              <w:jc w:val="left"/>
              <w:rPr>
                <w:b/>
                <w:sz w:val="20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2、转子铸铝生产工艺流程：压片----铸铝-----整理----检验----包装、入库。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</w:t>
            </w:r>
            <w:r>
              <w:rPr>
                <w:rFonts w:hint="eastAsia"/>
                <w:b/>
                <w:sz w:val="20"/>
                <w:lang w:val="en-US" w:eastAsia="zh-CN"/>
              </w:rPr>
              <w:t>和</w:t>
            </w:r>
            <w:r>
              <w:rPr>
                <w:rFonts w:hint="eastAsia"/>
                <w:b/>
                <w:sz w:val="20"/>
              </w:rPr>
              <w:t>危险源及控制措施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adjustRightInd w:val="0"/>
              <w:snapToGrid w:val="0"/>
              <w:spacing w:line="400" w:lineRule="exact"/>
              <w:jc w:val="left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 w:val="21"/>
                <w:szCs w:val="21"/>
              </w:rPr>
              <w:t>不可接受风险：触电、潜在火灾、机械伤害、噪声伤害</w:t>
            </w:r>
          </w:p>
          <w:p>
            <w:pPr>
              <w:snapToGrid w:val="0"/>
              <w:spacing w:line="280" w:lineRule="exact"/>
              <w:ind w:firstLine="210" w:firstLineChars="100"/>
              <w:jc w:val="both"/>
              <w:rPr>
                <w:b/>
                <w:sz w:val="20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制定目标指标和管理方案，日常检查和培训，定期体检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职业健康安全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>中华人民共和国安全生产法、中华人民共和国环境保护法、中华人名共和国大气污染防治法、中华人民共和国特种设备安全法、个体防护装备配备基本要求等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14"/>
                <w:szCs w:val="14"/>
                <w:lang w:val="en-US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作业场所职业健康安全监测报告（适用时）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304165</wp:posOffset>
                  </wp:positionH>
                  <wp:positionV relativeFrom="paragraph">
                    <wp:posOffset>167005</wp:posOffset>
                  </wp:positionV>
                  <wp:extent cx="375285" cy="288290"/>
                  <wp:effectExtent l="0" t="0" r="5715" b="3810"/>
                  <wp:wrapNone/>
                  <wp:docPr id="1" name="图片 1" descr="577475f2d71659eed95b546a81c2d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577475f2d71659eed95b546a81c2d4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5285" cy="2882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2022.6.8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 w:hAnsi="宋体"/>
                <w:szCs w:val="21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536575</wp:posOffset>
                  </wp:positionH>
                  <wp:positionV relativeFrom="paragraph">
                    <wp:posOffset>-113030</wp:posOffset>
                  </wp:positionV>
                  <wp:extent cx="304800" cy="927100"/>
                  <wp:effectExtent l="0" t="0" r="0" b="0"/>
                  <wp:wrapNone/>
                  <wp:docPr id="3" name="图片 10" descr="a70a62583c0d9032e3c5101938293d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10" descr="a70a62583c0d9032e3c5101938293d0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 rot="-5400000">
                            <a:off x="0" y="0"/>
                            <a:ext cx="304800" cy="927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2022.6.8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02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945" w:firstLineChars="450"/>
      <w:jc w:val="left"/>
      <w:rPr>
        <w:rStyle w:val="10"/>
        <w:rFonts w:hint="default"/>
      </w:rPr>
    </w:pPr>
    <w:r>
      <w:rPr>
        <w:rStyle w:val="10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900" w:firstLineChars="500"/>
      <w:jc w:val="left"/>
    </w:pPr>
    <w:r>
      <w:pict>
        <v:shape id="文本框 1025" o:spid="_x0000_s2049" o:spt="202" type="#_x0000_t202" style="position:absolute;left:0pt;margin-left:379.65pt;margin-top:2.8pt;height:20.2pt;width:111.8pt;z-index:251659264;mso-width-relative:page;mso-height-relative:page;" fillcolor="#FFFFFF" filled="t" stroked="f" coordsize="21600,21600">
          <v:path/>
          <v:fill on="t"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-II-05(05版)</w:t>
                </w:r>
              </w:p>
            </w:txbxContent>
          </v:textbox>
        </v:shape>
      </w:pict>
    </w:r>
    <w:r>
      <w:rPr>
        <w:rStyle w:val="10"/>
        <w:rFonts w:hint="default"/>
        <w:w w:val="90"/>
      </w:rPr>
      <w:t>Beijing International Standard united Certification Co.,Ltd.</w:t>
    </w:r>
  </w:p>
  <w:p>
    <w:pPr>
      <w:pStyle w:val="4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2"/>
  </w:compat>
  <w:docVars>
    <w:docVar w:name="commondata" w:val="eyJoZGlkIjoiNDlkMDNiN2QzZTk4YTE3NjNiM2I5OTI4Y2YxNGYyZmIifQ=="/>
  </w:docVars>
  <w:rsids>
    <w:rsidRoot w:val="00000000"/>
    <w:rsid w:val="09204026"/>
    <w:rsid w:val="1819416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link w:val="3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Char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Char"/>
    <w:link w:val="2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963</Words>
  <Characters>1095</Characters>
  <Lines>2</Lines>
  <Paragraphs>1</Paragraphs>
  <TotalTime>0</TotalTime>
  <ScaleCrop>false</ScaleCrop>
  <LinksUpToDate>false</LinksUpToDate>
  <CharactersWithSpaces>1103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强子</cp:lastModifiedBy>
  <dcterms:modified xsi:type="dcterms:W3CDTF">2022-06-08T02:57:48Z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3CD2E16692A141DEAF1F6192981CB1EF</vt:lpwstr>
  </property>
  <property fmtid="{D5CDD505-2E9C-101B-9397-08002B2CF9AE}" pid="3" name="KSOProductBuildVer">
    <vt:lpwstr>2052-11.1.0.11744</vt:lpwstr>
  </property>
</Properties>
</file>