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0735-2022-Q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天津金德盛金属加工有限公司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天津金德盛金属加工有限公司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天津市武清区陈咀镇陈咀路23号</w:t>
            </w:r>
            <w:bookmarkEnd w:id="6"/>
          </w:p>
        </w:tc>
        <w:tc>
          <w:tcPr>
            <w:tcW w:w="1242" w:type="dxa"/>
            <w:vMerge w:val="restart"/>
            <w:vAlign w:val="center"/>
          </w:tcPr>
          <w:p>
            <w:r>
              <w:rPr>
                <w:rFonts w:hint="eastAsia"/>
              </w:rPr>
              <w:t>邮编</w:t>
            </w:r>
          </w:p>
        </w:tc>
        <w:tc>
          <w:tcPr>
            <w:tcW w:w="1771" w:type="dxa"/>
          </w:tcPr>
          <w:p>
            <w:bookmarkStart w:id="7" w:name="注册邮编"/>
            <w:r>
              <w:t>301718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天津市武清区石各庄镇梁各庄村</w:t>
            </w:r>
            <w:bookmarkEnd w:id="8"/>
          </w:p>
        </w:tc>
        <w:tc>
          <w:tcPr>
            <w:tcW w:w="1242" w:type="dxa"/>
            <w:vMerge w:val="continue"/>
            <w:vAlign w:val="center"/>
          </w:tcPr>
          <w:p/>
        </w:tc>
        <w:tc>
          <w:tcPr>
            <w:tcW w:w="1771" w:type="dxa"/>
          </w:tcPr>
          <w:p>
            <w:bookmarkStart w:id="9" w:name="办公邮编"/>
            <w:r>
              <w:t>301700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刘晓菲</w:t>
            </w:r>
            <w:bookmarkEnd w:id="10"/>
          </w:p>
        </w:tc>
        <w:tc>
          <w:tcPr>
            <w:tcW w:w="1313" w:type="dxa"/>
            <w:vAlign w:val="center"/>
          </w:tcPr>
          <w:p>
            <w:r>
              <w:rPr>
                <w:rFonts w:hint="eastAsia"/>
              </w:rPr>
              <w:t>电话.</w:t>
            </w:r>
          </w:p>
        </w:tc>
        <w:tc>
          <w:tcPr>
            <w:tcW w:w="2180" w:type="dxa"/>
            <w:vAlign w:val="center"/>
          </w:tcPr>
          <w:p>
            <w:bookmarkStart w:id="11" w:name="联系人电话"/>
            <w:r>
              <w:t>13821555979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刘晓菲</w:t>
            </w:r>
            <w:bookmarkEnd w:id="13"/>
          </w:p>
        </w:tc>
        <w:tc>
          <w:tcPr>
            <w:tcW w:w="1313" w:type="dxa"/>
            <w:vAlign w:val="center"/>
          </w:tcPr>
          <w:p>
            <w:r>
              <w:rPr>
                <w:rFonts w:hint="eastAsia"/>
              </w:rPr>
              <w:t>管理者代表</w:t>
            </w:r>
          </w:p>
        </w:tc>
        <w:tc>
          <w:tcPr>
            <w:tcW w:w="2180" w:type="dxa"/>
          </w:tcPr>
          <w:p>
            <w:bookmarkStart w:id="14" w:name="管理者代表"/>
            <w:r>
              <w:t>刘晓菲</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激光切割---折弯---焊接--检验——喷涂（外包）-检验-包装-发货</w:t>
            </w:r>
          </w:p>
          <w:p/>
        </w:tc>
      </w:tr>
    </w:tbl>
    <w:p/>
    <w:p>
      <w:pPr>
        <w:pStyle w:val="2"/>
      </w:pPr>
    </w:p>
    <w:p>
      <w:pPr>
        <w:pStyle w:val="2"/>
      </w:pPr>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2022年06月07日 上午至2022年06月08日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天津市武清区石各庄镇梁各庄村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hint="eastAsia"/>
              </w:rPr>
            </w:pPr>
            <w:r>
              <w:rPr>
                <w:rFonts w:hint="eastAsia"/>
              </w:rPr>
              <w:sym w:font="Wingdings 2" w:char="0052"/>
            </w:r>
            <w:r>
              <w:rPr>
                <w:rFonts w:hint="eastAsia"/>
              </w:rPr>
              <w:t>音频</w:t>
            </w:r>
            <w:r>
              <w:rPr>
                <w:rFonts w:hint="eastAsia"/>
              </w:rPr>
              <w:sym w:font="Wingdings 2" w:char="0052"/>
            </w:r>
            <w:r>
              <w:rPr>
                <w:rFonts w:hint="eastAsia"/>
              </w:rPr>
              <w:t>视频□数据共享</w:t>
            </w:r>
            <w:r>
              <w:rPr>
                <w:rFonts w:hint="eastAsia"/>
              </w:rPr>
              <w:sym w:font="Wingdings 2" w:char="0052"/>
            </w:r>
            <w:r>
              <w:rPr>
                <w:rFonts w:hint="eastAsia"/>
              </w:rPr>
              <w:t>远程接入</w:t>
            </w:r>
          </w:p>
          <w:p>
            <w:pPr>
              <w:pStyle w:val="2"/>
              <w:rPr>
                <w:rFonts w:hint="eastAsia" w:ascii="宋体"/>
                <w:b/>
                <w:color w:val="0000FF"/>
                <w:szCs w:val="21"/>
              </w:rPr>
            </w:pPr>
          </w:p>
          <w:p>
            <w:pPr>
              <w:pStyle w:val="2"/>
              <w:rPr>
                <w:rFonts w:hint="eastAsia"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hint="eastAsia"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pStyle w:val="2"/>
              <w:rPr>
                <w:rFonts w:hint="eastAsia" w:ascii="宋体"/>
                <w:b/>
                <w:color w:val="0000FF"/>
                <w:szCs w:val="21"/>
              </w:rPr>
            </w:pPr>
          </w:p>
          <w:p>
            <w:pPr>
              <w:pStyle w:val="2"/>
              <w:rPr>
                <w:rFonts w:hint="eastAsia"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金属件的加工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651"/>
        <w:gridCol w:w="18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651"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2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天津金德盛金属加工有限公司</w:t>
            </w:r>
          </w:p>
        </w:tc>
        <w:tc>
          <w:tcPr>
            <w:tcW w:w="2267" w:type="dxa"/>
          </w:tcPr>
          <w:p>
            <w:pPr>
              <w:spacing w:before="40" w:after="40"/>
              <w:rPr>
                <w:rFonts w:eastAsia="黑体"/>
                <w:szCs w:val="21"/>
                <w:lang w:val="de-DE" w:eastAsia="ja-JP"/>
              </w:rPr>
            </w:pPr>
            <w:r>
              <w:rPr>
                <w:sz w:val="21"/>
                <w:szCs w:val="21"/>
              </w:rPr>
              <w:t>天津市武清区石各庄镇梁各庄村</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6</w:t>
            </w:r>
          </w:p>
        </w:tc>
        <w:tc>
          <w:tcPr>
            <w:tcW w:w="1651" w:type="dxa"/>
            <w:vAlign w:val="center"/>
          </w:tcPr>
          <w:p>
            <w:pPr>
              <w:pStyle w:val="20"/>
              <w:rPr>
                <w:rFonts w:eastAsia="黑体" w:cs="Arial"/>
                <w:sz w:val="21"/>
                <w:szCs w:val="21"/>
                <w:lang w:val="en-US" w:eastAsia="ja-JP"/>
              </w:rPr>
            </w:pPr>
            <w:r>
              <w:t>金属件的加工</w:t>
            </w:r>
          </w:p>
        </w:tc>
        <w:tc>
          <w:tcPr>
            <w:tcW w:w="1821" w:type="dxa"/>
            <w:vAlign w:val="center"/>
          </w:tcPr>
          <w:p>
            <w:pPr>
              <w:spacing w:before="40" w:after="40"/>
              <w:rPr>
                <w:rFonts w:eastAsia="黑体"/>
                <w:szCs w:val="21"/>
                <w:lang w:eastAsia="ja-JP"/>
              </w:rPr>
            </w:pPr>
            <w:r>
              <w:rPr>
                <w:rFonts w:hint="eastAsia" w:eastAsia="黑体"/>
                <w:szCs w:val="21"/>
                <w:lang w:eastAsia="ja-JP"/>
              </w:rPr>
              <w:t xml:space="preserve">GB/T19001-2016/ISO 9001:2015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eastAsia="黑体"/>
                    <w:szCs w:val="21"/>
                    <w:lang w:eastAsia="ja-JP"/>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r>
              <w:rPr>
                <w:sz w:val="21"/>
                <w:szCs w:val="21"/>
              </w:rPr>
              <w:t>天津市武清区陈咀镇陈咀路23号</w:t>
            </w: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51" w:type="dxa"/>
            <w:vAlign w:val="center"/>
          </w:tcPr>
          <w:p>
            <w:pPr>
              <w:spacing w:before="40" w:after="40"/>
              <w:rPr>
                <w:rFonts w:eastAsia="黑体"/>
                <w:szCs w:val="21"/>
                <w:lang w:eastAsia="ja-JP"/>
              </w:rPr>
            </w:pPr>
          </w:p>
        </w:tc>
        <w:tc>
          <w:tcPr>
            <w:tcW w:w="182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51" w:type="dxa"/>
            <w:vAlign w:val="center"/>
          </w:tcPr>
          <w:p>
            <w:pPr>
              <w:spacing w:before="40" w:after="40"/>
              <w:rPr>
                <w:rFonts w:eastAsia="黑体"/>
                <w:szCs w:val="21"/>
                <w:lang w:eastAsia="ja-JP"/>
              </w:rPr>
            </w:pPr>
          </w:p>
        </w:tc>
        <w:tc>
          <w:tcPr>
            <w:tcW w:w="182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51" w:type="dxa"/>
            <w:vAlign w:val="center"/>
          </w:tcPr>
          <w:p>
            <w:pPr>
              <w:spacing w:before="40" w:after="40"/>
              <w:rPr>
                <w:rFonts w:eastAsia="黑体"/>
                <w:szCs w:val="21"/>
                <w:lang w:eastAsia="ja-JP"/>
              </w:rPr>
            </w:pPr>
          </w:p>
        </w:tc>
        <w:tc>
          <w:tcPr>
            <w:tcW w:w="182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651" w:type="dxa"/>
            <w:vAlign w:val="center"/>
          </w:tcPr>
          <w:p>
            <w:pPr>
              <w:spacing w:before="40" w:after="40"/>
              <w:rPr>
                <w:rFonts w:eastAsia="黑体"/>
                <w:szCs w:val="21"/>
                <w:lang w:eastAsia="ja-JP"/>
              </w:rPr>
            </w:pPr>
          </w:p>
        </w:tc>
        <w:tc>
          <w:tcPr>
            <w:tcW w:w="182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2020-N1QMS-1263722</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pStyle w:val="2"/>
      </w:pPr>
    </w:p>
    <w:tbl>
      <w:tblPr>
        <w:tblStyle w:val="8"/>
        <w:tblpPr w:leftFromText="180" w:rightFromText="180" w:vertAnchor="text" w:horzAnchor="page" w:tblpX="1097"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684530" cy="262890"/>
                  <wp:effectExtent l="0" t="0" r="127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84530" cy="262890"/>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 xml:space="preserve"> 2022.6.11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A3"/>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A3"/>
            </w:r>
            <w:r>
              <w:rPr>
                <w:rFonts w:hint="eastAsia"/>
              </w:rPr>
              <w:t xml:space="preserve">原材料订制 </w:t>
            </w:r>
            <w:r>
              <w:rPr>
                <w:rFonts w:hint="eastAsia"/>
              </w:rPr>
              <w:sym w:font="Wingdings 2" w:char="0052"/>
            </w:r>
            <w:r>
              <w:rPr>
                <w:rFonts w:hint="eastAsia"/>
              </w:rPr>
              <w:t xml:space="preserve">生产/服务过程 □检验检测 </w:t>
            </w:r>
            <w:r>
              <w:rPr>
                <w:rFonts w:hint="eastAsia"/>
              </w:rPr>
              <w:sym w:font="Wingdings 2" w:char="00A3"/>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重视顾客反馈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widowControl/>
              <w:spacing w:before="40"/>
              <w:jc w:val="left"/>
              <w:rPr>
                <w:rFonts w:hint="eastAsia"/>
                <w:color w:val="000000"/>
                <w:szCs w:val="18"/>
                <w:u w:val="single"/>
              </w:rPr>
            </w:pPr>
            <w:r>
              <w:rPr>
                <w:rFonts w:hint="eastAsia"/>
              </w:rPr>
              <w:t>最高管理者制定了文件化的管理体系方针：</w:t>
            </w:r>
            <w:r>
              <w:rPr>
                <w:rFonts w:hint="eastAsia"/>
                <w:u w:val="single"/>
              </w:rPr>
              <w:t xml:space="preserve">  </w:t>
            </w:r>
            <w:r>
              <w:rPr>
                <w:rFonts w:hint="eastAsia"/>
                <w:color w:val="000000"/>
                <w:szCs w:val="18"/>
                <w:u w:val="single"/>
              </w:rPr>
              <w:t>质量第一，顾客至上；诚信经营，不断改进。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rPr>
                <w:rFonts w:hint="default" w:eastAsia="宋体"/>
                <w:lang w:val="en-US" w:eastAsia="zh-CN"/>
              </w:rPr>
            </w:pPr>
            <w:r>
              <w:rPr>
                <w:rFonts w:hint="eastAsia" w:eastAsia="宋体"/>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rPr>
            </w:pPr>
          </w:p>
          <w:p>
            <w:pPr>
              <w:shd w:val="clear" w:color="auto" w:fill="C7DAF1" w:themeFill="text2" w:themeFillTint="32"/>
              <w:rPr>
                <w:rFonts w:hint="eastAsia"/>
              </w:rPr>
            </w:pPr>
          </w:p>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计划制定不合理，导致无法按时完成计划任务，从而延误产品交付</w:t>
                  </w:r>
                  <w:r>
                    <w:rPr>
                      <w:rFonts w:hint="eastAsia" w:ascii="华文楷体" w:hAnsi="华文楷体" w:eastAsia="华文楷体" w:cs="华文楷体"/>
                      <w:sz w:val="28"/>
                      <w:szCs w:val="28"/>
                      <w:lang w:val="en-US" w:eastAsia="zh-CN"/>
                    </w:rPr>
                    <w:t>。</w:t>
                  </w:r>
                </w:p>
              </w:tc>
              <w:tc>
                <w:tcPr>
                  <w:tcW w:w="3965" w:type="dxa"/>
                </w:tcPr>
                <w:p>
                  <w:pPr>
                    <w:shd w:val="clear" w:color="auto" w:fill="C7DAF1" w:themeFill="text2" w:themeFillTint="32"/>
                  </w:pPr>
                  <w:r>
                    <w:rPr>
                      <w:rFonts w:hint="eastAsia"/>
                    </w:rPr>
                    <w:t>1.合理计算公司的实际产能。2.依据产品特点和本公司的实际产能合理安排生产计划。3.安排跟单员全程跟进生产计划的实现过程。</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rPr>
                      <w:rFonts w:hint="default" w:eastAsia="宋体"/>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jc w:val="left"/>
                    <w:rPr>
                      <w:rFonts w:hint="default" w:eastAsia="宋体"/>
                      <w:lang w:val="en-US" w:eastAsia="zh-CN"/>
                    </w:rPr>
                  </w:pPr>
                  <w:r>
                    <w:rPr>
                      <w:rFonts w:hint="eastAsia"/>
                    </w:rPr>
                    <w:t>产品一次检验合格率≥9</w:t>
                  </w:r>
                  <w:r>
                    <w:rPr>
                      <w:rFonts w:hint="eastAsia"/>
                      <w:lang w:val="en-US" w:eastAsia="zh-CN"/>
                    </w:rPr>
                    <w:t>8</w:t>
                  </w:r>
                  <w:r>
                    <w:rPr>
                      <w:rFonts w:hint="eastAsia"/>
                    </w:rPr>
                    <w:t>%；</w:t>
                  </w:r>
                </w:p>
              </w:tc>
              <w:tc>
                <w:tcPr>
                  <w:tcW w:w="3136" w:type="dxa"/>
                  <w:shd w:val="clear" w:color="auto" w:fill="auto"/>
                  <w:vAlign w:val="center"/>
                </w:tcPr>
                <w:p>
                  <w:pPr>
                    <w:shd w:val="clear" w:color="auto" w:fill="C7DAF1" w:themeFill="text2" w:themeFillTint="32"/>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出厂产品合格数/产品总数*100%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autoSpaceDE w:val="0"/>
                    <w:autoSpaceDN w:val="0"/>
                    <w:adjustRightInd w:val="0"/>
                    <w:jc w:val="left"/>
                    <w:rPr>
                      <w:rFonts w:hint="default" w:eastAsia="宋体"/>
                      <w:lang w:val="en-US" w:eastAsia="zh-CN"/>
                    </w:rPr>
                  </w:pPr>
                  <w:r>
                    <w:rPr>
                      <w:rFonts w:hint="eastAsia"/>
                    </w:rPr>
                    <w:t>顾客满意率≥98%</w:t>
                  </w:r>
                </w:p>
              </w:tc>
              <w:tc>
                <w:tcPr>
                  <w:tcW w:w="3136" w:type="dxa"/>
                  <w:shd w:val="clear" w:color="auto" w:fill="auto"/>
                  <w:vAlign w:val="center"/>
                </w:tcPr>
                <w:p>
                  <w:pPr>
                    <w:shd w:val="clear" w:color="auto" w:fill="C7DAF1" w:themeFill="text2" w:themeFillTint="32"/>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满意度调查分数/总分数*100%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cs="宋体"/>
                <w:color w:val="auto"/>
                <w:sz w:val="21"/>
                <w:szCs w:val="21"/>
                <w:lang w:val="en-US" w:eastAsia="zh-CN"/>
              </w:rPr>
              <w:t>约1500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折弯机、激光切割机、二保焊机、送丝机（列举2~4种）</w:t>
            </w:r>
          </w:p>
          <w:p>
            <w:pPr>
              <w:shd w:val="clear" w:color="auto" w:fill="C7DAF1" w:themeFill="text2" w:themeFillTint="32"/>
            </w:pPr>
            <w:r>
              <w:rPr>
                <w:rFonts w:hint="eastAsia"/>
              </w:rPr>
              <w:t xml:space="preserve">特种设备：叉车 行车 锅炉 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 xml:space="preserve">特种设备管理：进行了定期检验  未进行定期检验的有： </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游标卡尺、钢卷尺</w:t>
            </w:r>
            <w:r>
              <w:rPr>
                <w:rFonts w:hint="eastAsia"/>
                <w:u w:val="single"/>
              </w:rPr>
              <w:t>（列举1~4种）</w:t>
            </w:r>
          </w:p>
          <w:p>
            <w:pPr>
              <w:shd w:val="clear" w:color="auto" w:fill="C7DAF1" w:themeFill="text2" w:themeFillTint="32"/>
              <w:rPr>
                <w:u w:val="single"/>
              </w:rPr>
            </w:pPr>
            <w:r>
              <w:rPr>
                <w:rFonts w:hint="eastAsia"/>
              </w:rPr>
              <w:t>计量器具管理：■进行了定期校准/检定 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 ■生产经验  管理软件  ■市场预测   ■企业标准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w:t>
            </w:r>
            <w:r>
              <w:rPr>
                <w:rFonts w:hint="eastAsia" w:ascii="Wingdings" w:hAnsi="Wingdings"/>
              </w:rPr>
              <w:t>¨</w:t>
            </w:r>
            <w:r>
              <w:rPr>
                <w:rFonts w:hint="eastAsia"/>
              </w:rPr>
              <w:t xml:space="preserve">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 ■委托加工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rFonts w:hint="eastAsia" w:ascii="Times New Roman" w:hAnsi="Times New Roman" w:eastAsia="宋体" w:cs="Times New Roman"/>
              </w:rPr>
            </w:pPr>
            <w:r>
              <w:rPr>
                <w:rFonts w:hint="eastAsia" w:ascii="Times New Roman" w:hAnsi="Times New Roman" w:eastAsia="宋体" w:cs="Times New Roman"/>
              </w:rPr>
              <w:t>组织的生产和服务提供流程图（见第三条款），</w:t>
            </w:r>
          </w:p>
          <w:p>
            <w:pPr>
              <w:shd w:val="clear" w:color="auto" w:fill="C7DAF1" w:themeFill="text2" w:themeFillTint="32"/>
              <w:jc w:val="left"/>
            </w:pPr>
            <w:r>
              <w:rPr>
                <w:rFonts w:hint="eastAsia" w:ascii="Times New Roman" w:hAnsi="Times New Roman" w:eastAsia="宋体" w:cs="Times New Roman"/>
              </w:rPr>
              <w:t>认证范围内每种产品/服务流程的关键过程及</w:t>
            </w:r>
            <w:r>
              <w:rPr>
                <w:rFonts w:hint="eastAsia"/>
              </w:rPr>
              <w:t>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金属件加工</w:t>
                  </w:r>
                </w:p>
              </w:tc>
              <w:tc>
                <w:tcPr>
                  <w:tcW w:w="3665" w:type="dxa"/>
                </w:tcPr>
                <w:p>
                  <w:pPr>
                    <w:shd w:val="clear" w:color="auto" w:fill="C7DAF1" w:themeFill="text2" w:themeFillTint="32"/>
                    <w:jc w:val="left"/>
                    <w:rPr>
                      <w:rFonts w:hint="default" w:eastAsia="宋体"/>
                      <w:lang w:val="en-US" w:eastAsia="zh-CN"/>
                    </w:rPr>
                  </w:pPr>
                  <w:r>
                    <w:rPr>
                      <w:rFonts w:hint="eastAsia" w:eastAsia="宋体"/>
                      <w:lang w:val="en-US" w:eastAsia="zh-CN"/>
                    </w:rPr>
                    <w:t>焊接</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外观、质量符合要求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rPr>
                      <w:rFonts w:hint="default" w:eastAsia="宋体"/>
                      <w:lang w:val="en-US" w:eastAsia="zh-CN"/>
                    </w:rPr>
                  </w:pPr>
                </w:p>
              </w:tc>
              <w:tc>
                <w:tcPr>
                  <w:tcW w:w="3665" w:type="dxa"/>
                  <w:vAlign w:val="top"/>
                </w:tcPr>
                <w:p>
                  <w:pPr>
                    <w:shd w:val="clear" w:color="auto" w:fill="C7DAF1" w:themeFill="text2" w:themeFillTint="32"/>
                    <w:jc w:val="left"/>
                    <w:rPr>
                      <w:rFonts w:hint="default" w:eastAsia="宋体"/>
                      <w:lang w:val="en-US" w:eastAsia="zh-CN"/>
                    </w:rPr>
                  </w:pPr>
                </w:p>
              </w:tc>
              <w:tc>
                <w:tcPr>
                  <w:tcW w:w="3265" w:type="dxa"/>
                  <w:vAlign w:val="top"/>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C7DAF1" w:themeFill="text2" w:themeFillTint="32"/>
                    <w:jc w:val="left"/>
                    <w:rPr>
                      <w:rFonts w:hint="default"/>
                      <w:lang w:val="en-US"/>
                    </w:rPr>
                  </w:pPr>
                </w:p>
              </w:tc>
              <w:tc>
                <w:tcPr>
                  <w:tcW w:w="3665" w:type="dxa"/>
                  <w:vAlign w:val="top"/>
                </w:tcPr>
                <w:p>
                  <w:pPr>
                    <w:shd w:val="clear" w:color="auto" w:fill="C7DAF1" w:themeFill="text2" w:themeFillTint="32"/>
                    <w:jc w:val="left"/>
                    <w:rPr>
                      <w:rFonts w:hint="eastAsia" w:eastAsia="宋体"/>
                      <w:lang w:val="en-US" w:eastAsia="zh-CN"/>
                    </w:rPr>
                  </w:pPr>
                </w:p>
              </w:tc>
              <w:tc>
                <w:tcPr>
                  <w:tcW w:w="3265" w:type="dxa"/>
                  <w:vAlign w:val="top"/>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szCs w:val="21"/>
                      <w:lang w:val="en-US" w:eastAsia="zh-CN"/>
                    </w:rPr>
                  </w:pPr>
                </w:p>
              </w:tc>
              <w:tc>
                <w:tcPr>
                  <w:tcW w:w="3665" w:type="dxa"/>
                </w:tcPr>
                <w:p>
                  <w:pPr>
                    <w:shd w:val="clear" w:color="auto" w:fill="C7DAF1" w:themeFill="text2" w:themeFillTint="32"/>
                    <w:jc w:val="left"/>
                    <w:rPr>
                      <w:rFonts w:hint="default" w:eastAsia="宋体"/>
                      <w:lang w:val="en-US" w:eastAsia="zh-CN"/>
                    </w:rPr>
                  </w:pP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w:t>
            </w:r>
            <w:r>
              <w:rPr>
                <w:rFonts w:hint="eastAsia"/>
                <w:u w:val="single"/>
              </w:rPr>
              <w:t xml:space="preserve">                             </w:t>
            </w:r>
            <w:r>
              <w:rPr>
                <w:rFonts w:hint="eastAsia"/>
              </w:rPr>
              <w:t xml:space="preserve"> ，</w:t>
            </w:r>
          </w:p>
          <w:p>
            <w:pPr>
              <w:shd w:val="clear" w:color="auto" w:fill="C7DAF1" w:themeFill="text2" w:themeFillTint="32"/>
              <w:jc w:val="left"/>
            </w:pP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■原材料 ■设备 </w:t>
            </w:r>
            <w:r>
              <w:rPr>
                <w:rFonts w:hint="eastAsia" w:ascii="Wingdings" w:hAnsi="Wingdings"/>
              </w:rPr>
              <w:t>¨</w:t>
            </w:r>
            <w:r>
              <w:rPr>
                <w:rFonts w:hint="eastAsia"/>
              </w:rPr>
              <w:t xml:space="preserve">检测设备 ■图纸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维修 ■赔偿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 xml:space="preserve">变更控制：符合要求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lang w:val="en-US" w:eastAsia="zh-CN"/>
              </w:rPr>
              <w:t>28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4NjI5OTBmMDM1ODFlMDkzNDFlZTFiMWNhZWU5ZTMifQ=="/>
  </w:docVars>
  <w:rsids>
    <w:rsidRoot w:val="00000000"/>
    <w:rsid w:val="263062A9"/>
    <w:rsid w:val="3E29306A"/>
    <w:rsid w:val="47E32D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2022-06-13T01:53:44Z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