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3" w:name="_GoBack"/>
      <w:bookmarkEnd w:id="3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邢台雄百物业管理有限公司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0747-2022-QEO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highlight w:val="yellow"/>
              </w:rPr>
            </w:pPr>
            <w:bookmarkStart w:id="2" w:name="审核范围"/>
            <w:r>
              <w:rPr>
                <w:highlight w:val="yellow"/>
              </w:rPr>
              <w:t>E：物业管理所涉及场所的相关环境管理活动</w:t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>Q：物业管理</w:t>
            </w:r>
          </w:p>
          <w:p>
            <w:pPr>
              <w:rPr>
                <w:b/>
                <w:szCs w:val="21"/>
              </w:rPr>
            </w:pPr>
            <w:r>
              <w:rPr>
                <w:highlight w:val="yellow"/>
              </w:rPr>
              <w:t>O：物业管理所涉及场所的相关职业健康安全管理活动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认证范围：</w:t>
            </w:r>
          </w:p>
          <w:p>
            <w:pPr>
              <w:rPr>
                <w:highlight w:val="yellow"/>
              </w:rPr>
            </w:pPr>
            <w:r>
              <w:t>E：</w:t>
            </w:r>
            <w:r>
              <w:rPr>
                <w:highlight w:val="yellow"/>
              </w:rPr>
              <w:t>物业管理</w:t>
            </w:r>
            <w:r>
              <w:rPr>
                <w:rFonts w:hint="eastAsia"/>
                <w:highlight w:val="yellow"/>
              </w:rPr>
              <w:t>服务</w:t>
            </w:r>
            <w:r>
              <w:rPr>
                <w:highlight w:val="yellow"/>
              </w:rPr>
              <w:t>所涉及场所的相关环境管理活动</w:t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>Q：物业管理</w:t>
            </w:r>
            <w:r>
              <w:rPr>
                <w:rFonts w:hint="eastAsia"/>
                <w:highlight w:val="yellow"/>
              </w:rPr>
              <w:t>服务</w:t>
            </w:r>
          </w:p>
          <w:p>
            <w:pPr>
              <w:rPr>
                <w:b/>
                <w:szCs w:val="21"/>
              </w:rPr>
            </w:pPr>
            <w:r>
              <w:rPr>
                <w:highlight w:val="yellow"/>
              </w:rPr>
              <w:t>O：物业管理</w:t>
            </w:r>
            <w:r>
              <w:rPr>
                <w:rFonts w:hint="eastAsia"/>
                <w:highlight w:val="yellow"/>
              </w:rPr>
              <w:t>服务</w:t>
            </w:r>
            <w:r>
              <w:rPr>
                <w:highlight w:val="yellow"/>
              </w:rPr>
              <w:t>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  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inline distT="0" distB="0" distL="0" distR="0">
                  <wp:extent cx="888365" cy="243840"/>
                  <wp:effectExtent l="0" t="0" r="635" b="10160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2022.6.8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022.6.8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10"/>
        <w:tab w:val="left" w:pos="9142"/>
      </w:tabs>
      <w:spacing w:line="320" w:lineRule="exact"/>
      <w:ind w:left="-86" w:leftChars="-41" w:firstLine="945" w:firstLineChars="45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t>北京国标联合认证有限公司</w:t>
    </w:r>
    <w:r>
      <w:tab/>
    </w:r>
    <w:r>
      <w:tab/>
    </w:r>
    <w:r>
      <w:tab/>
    </w:r>
  </w:p>
  <w:p>
    <w:pPr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2E"/>
    <w:rsid w:val="0016096D"/>
    <w:rsid w:val="00576C8F"/>
    <w:rsid w:val="00621B3F"/>
    <w:rsid w:val="00717CFF"/>
    <w:rsid w:val="00B5182E"/>
    <w:rsid w:val="00C720C7"/>
    <w:rsid w:val="02081863"/>
    <w:rsid w:val="29347624"/>
    <w:rsid w:val="3F7D2D86"/>
    <w:rsid w:val="43AA6309"/>
    <w:rsid w:val="77B17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94</Words>
  <Characters>539</Characters>
  <Lines>4</Lines>
  <Paragraphs>1</Paragraphs>
  <TotalTime>3</TotalTime>
  <ScaleCrop>false</ScaleCrop>
  <LinksUpToDate>false</LinksUpToDate>
  <CharactersWithSpaces>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丽英</cp:lastModifiedBy>
  <cp:lastPrinted>2016-01-28T05:47:00Z</cp:lastPrinted>
  <dcterms:modified xsi:type="dcterms:W3CDTF">2022-06-08T08:37:52Z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