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02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受审核部门：邢台雄百物业管理有限公司        陪同人员：杨叶静</w:t>
            </w:r>
          </w:p>
        </w:tc>
        <w:tc>
          <w:tcPr>
            <w:tcW w:w="128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审核员：周文，李丽英，朱晓丽，温红玲    </w:t>
            </w:r>
            <w:bookmarkStart w:id="1" w:name="_GoBack"/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yellow"/>
                <w:lang w:val="en-US" w:eastAsia="zh-CN"/>
              </w:rPr>
              <w:t>远程审核：采用腾讯会议、微信群聊、微信视频</w:t>
            </w:r>
            <w:bookmarkEnd w:id="1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2022年06月08日 上午至2022年06月08日 上午</w:t>
            </w:r>
          </w:p>
        </w:tc>
        <w:tc>
          <w:tcPr>
            <w:tcW w:w="12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2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■副本； 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91130502MA7B73WP47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有效期：2021-09-27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物业管理。房地产租赁经营、家庭服务、建筑物清洁服务、专业停车场服务、家用电器维修、专业保洁服务、园林绿化工程、机电设备维修、室内外装饰装修服务、管道和设备安装；门窗、卫生洁具安装；城市照明工程施工；装饰材料、建材、五金产品、日用杂品、花卉的销售。（依法须经批准的项目，经相关部门批准后方可开展经营活动）；</w:t>
            </w:r>
          </w:p>
          <w:p>
            <w:pPr>
              <w:ind w:left="316" w:hanging="315" w:hangingChars="150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</w:t>
            </w:r>
            <w:r>
              <w:rPr>
                <w:rFonts w:hint="eastAsia"/>
                <w:color w:val="FF0000"/>
              </w:rPr>
              <w:t>证申请范围：</w:t>
            </w:r>
            <w:bookmarkStart w:id="0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Q：物业管理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ind w:firstLine="1476" w:firstLineChars="700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E：物业管理所涉及场所的相关环境管理活动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ind w:firstLine="1476" w:firstLineChars="7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O：物业管理所涉及场所的相关职业健康安全管理活动</w:t>
            </w:r>
            <w:bookmarkEnd w:id="0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ind w:left="316" w:hanging="315" w:hangingChars="150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 xml:space="preserve">  范围变更为：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Q：物业管理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服务服务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ind w:firstLine="1476" w:firstLineChars="700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E：物业管理所涉及场所的相关环境管理活动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ind w:firstLine="1476" w:firstLineChars="7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O：物业管理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FF0000"/>
                <w:szCs w:val="21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《XXX许可证》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t>□副本； 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auto"/>
                <w:szCs w:val="21"/>
              </w:rPr>
              <w:t>； 有效期：</w:t>
            </w:r>
            <w:r>
              <w:rPr>
                <w:rFonts w:hint="eastAsia"/>
                <w:color w:val="FF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Cs w:val="21"/>
              </w:rPr>
              <w:t>河北省邢台市襄都区中兴东大街东明国际家居五楼501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Cs w:val="21"/>
              </w:rPr>
              <w:t>河北省邢台市襄都区中兴东大街东明国际家居五楼501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highlight w:val="yellow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巨鹿县公安局 （邢台市巨鹿县黄巾大道与新华北街交汇处西北）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现场1：现场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客户开发---项目评估---合同签订---进驻项目现场---现场管理---客户满意调查---回访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认证范围内管理体系覆盖的人数（总计人）25人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人：4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人：21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人0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人0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季节工人0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单班（例如：8:00- 12 :00；13 :00- 17 :00；）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管理人员、保洁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双班（例如：早班8:00- 16 :00；晚班16 :00- 24 :00；）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保安</w:t>
            </w: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□三班（例如：早班8:00- 16 :00；晚班16 :00- 24 :00；夜班24 :00-次日 08 :00）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管理手册发布的时间：2022年1月1日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标准宣贯的时间：2022年1月8日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■QMS  ■EMS  ■OHSMS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■满足要求，□基本满足要求，□不满足要求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highlight w:val="cyan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确定外部提供过程、产品和服务（外包过程）：电梯维保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目前是巨鹿公安局外包的，据企业介绍以后会由物业外包。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优质服务</w:t>
            </w:r>
            <w:r>
              <w:rPr>
                <w:rFonts w:ascii="宋体" w:hAnsi="宋体" w:cs="宋体"/>
                <w:b/>
                <w:bCs/>
                <w:szCs w:val="24"/>
              </w:rPr>
              <w:t>、业主满意、环保达标、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健康安全、</w:t>
            </w:r>
            <w:r>
              <w:rPr>
                <w:rFonts w:ascii="宋体" w:hAnsi="宋体" w:cs="宋体"/>
                <w:b/>
                <w:bCs/>
                <w:szCs w:val="24"/>
              </w:rPr>
              <w:t>遵规守法、持续改进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■标语 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客户投诉处理率100%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已处理的客户投诉次数/客户投诉次数×100%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调查客户总分/客户数量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固废分类回收率100%</w:t>
                  </w:r>
                </w:p>
              </w:tc>
              <w:tc>
                <w:tcPr>
                  <w:tcW w:w="1387" w:type="dxa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分类次数/总处理次数×100%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人身伤害事故为0</w:t>
                  </w:r>
                </w:p>
              </w:tc>
              <w:tc>
                <w:tcPr>
                  <w:tcW w:w="1387" w:type="dxa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-文件化的程序；25份；详见《受控文件清单》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-记录表格；62份；详见《记录清单》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color w:val="000000"/>
                <w:szCs w:val="18"/>
              </w:rPr>
              <w:t>2022年4月15日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color w:val="000000"/>
                <w:szCs w:val="18"/>
              </w:rPr>
              <w:t>2022年5月12日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无删减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物业管理服务流程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客户开发---项目评估---合同签订---进驻项目现场---现场管理---客户满意调查---回访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>物业服务过程；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相关法规、服务规范、运行记录</w:t>
            </w:r>
          </w:p>
          <w:p>
            <w:pPr>
              <w:rPr>
                <w:color w:val="000000"/>
                <w:highlight w:val="yellow"/>
                <w:u w:val="singl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>物业服务过程；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2"/>
              </w:rPr>
              <w:sym w:font="Wingdings 2" w:char="0052"/>
            </w:r>
            <w:r>
              <w:rPr>
                <w:rFonts w:hint="eastAsia"/>
                <w:color w:val="000000"/>
                <w:szCs w:val="22"/>
              </w:rPr>
              <w:t>原料/成品库房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val="en-US" w:eastAsia="zh-CN"/>
              </w:rPr>
              <w:t>物业服务区域</w:t>
            </w:r>
            <w:r>
              <w:rPr>
                <w:rFonts w:hint="eastAsia"/>
                <w:color w:val="000000"/>
              </w:rPr>
              <w:t>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电脑、办公室及办公用品、门岗房、配电室、水泵房、电梯、保洁原料工具库房、更衣室、食堂操作间、原料库、用餐大堂等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yellow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highlight w:val="yellow"/>
                <w:lang w:val="en-US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温湿度计、运行记录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 2022年01月03日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-了解危险化学品的种类——农药、酒精、消毒剂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-了解危险废弃物的种类——农药、酒精、消毒剂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进行应急演练，说明：2022年5月12日上午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消防演练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由甲方管理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定期检查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28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外包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废气处理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压力表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  <w:szCs w:val="18"/>
              </w:rPr>
              <w:t>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健康证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甲方负责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</w:t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防手动报警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消防泵房  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甲方负责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进行应急演练，说明：2022年5月12日上午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消防演练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外包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已实施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化学伤害 </w:t>
            </w:r>
            <w:r>
              <w:rPr>
                <w:rFonts w:hint="eastAsia"/>
              </w:rPr>
              <w:t xml:space="preserve"> □噪声 □粉尘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高低温 </w:t>
            </w:r>
            <w:r>
              <w:rPr>
                <w:rFonts w:hint="eastAsia"/>
              </w:rPr>
              <w:t xml:space="preserve">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lang w:eastAsia="zh-CN"/>
              </w:rPr>
              <w:t>火灾</w:t>
            </w:r>
            <w:r>
              <w:rPr>
                <w:rFonts w:hint="eastAsia"/>
              </w:rPr>
              <w:t xml:space="preserve">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高压配电室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消防泵房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尾气处理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安全阀——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甲方负责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防毒面罩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2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JhNGRkNmZiZjA2OTg3ZjZiMDhkODZkNmNlMjcifQ=="/>
  </w:docVars>
  <w:rsids>
    <w:rsidRoot w:val="00000000"/>
    <w:rsid w:val="01EF30EF"/>
    <w:rsid w:val="0288523C"/>
    <w:rsid w:val="04464533"/>
    <w:rsid w:val="0562655E"/>
    <w:rsid w:val="06561F26"/>
    <w:rsid w:val="09033FA0"/>
    <w:rsid w:val="093E422F"/>
    <w:rsid w:val="0BC1638D"/>
    <w:rsid w:val="0CC16273"/>
    <w:rsid w:val="0E8611C8"/>
    <w:rsid w:val="1174041C"/>
    <w:rsid w:val="13AC071A"/>
    <w:rsid w:val="184F5D80"/>
    <w:rsid w:val="1C1A5BB7"/>
    <w:rsid w:val="1C207895"/>
    <w:rsid w:val="1E434C32"/>
    <w:rsid w:val="1EFD6D2B"/>
    <w:rsid w:val="1F245CA9"/>
    <w:rsid w:val="222D08DC"/>
    <w:rsid w:val="23F46EA8"/>
    <w:rsid w:val="24AC35E5"/>
    <w:rsid w:val="264B4E8A"/>
    <w:rsid w:val="26997893"/>
    <w:rsid w:val="26BC17D3"/>
    <w:rsid w:val="29B74317"/>
    <w:rsid w:val="2CCC6551"/>
    <w:rsid w:val="2EE272C5"/>
    <w:rsid w:val="2F376888"/>
    <w:rsid w:val="30AB3AF6"/>
    <w:rsid w:val="319D6FDB"/>
    <w:rsid w:val="32502792"/>
    <w:rsid w:val="349922AC"/>
    <w:rsid w:val="34C463DA"/>
    <w:rsid w:val="360D1B6A"/>
    <w:rsid w:val="36F30B75"/>
    <w:rsid w:val="37C91214"/>
    <w:rsid w:val="37D366CE"/>
    <w:rsid w:val="3B343EA3"/>
    <w:rsid w:val="3D384516"/>
    <w:rsid w:val="3DAD6D8F"/>
    <w:rsid w:val="3F342188"/>
    <w:rsid w:val="3F454604"/>
    <w:rsid w:val="3F4A7E6C"/>
    <w:rsid w:val="3FBE3304"/>
    <w:rsid w:val="45452E99"/>
    <w:rsid w:val="456C063B"/>
    <w:rsid w:val="45B460E4"/>
    <w:rsid w:val="45C55410"/>
    <w:rsid w:val="46BA3291"/>
    <w:rsid w:val="47863A0C"/>
    <w:rsid w:val="498C1A30"/>
    <w:rsid w:val="4D3C7046"/>
    <w:rsid w:val="4D466A9B"/>
    <w:rsid w:val="4F7A1E47"/>
    <w:rsid w:val="50A50F59"/>
    <w:rsid w:val="51F90505"/>
    <w:rsid w:val="52635075"/>
    <w:rsid w:val="54B351DB"/>
    <w:rsid w:val="550D5B8B"/>
    <w:rsid w:val="556E19DE"/>
    <w:rsid w:val="55D26BB0"/>
    <w:rsid w:val="55DF0A16"/>
    <w:rsid w:val="573C7304"/>
    <w:rsid w:val="580300C1"/>
    <w:rsid w:val="58E00E5D"/>
    <w:rsid w:val="596508EF"/>
    <w:rsid w:val="5A7871E4"/>
    <w:rsid w:val="5B5C4D58"/>
    <w:rsid w:val="5D1604B4"/>
    <w:rsid w:val="5D1A0A26"/>
    <w:rsid w:val="5DEE2ACB"/>
    <w:rsid w:val="5F4F779C"/>
    <w:rsid w:val="5F9F178A"/>
    <w:rsid w:val="60276582"/>
    <w:rsid w:val="60E00BFF"/>
    <w:rsid w:val="62297E0B"/>
    <w:rsid w:val="623C4F9B"/>
    <w:rsid w:val="625F79DD"/>
    <w:rsid w:val="63016CD4"/>
    <w:rsid w:val="63697910"/>
    <w:rsid w:val="63F41F75"/>
    <w:rsid w:val="63FC4F3B"/>
    <w:rsid w:val="69086D4B"/>
    <w:rsid w:val="69342B40"/>
    <w:rsid w:val="6DFB5BA3"/>
    <w:rsid w:val="6F1C10EB"/>
    <w:rsid w:val="6F2E3EBD"/>
    <w:rsid w:val="6F4C6396"/>
    <w:rsid w:val="6F984A11"/>
    <w:rsid w:val="6FE819BD"/>
    <w:rsid w:val="70311913"/>
    <w:rsid w:val="7043589F"/>
    <w:rsid w:val="752413F9"/>
    <w:rsid w:val="78A22EEC"/>
    <w:rsid w:val="7B3F255C"/>
    <w:rsid w:val="7B4B4F8C"/>
    <w:rsid w:val="7C354ADD"/>
    <w:rsid w:val="7CA55EEC"/>
    <w:rsid w:val="7CD71D26"/>
    <w:rsid w:val="7D592DEE"/>
    <w:rsid w:val="7E732B9D"/>
    <w:rsid w:val="7E997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6983</Words>
  <Characters>7219</Characters>
  <Lines>92</Lines>
  <Paragraphs>26</Paragraphs>
  <TotalTime>1</TotalTime>
  <ScaleCrop>false</ScaleCrop>
  <LinksUpToDate>false</LinksUpToDate>
  <CharactersWithSpaces>8486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2022-06-15T06:26:47Z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D39FE6474B0F40F28A2DC51558AF26AA</vt:lpwstr>
  </property>
  <property fmtid="{D5CDD505-2E9C-101B-9397-08002B2CF9AE}" pid="3" name="KSOProductBuildVer">
    <vt:lpwstr>2052-11.1.0.10314</vt:lpwstr>
  </property>
</Properties>
</file>