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1311"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涉及条款</w:t>
            </w:r>
          </w:p>
        </w:tc>
        <w:tc>
          <w:tcPr>
            <w:tcW w:w="1000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eastAsia="zh-CN"/>
              </w:rPr>
              <w:t>研发部</w:t>
            </w:r>
            <w:r>
              <w:rPr>
                <w:rFonts w:hint="eastAsia" w:ascii="楷体" w:hAnsi="楷体" w:eastAsia="楷体" w:cs="楷体"/>
                <w:sz w:val="21"/>
                <w:szCs w:val="21"/>
              </w:rPr>
              <w:t xml:space="preserve">    主管领导：</w:t>
            </w:r>
            <w:r>
              <w:rPr>
                <w:rFonts w:hint="eastAsia" w:ascii="楷体" w:hAnsi="楷体" w:eastAsia="楷体" w:cs="楷体"/>
                <w:sz w:val="21"/>
                <w:szCs w:val="21"/>
                <w:lang w:eastAsia="zh-CN"/>
              </w:rPr>
              <w:t>许鹊</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远程（微信）</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rPr>
                <w:rFonts w:hint="eastAsia" w:ascii="楷体" w:hAnsi="楷体" w:eastAsia="楷体" w:cs="楷体"/>
                <w:sz w:val="21"/>
                <w:szCs w:val="21"/>
              </w:rPr>
            </w:pPr>
          </w:p>
        </w:tc>
        <w:tc>
          <w:tcPr>
            <w:tcW w:w="1311" w:type="dxa"/>
            <w:vMerge w:val="continue"/>
            <w:vAlign w:val="center"/>
          </w:tcPr>
          <w:p>
            <w:pPr>
              <w:rPr>
                <w:rFonts w:hint="eastAsia" w:ascii="楷体" w:hAnsi="楷体" w:eastAsia="楷体" w:cs="楷体"/>
                <w:sz w:val="21"/>
                <w:szCs w:val="21"/>
              </w:rPr>
            </w:pPr>
          </w:p>
        </w:tc>
        <w:tc>
          <w:tcPr>
            <w:tcW w:w="10004" w:type="dxa"/>
            <w:vAlign w:val="center"/>
          </w:tcPr>
          <w:p>
            <w:pPr>
              <w:spacing w:before="120"/>
              <w:rPr>
                <w:rFonts w:hint="default" w:ascii="楷体" w:hAnsi="楷体" w:eastAsia="楷体" w:cs="楷体"/>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eastAsia="zh-CN"/>
              </w:rPr>
              <w:t>强兴</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2.6.6</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rPr>
                <w:rFonts w:hint="eastAsia" w:ascii="楷体" w:hAnsi="楷体" w:eastAsia="楷体" w:cs="楷体"/>
                <w:sz w:val="21"/>
                <w:szCs w:val="21"/>
              </w:rPr>
            </w:pPr>
          </w:p>
        </w:tc>
        <w:tc>
          <w:tcPr>
            <w:tcW w:w="1311" w:type="dxa"/>
            <w:vMerge w:val="continue"/>
            <w:vAlign w:val="center"/>
          </w:tcPr>
          <w:p>
            <w:pPr>
              <w:rPr>
                <w:rFonts w:hint="eastAsia" w:ascii="楷体" w:hAnsi="楷体" w:eastAsia="楷体" w:cs="楷体"/>
                <w:sz w:val="21"/>
                <w:szCs w:val="21"/>
              </w:rPr>
            </w:pPr>
          </w:p>
        </w:tc>
        <w:tc>
          <w:tcPr>
            <w:tcW w:w="10004" w:type="dxa"/>
            <w:vAlign w:val="center"/>
          </w:tcPr>
          <w:p>
            <w:pPr>
              <w:pStyle w:val="2"/>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bCs w:val="0"/>
                <w:spacing w:val="0"/>
                <w:kern w:val="2"/>
                <w:sz w:val="21"/>
                <w:szCs w:val="21"/>
                <w:lang w:val="en-US" w:eastAsia="zh-CN" w:bidi="ar-SA"/>
              </w:rPr>
              <w:t>5.3岗位/职责 /权限；8.1运行策划和控制；8.3产品和服务的设计和开发；8.5.1生技和服务提供的控制；8.6产品和服务放行；</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1809" w:type="dxa"/>
            <w:vAlign w:val="center"/>
          </w:tcPr>
          <w:p>
            <w:pPr>
              <w:spacing w:line="360" w:lineRule="auto"/>
              <w:rPr>
                <w:rFonts w:hint="eastAsia" w:ascii="楷体" w:hAnsi="楷体" w:eastAsia="楷体" w:cs="楷体"/>
                <w:sz w:val="21"/>
                <w:szCs w:val="21"/>
              </w:rPr>
            </w:pPr>
            <w:r>
              <w:rPr>
                <w:rFonts w:hint="eastAsia" w:ascii="楷体" w:hAnsi="楷体" w:eastAsia="楷体" w:cs="楷体"/>
                <w:sz w:val="21"/>
                <w:szCs w:val="21"/>
                <w:lang w:val="en-US" w:eastAsia="zh-CN"/>
              </w:rPr>
              <w:t>岗位</w:t>
            </w:r>
            <w:r>
              <w:rPr>
                <w:rFonts w:hint="eastAsia" w:ascii="楷体" w:hAnsi="楷体" w:eastAsia="楷体" w:cs="楷体"/>
                <w:sz w:val="21"/>
                <w:szCs w:val="21"/>
              </w:rPr>
              <w:t>职责权限</w:t>
            </w:r>
          </w:p>
        </w:tc>
        <w:tc>
          <w:tcPr>
            <w:tcW w:w="1311" w:type="dxa"/>
          </w:tcPr>
          <w:p>
            <w:pPr>
              <w:spacing w:line="360" w:lineRule="auto"/>
              <w:rPr>
                <w:rFonts w:hint="eastAsia" w:ascii="楷体" w:hAnsi="楷体" w:eastAsia="楷体" w:cs="楷体"/>
                <w:sz w:val="21"/>
                <w:szCs w:val="21"/>
              </w:rPr>
            </w:pPr>
            <w:r>
              <w:rPr>
                <w:rFonts w:hint="eastAsia" w:ascii="楷体" w:hAnsi="楷体" w:eastAsia="楷体" w:cs="楷体"/>
                <w:sz w:val="21"/>
                <w:szCs w:val="21"/>
              </w:rPr>
              <w:t>Q</w:t>
            </w:r>
            <w:r>
              <w:rPr>
                <w:rFonts w:hint="eastAsia" w:ascii="楷体" w:hAnsi="楷体" w:eastAsia="楷体" w:cs="楷体"/>
                <w:sz w:val="21"/>
                <w:szCs w:val="21"/>
                <w:lang w:val="en-US" w:eastAsia="zh-CN"/>
              </w:rPr>
              <w:t>EO</w:t>
            </w:r>
            <w:r>
              <w:rPr>
                <w:rFonts w:hint="eastAsia" w:ascii="楷体" w:hAnsi="楷体" w:eastAsia="楷体" w:cs="楷体"/>
                <w:sz w:val="21"/>
                <w:szCs w:val="21"/>
              </w:rPr>
              <w:t>5.3</w:t>
            </w:r>
          </w:p>
          <w:p>
            <w:pPr>
              <w:spacing w:line="360" w:lineRule="auto"/>
              <w:rPr>
                <w:rFonts w:hint="eastAsia" w:ascii="楷体" w:hAnsi="楷体" w:eastAsia="楷体" w:cs="楷体"/>
                <w:sz w:val="21"/>
                <w:szCs w:val="21"/>
              </w:rPr>
            </w:pPr>
          </w:p>
        </w:tc>
        <w:tc>
          <w:tcPr>
            <w:tcW w:w="10004" w:type="dxa"/>
          </w:tcPr>
          <w:p>
            <w:pPr>
              <w:spacing w:line="360" w:lineRule="auto"/>
              <w:rPr>
                <w:rFonts w:hint="eastAsia" w:ascii="楷体" w:hAnsi="楷体" w:eastAsia="楷体" w:cs="楷体"/>
                <w:sz w:val="21"/>
                <w:szCs w:val="21"/>
              </w:rPr>
            </w:pPr>
            <w:r>
              <w:rPr>
                <w:rFonts w:hint="eastAsia" w:ascii="楷体" w:hAnsi="楷体" w:eastAsia="楷体" w:cs="楷体"/>
                <w:sz w:val="21"/>
                <w:szCs w:val="21"/>
              </w:rPr>
              <w:t>询问</w:t>
            </w:r>
            <w:r>
              <w:rPr>
                <w:rFonts w:hint="eastAsia" w:ascii="楷体" w:hAnsi="楷体" w:eastAsia="楷体" w:cs="楷体"/>
                <w:sz w:val="21"/>
                <w:szCs w:val="21"/>
                <w:lang w:eastAsia="zh-CN"/>
              </w:rPr>
              <w:t>研发部</w:t>
            </w:r>
            <w:r>
              <w:rPr>
                <w:rFonts w:hint="eastAsia" w:ascii="楷体" w:hAnsi="楷体" w:eastAsia="楷体" w:cs="楷体"/>
                <w:sz w:val="21"/>
                <w:szCs w:val="21"/>
              </w:rPr>
              <w:t>负责人</w:t>
            </w:r>
            <w:r>
              <w:rPr>
                <w:rFonts w:hint="eastAsia" w:ascii="楷体" w:hAnsi="楷体" w:eastAsia="楷体" w:cs="楷体"/>
                <w:sz w:val="21"/>
                <w:szCs w:val="21"/>
                <w:lang w:eastAsia="zh-CN"/>
              </w:rPr>
              <w:t xml:space="preserve">许鹊 </w:t>
            </w:r>
            <w:r>
              <w:rPr>
                <w:rFonts w:hint="eastAsia" w:ascii="楷体" w:hAnsi="楷体" w:eastAsia="楷体" w:cs="楷体"/>
                <w:sz w:val="21"/>
                <w:szCs w:val="21"/>
              </w:rPr>
              <w:t>，能明确本部门的职责：</w:t>
            </w:r>
            <w:r>
              <w:rPr>
                <w:rFonts w:hint="eastAsia" w:ascii="楷体" w:hAnsi="楷体" w:eastAsia="楷体" w:cs="楷体"/>
                <w:sz w:val="21"/>
                <w:szCs w:val="21"/>
                <w:lang w:val="en-US" w:eastAsia="zh-CN"/>
              </w:rPr>
              <w:t>主要</w:t>
            </w:r>
            <w:r>
              <w:rPr>
                <w:rFonts w:hint="eastAsia" w:ascii="楷体" w:hAnsi="楷体" w:eastAsia="楷体" w:cs="楷体"/>
                <w:sz w:val="21"/>
                <w:szCs w:val="21"/>
              </w:rPr>
              <w:t>负责运行策划和控制、产品设计开发过程的控制。</w:t>
            </w:r>
          </w:p>
          <w:p>
            <w:pPr>
              <w:rPr>
                <w:rFonts w:ascii="楷体" w:hAnsi="楷体" w:eastAsia="楷体"/>
                <w:color w:val="000000"/>
              </w:rPr>
            </w:pPr>
            <w:r>
              <w:rPr>
                <w:rFonts w:hint="eastAsia" w:ascii="楷体" w:hAnsi="楷体" w:eastAsia="楷体"/>
                <w:color w:val="000000"/>
                <w:lang w:eastAsia="zh-CN"/>
              </w:rPr>
              <w:t>研发部</w:t>
            </w:r>
            <w:r>
              <w:rPr>
                <w:rFonts w:hint="eastAsia" w:ascii="楷体" w:hAnsi="楷体" w:eastAsia="楷体"/>
                <w:color w:val="000000"/>
              </w:rPr>
              <w:t>的主要职责有：</w:t>
            </w:r>
          </w:p>
          <w:p>
            <w:pPr>
              <w:rPr>
                <w:rFonts w:ascii="楷体" w:hAnsi="楷体" w:eastAsia="楷体"/>
              </w:rPr>
            </w:pPr>
            <w:r>
              <w:rPr>
                <w:rFonts w:hint="eastAsia" w:ascii="楷体" w:hAnsi="楷体" w:eastAsia="楷体"/>
              </w:rPr>
              <w:t>（1）负责产品和服务实现过程的策划及工艺开发工作；</w:t>
            </w:r>
          </w:p>
          <w:p>
            <w:pPr>
              <w:rPr>
                <w:rFonts w:ascii="楷体" w:hAnsi="楷体" w:eastAsia="楷体"/>
              </w:rPr>
            </w:pPr>
            <w:r>
              <w:rPr>
                <w:rFonts w:hint="eastAsia" w:ascii="楷体" w:hAnsi="楷体" w:eastAsia="楷体"/>
              </w:rPr>
              <w:t>（2）负责客户样品打样制作的组织、确认和送审工作；</w:t>
            </w:r>
          </w:p>
          <w:p>
            <w:pPr>
              <w:rPr>
                <w:rFonts w:ascii="楷体" w:hAnsi="楷体" w:eastAsia="楷体"/>
              </w:rPr>
            </w:pPr>
            <w:r>
              <w:rPr>
                <w:rFonts w:hint="eastAsia" w:ascii="楷体" w:hAnsi="楷体" w:eastAsia="楷体"/>
              </w:rPr>
              <w:t>（3）负责外来技术文件和本公司工艺文件的编制、审核和确认；</w:t>
            </w:r>
          </w:p>
          <w:p>
            <w:pPr>
              <w:rPr>
                <w:rFonts w:ascii="楷体" w:hAnsi="楷体" w:eastAsia="楷体"/>
              </w:rPr>
            </w:pPr>
            <w:r>
              <w:rPr>
                <w:rFonts w:hint="eastAsia" w:ascii="楷体" w:hAnsi="楷体" w:eastAsia="楷体"/>
              </w:rPr>
              <w:t>（4）负责公司年、月、周度</w:t>
            </w:r>
            <w:r>
              <w:rPr>
                <w:rFonts w:hint="eastAsia" w:ascii="楷体" w:hAnsi="楷体" w:eastAsia="楷体"/>
                <w:lang w:eastAsia="zh-CN"/>
              </w:rPr>
              <w:t>研发</w:t>
            </w:r>
            <w:r>
              <w:rPr>
                <w:rFonts w:hint="eastAsia" w:ascii="楷体" w:hAnsi="楷体" w:eastAsia="楷体"/>
              </w:rPr>
              <w:t>计划的编制和实施；</w:t>
            </w:r>
          </w:p>
          <w:p>
            <w:pPr>
              <w:rPr>
                <w:rFonts w:ascii="楷体" w:hAnsi="楷体" w:eastAsia="楷体"/>
              </w:rPr>
            </w:pPr>
            <w:r>
              <w:rPr>
                <w:rFonts w:hint="eastAsia" w:ascii="楷体" w:hAnsi="楷体" w:eastAsia="楷体"/>
              </w:rPr>
              <w:t>（5）负责基础设施和工作环境的控制以及产品和服务</w:t>
            </w:r>
            <w:r>
              <w:rPr>
                <w:rFonts w:hint="eastAsia" w:ascii="楷体" w:hAnsi="楷体" w:eastAsia="楷体"/>
                <w:lang w:eastAsia="zh-CN"/>
              </w:rPr>
              <w:t>研发</w:t>
            </w:r>
            <w:r>
              <w:rPr>
                <w:rFonts w:hint="eastAsia" w:ascii="楷体" w:hAnsi="楷体" w:eastAsia="楷体"/>
              </w:rPr>
              <w:t>过程的防护；</w:t>
            </w:r>
          </w:p>
          <w:p>
            <w:pPr>
              <w:rPr>
                <w:rFonts w:ascii="楷体" w:hAnsi="楷体" w:eastAsia="楷体"/>
              </w:rPr>
            </w:pPr>
            <w:r>
              <w:rPr>
                <w:rFonts w:hint="eastAsia" w:ascii="楷体" w:hAnsi="楷体" w:eastAsia="楷体"/>
              </w:rPr>
              <w:t>（6）验证过程能力，对特殊过程进行监控、确认；</w:t>
            </w:r>
          </w:p>
          <w:p>
            <w:pPr>
              <w:rPr>
                <w:rFonts w:ascii="楷体" w:hAnsi="楷体" w:eastAsia="楷体"/>
              </w:rPr>
            </w:pPr>
            <w:r>
              <w:rPr>
                <w:rFonts w:hint="eastAsia" w:ascii="楷体" w:hAnsi="楷体" w:eastAsia="楷体"/>
              </w:rPr>
              <w:t>（7）参与不合格品的鉴定、评审和处置；</w:t>
            </w:r>
          </w:p>
          <w:p>
            <w:pPr>
              <w:rPr>
                <w:rFonts w:ascii="楷体" w:hAnsi="楷体" w:eastAsia="楷体"/>
              </w:rPr>
            </w:pPr>
            <w:r>
              <w:rPr>
                <w:rFonts w:hint="eastAsia" w:ascii="楷体" w:hAnsi="楷体" w:eastAsia="楷体"/>
              </w:rPr>
              <w:t>（8）协助进行合格供方的评定。</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lang w:eastAsia="zh-CN"/>
              </w:rPr>
              <w:t>研发部</w:t>
            </w:r>
            <w:r>
              <w:rPr>
                <w:rFonts w:hint="eastAsia" w:ascii="楷体" w:hAnsi="楷体" w:eastAsia="楷体" w:cs="楷体"/>
                <w:sz w:val="21"/>
                <w:szCs w:val="21"/>
              </w:rPr>
              <w:t>上述作用和职责、权限基本得到有效沟通和实施。</w:t>
            </w:r>
          </w:p>
        </w:tc>
        <w:tc>
          <w:tcPr>
            <w:tcW w:w="158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809" w:type="dxa"/>
            <w:vAlign w:val="top"/>
          </w:tcPr>
          <w:p>
            <w:pPr>
              <w:pStyle w:val="2"/>
              <w:rPr>
                <w:rFonts w:hint="eastAsia" w:ascii="楷体" w:hAnsi="楷体" w:eastAsia="楷体" w:cs="楷体"/>
                <w:bCs/>
                <w:szCs w:val="21"/>
              </w:rPr>
            </w:pPr>
            <w:r>
              <w:rPr>
                <w:rFonts w:hint="eastAsia" w:ascii="楷体" w:hAnsi="楷体" w:eastAsia="楷体" w:cs="楷体"/>
                <w:bCs/>
                <w:szCs w:val="21"/>
              </w:rPr>
              <w:t>运行的策划和控制</w:t>
            </w:r>
          </w:p>
          <w:p>
            <w:pPr>
              <w:pStyle w:val="2"/>
              <w:ind w:firstLine="460" w:firstLineChars="200"/>
              <w:rPr>
                <w:rFonts w:hint="eastAsia" w:ascii="楷体" w:hAnsi="楷体" w:eastAsia="楷体" w:cs="楷体"/>
                <w:bCs/>
                <w:szCs w:val="21"/>
                <w:lang w:val="en-US" w:eastAsia="zh-CN"/>
              </w:rPr>
            </w:pPr>
          </w:p>
        </w:tc>
        <w:tc>
          <w:tcPr>
            <w:tcW w:w="1311" w:type="dxa"/>
            <w:vAlign w:val="top"/>
          </w:tcPr>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rPr>
              <w:t>Q8.1</w:t>
            </w:r>
          </w:p>
        </w:tc>
        <w:tc>
          <w:tcPr>
            <w:tcW w:w="10004" w:type="dxa"/>
            <w:vAlign w:val="top"/>
          </w:tcPr>
          <w:p>
            <w:pPr>
              <w:pStyle w:val="2"/>
              <w:ind w:firstLine="460" w:firstLineChars="200"/>
              <w:rPr>
                <w:rFonts w:hint="eastAsia" w:ascii="楷体" w:hAnsi="楷体" w:eastAsia="楷体" w:cs="楷体"/>
                <w:bCs/>
                <w:szCs w:val="21"/>
              </w:rPr>
            </w:pPr>
            <w:r>
              <w:rPr>
                <w:rFonts w:hint="eastAsia" w:ascii="楷体" w:hAnsi="楷体" w:eastAsia="楷体" w:cs="楷体"/>
                <w:bCs/>
                <w:szCs w:val="21"/>
              </w:rPr>
              <w:t>组织对</w:t>
            </w:r>
            <w:r>
              <w:rPr>
                <w:rFonts w:hint="eastAsia" w:ascii="楷体" w:hAnsi="楷体" w:eastAsia="楷体" w:cs="楷体"/>
                <w:bCs/>
                <w:szCs w:val="21"/>
                <w:lang w:val="en-US" w:eastAsia="zh-CN"/>
              </w:rPr>
              <w:t>纳米银基复合材料电刷/触点的研发业务策划、设计开发</w:t>
            </w:r>
            <w:r>
              <w:rPr>
                <w:rFonts w:hint="eastAsia" w:ascii="楷体" w:hAnsi="楷体" w:eastAsia="楷体" w:cs="楷体"/>
                <w:bCs/>
                <w:szCs w:val="21"/>
              </w:rPr>
              <w:t>过程进行了策划。</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产品执行：GB 1994.6－1988  电碳制品物理化学性能试验方法  电刷软接线的脱出拉力</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 1994.7－1988  电碳制品物理化学性能试验方法  抗折强度</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 1994.14－1988  电碳制品物理化学性能试验方法  体积密度</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 5030－1985  金属小负荷维氏硬度试验方法</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 xml:space="preserve">GB 12175－1990 电机用电刷运行性能试验方法 </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 12970.4－1991 铜电刷线</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GB/T　12706－2－2002  额定电压35KV及以下铜芯、铝芯电力电缆　</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JB/T　6772－1993  银石墨电刷　</w:t>
            </w:r>
          </w:p>
          <w:p>
            <w:pPr>
              <w:pStyle w:val="2"/>
              <w:ind w:firstLine="460" w:firstLineChars="200"/>
              <w:rPr>
                <w:rFonts w:hint="eastAsia" w:ascii="楷体" w:hAnsi="楷体" w:eastAsia="楷体" w:cs="楷体"/>
                <w:bCs/>
                <w:szCs w:val="21"/>
              </w:rPr>
            </w:pPr>
            <w:r>
              <w:rPr>
                <w:rFonts w:hint="eastAsia" w:ascii="楷体" w:hAnsi="楷体" w:eastAsia="楷体" w:cs="楷体"/>
                <w:bCs/>
                <w:szCs w:val="21"/>
                <w:lang w:val="en-US" w:eastAsia="zh-CN"/>
              </w:rPr>
              <w:t>JB/T　6773－1993  金属石墨制品电阻率试验方法</w:t>
            </w:r>
            <w:r>
              <w:rPr>
                <w:rFonts w:hint="eastAsia" w:ascii="楷体" w:hAnsi="楷体" w:eastAsia="楷体" w:cs="楷体"/>
                <w:bCs/>
                <w:szCs w:val="21"/>
              </w:rPr>
              <w:t>等标准及顾客要求等。并作为产品的质量目标和要求。</w:t>
            </w:r>
          </w:p>
          <w:p>
            <w:pPr>
              <w:pStyle w:val="2"/>
              <w:ind w:firstLine="460" w:firstLineChars="200"/>
              <w:rPr>
                <w:rFonts w:hint="eastAsia" w:ascii="楷体" w:hAnsi="楷体" w:eastAsia="楷体" w:cs="楷体"/>
                <w:bCs/>
                <w:szCs w:val="21"/>
              </w:rPr>
            </w:pPr>
            <w:r>
              <w:rPr>
                <w:rFonts w:hint="eastAsia" w:ascii="楷体" w:hAnsi="楷体" w:eastAsia="楷体" w:cs="楷体"/>
                <w:bCs/>
                <w:szCs w:val="21"/>
              </w:rPr>
              <w:t>制定的</w:t>
            </w:r>
            <w:r>
              <w:rPr>
                <w:rFonts w:hint="eastAsia" w:ascii="楷体" w:hAnsi="楷体" w:eastAsia="楷体" w:cs="楷体"/>
                <w:bCs/>
                <w:szCs w:val="21"/>
                <w:lang w:val="en-US" w:eastAsia="zh-CN"/>
              </w:rPr>
              <w:t>研发</w:t>
            </w:r>
            <w:r>
              <w:rPr>
                <w:rFonts w:hint="eastAsia" w:ascii="楷体" w:hAnsi="楷体" w:eastAsia="楷体" w:cs="楷体"/>
                <w:bCs/>
                <w:szCs w:val="21"/>
              </w:rPr>
              <w:t>工艺</w:t>
            </w:r>
            <w:r>
              <w:rPr>
                <w:rFonts w:hint="eastAsia" w:ascii="楷体" w:hAnsi="楷体" w:eastAsia="楷体" w:cs="楷体"/>
                <w:bCs/>
                <w:szCs w:val="21"/>
                <w:lang w:val="en-US" w:eastAsia="zh-CN"/>
              </w:rPr>
              <w:t>流程</w:t>
            </w:r>
            <w:r>
              <w:rPr>
                <w:rFonts w:hint="eastAsia" w:ascii="楷体" w:hAnsi="楷体" w:eastAsia="楷体" w:cs="楷体"/>
                <w:bCs/>
                <w:szCs w:val="21"/>
              </w:rPr>
              <w:t>清晰地描述了</w:t>
            </w:r>
            <w:r>
              <w:rPr>
                <w:rFonts w:hint="eastAsia" w:ascii="楷体" w:hAnsi="楷体" w:eastAsia="楷体" w:cs="楷体"/>
                <w:bCs/>
                <w:szCs w:val="21"/>
                <w:lang w:val="en-US" w:eastAsia="zh-CN"/>
              </w:rPr>
              <w:t>样品</w:t>
            </w:r>
            <w:r>
              <w:rPr>
                <w:rFonts w:hint="eastAsia" w:ascii="楷体" w:hAnsi="楷体" w:eastAsia="楷体" w:cs="楷体"/>
                <w:bCs/>
                <w:szCs w:val="21"/>
              </w:rPr>
              <w:t>的</w:t>
            </w:r>
            <w:r>
              <w:rPr>
                <w:rFonts w:hint="eastAsia" w:ascii="楷体" w:hAnsi="楷体" w:eastAsia="楷体" w:cs="楷体"/>
                <w:bCs/>
                <w:szCs w:val="21"/>
                <w:lang w:val="en-US" w:eastAsia="zh-CN"/>
              </w:rPr>
              <w:t>研发</w:t>
            </w:r>
            <w:r>
              <w:rPr>
                <w:rFonts w:hint="eastAsia" w:ascii="楷体" w:hAnsi="楷体" w:eastAsia="楷体" w:cs="楷体"/>
                <w:bCs/>
                <w:szCs w:val="21"/>
              </w:rPr>
              <w:t>过程。</w:t>
            </w:r>
          </w:p>
          <w:p>
            <w:pPr>
              <w:ind w:firstLine="420" w:firstLineChars="200"/>
              <w:rPr>
                <w:rFonts w:hint="eastAsia" w:ascii="楷体" w:hAnsi="楷体" w:eastAsia="楷体" w:cstheme="minorEastAsia"/>
                <w:lang w:eastAsia="zh-CN"/>
              </w:rPr>
            </w:pPr>
            <w:r>
              <w:rPr>
                <w:rFonts w:hint="eastAsia" w:ascii="楷体" w:hAnsi="楷体" w:eastAsia="楷体" w:cstheme="minorEastAsia"/>
                <w:lang w:eastAsia="zh-CN"/>
              </w:rPr>
              <w:t>研发及销售流程</w:t>
            </w:r>
          </w:p>
          <w:p>
            <w:pPr>
              <w:pStyle w:val="2"/>
              <w:ind w:firstLine="460" w:firstLineChars="200"/>
              <w:rPr>
                <w:rFonts w:hint="eastAsia" w:ascii="楷体" w:hAnsi="楷体" w:eastAsia="楷体" w:cs="宋体"/>
                <w:kern w:val="0"/>
              </w:rPr>
            </w:pPr>
            <w:r>
              <w:rPr>
                <w:rFonts w:hint="eastAsia" w:ascii="楷体" w:hAnsi="楷体" w:eastAsia="楷体" w:cstheme="minorEastAsia"/>
                <w:lang w:eastAsia="zh-CN"/>
              </w:rPr>
              <w:t>客户需求—签订合同</w:t>
            </w:r>
            <w:r>
              <w:rPr>
                <w:rFonts w:hint="eastAsia" w:ascii="楷体" w:hAnsi="楷体" w:eastAsia="楷体" w:cs="楷体"/>
                <w:bCs/>
                <w:szCs w:val="21"/>
                <w:lang w:eastAsia="zh-CN"/>
              </w:rPr>
              <w:t>—产品设计（</w:t>
            </w:r>
            <w:r>
              <w:rPr>
                <w:rFonts w:hint="eastAsia" w:ascii="楷体" w:hAnsi="楷体" w:eastAsia="楷体" w:cs="楷体"/>
                <w:bCs/>
                <w:szCs w:val="21"/>
              </w:rPr>
              <w:t>设计和开发产品任务书</w:t>
            </w:r>
            <w:r>
              <w:rPr>
                <w:rFonts w:hint="eastAsia" w:ascii="楷体" w:hAnsi="楷体" w:eastAsia="楷体" w:cs="楷体"/>
                <w:bCs/>
                <w:szCs w:val="21"/>
                <w:lang w:eastAsia="zh-CN"/>
              </w:rPr>
              <w:t>、</w:t>
            </w:r>
            <w:r>
              <w:rPr>
                <w:rFonts w:hint="eastAsia" w:ascii="楷体" w:hAnsi="楷体" w:eastAsia="楷体" w:cs="楷体"/>
                <w:bCs/>
                <w:szCs w:val="21"/>
              </w:rPr>
              <w:t>设计开发计划</w:t>
            </w:r>
            <w:r>
              <w:rPr>
                <w:rFonts w:hint="eastAsia" w:ascii="楷体" w:hAnsi="楷体" w:eastAsia="楷体" w:cs="楷体"/>
                <w:bCs/>
                <w:szCs w:val="21"/>
                <w:lang w:eastAsia="zh-CN"/>
              </w:rPr>
              <w:t>、</w:t>
            </w:r>
            <w:r>
              <w:rPr>
                <w:rFonts w:hint="eastAsia" w:ascii="楷体" w:hAnsi="楷体" w:eastAsia="楷体" w:cs="楷体"/>
                <w:bCs/>
                <w:szCs w:val="21"/>
              </w:rPr>
              <w:t>设计开发输入内容记录</w:t>
            </w:r>
            <w:r>
              <w:rPr>
                <w:rFonts w:hint="eastAsia" w:ascii="楷体" w:hAnsi="楷体" w:eastAsia="楷体" w:cs="楷体"/>
                <w:bCs/>
                <w:szCs w:val="21"/>
                <w:lang w:eastAsia="zh-CN"/>
              </w:rPr>
              <w:t>、</w:t>
            </w:r>
            <w:r>
              <w:rPr>
                <w:rFonts w:hint="eastAsia" w:ascii="楷体" w:hAnsi="楷体" w:eastAsia="楷体" w:cs="楷体"/>
                <w:bCs/>
                <w:szCs w:val="21"/>
              </w:rPr>
              <w:t>设计开发输出文件清单</w:t>
            </w:r>
            <w:r>
              <w:rPr>
                <w:rFonts w:hint="eastAsia" w:ascii="楷体" w:hAnsi="楷体" w:eastAsia="楷体" w:cs="楷体"/>
                <w:bCs/>
                <w:szCs w:val="21"/>
                <w:lang w:eastAsia="zh-CN"/>
              </w:rPr>
              <w:t>、</w:t>
            </w:r>
            <w:r>
              <w:rPr>
                <w:rFonts w:hint="eastAsia" w:ascii="楷体" w:hAnsi="楷体" w:eastAsia="楷体" w:cs="楷体"/>
                <w:bCs/>
                <w:szCs w:val="21"/>
              </w:rPr>
              <w:t>设计开发评审报告</w:t>
            </w:r>
            <w:r>
              <w:rPr>
                <w:rFonts w:hint="eastAsia" w:ascii="楷体" w:hAnsi="楷体" w:eastAsia="楷体" w:cs="楷体"/>
                <w:bCs/>
                <w:szCs w:val="21"/>
                <w:lang w:eastAsia="zh-CN"/>
              </w:rPr>
              <w:t>、</w:t>
            </w:r>
            <w:r>
              <w:rPr>
                <w:rFonts w:hint="eastAsia" w:ascii="楷体" w:hAnsi="楷体" w:eastAsia="楷体" w:cs="楷体"/>
                <w:bCs/>
                <w:szCs w:val="21"/>
              </w:rPr>
              <w:t>设计开发验证报告</w:t>
            </w:r>
            <w:r>
              <w:rPr>
                <w:rFonts w:hint="eastAsia" w:ascii="楷体" w:hAnsi="楷体" w:eastAsia="楷体" w:cs="楷体"/>
                <w:bCs/>
                <w:szCs w:val="21"/>
                <w:lang w:eastAsia="zh-CN"/>
              </w:rPr>
              <w:t>、</w:t>
            </w:r>
            <w:r>
              <w:rPr>
                <w:rFonts w:hint="eastAsia" w:ascii="楷体" w:hAnsi="楷体" w:eastAsia="楷体" w:cs="楷体"/>
                <w:bCs/>
                <w:szCs w:val="21"/>
              </w:rPr>
              <w:t>设计开发确认报告</w:t>
            </w:r>
            <w:r>
              <w:rPr>
                <w:rFonts w:hint="eastAsia" w:ascii="楷体" w:hAnsi="楷体" w:eastAsia="楷体" w:cstheme="minorEastAsia"/>
                <w:lang w:eastAsia="zh-CN"/>
              </w:rPr>
              <w:t>）—样品制作—检验—客户确认--交付使用。</w:t>
            </w:r>
          </w:p>
          <w:p>
            <w:pPr>
              <w:pStyle w:val="2"/>
              <w:ind w:firstLine="460" w:firstLineChars="200"/>
              <w:rPr>
                <w:rFonts w:hint="eastAsia" w:ascii="楷体" w:hAnsi="楷体" w:eastAsia="楷体" w:cs="楷体"/>
                <w:bCs/>
                <w:szCs w:val="21"/>
              </w:rPr>
            </w:pPr>
          </w:p>
          <w:p>
            <w:pPr>
              <w:pStyle w:val="2"/>
              <w:ind w:firstLine="460" w:firstLineChars="200"/>
              <w:rPr>
                <w:rFonts w:hint="eastAsia" w:ascii="楷体" w:hAnsi="楷体" w:eastAsia="楷体" w:cs="楷体"/>
                <w:bCs/>
                <w:szCs w:val="21"/>
              </w:rPr>
            </w:pPr>
            <w:r>
              <w:rPr>
                <w:rFonts w:hint="eastAsia" w:ascii="楷体" w:hAnsi="楷体" w:eastAsia="楷体" w:cs="楷体"/>
                <w:bCs/>
                <w:szCs w:val="21"/>
              </w:rPr>
              <w:t>组</w:t>
            </w:r>
            <w:r>
              <w:rPr>
                <w:rFonts w:hint="eastAsia" w:ascii="楷体" w:hAnsi="楷体" w:eastAsia="楷体" w:cs="楷体"/>
                <w:bCs/>
                <w:szCs w:val="21"/>
                <w:lang w:val="en-US" w:eastAsia="zh-CN"/>
              </w:rPr>
              <w:t>织确定了《纳米银基复合材料电刷产品技术规范》、《开发控制程序》、《设计开发管理制度》、《知识管理程序》、《设计开发文件包》</w:t>
            </w:r>
            <w:r>
              <w:rPr>
                <w:rFonts w:hint="eastAsia" w:ascii="楷体" w:hAnsi="楷体" w:eastAsia="楷体" w:cs="楷体"/>
                <w:bCs/>
                <w:szCs w:val="21"/>
              </w:rPr>
              <w:t>等文件，描述了产品</w:t>
            </w:r>
            <w:r>
              <w:rPr>
                <w:rFonts w:hint="eastAsia" w:ascii="楷体" w:hAnsi="楷体" w:eastAsia="楷体" w:cs="楷体"/>
                <w:bCs/>
                <w:szCs w:val="21"/>
                <w:lang w:val="en-US" w:eastAsia="zh-CN"/>
              </w:rPr>
              <w:t>和服务</w:t>
            </w:r>
            <w:r>
              <w:rPr>
                <w:rFonts w:hint="eastAsia" w:ascii="楷体" w:hAnsi="楷体" w:eastAsia="楷体" w:cs="楷体"/>
                <w:bCs/>
                <w:szCs w:val="21"/>
              </w:rPr>
              <w:t>实现的方法和接收准则。</w:t>
            </w:r>
          </w:p>
          <w:p>
            <w:pPr>
              <w:pStyle w:val="2"/>
              <w:ind w:firstLine="460" w:firstLineChars="200"/>
              <w:rPr>
                <w:rFonts w:hint="eastAsia" w:ascii="楷体" w:hAnsi="楷体" w:eastAsia="楷体" w:cs="楷体"/>
                <w:bCs/>
                <w:szCs w:val="21"/>
              </w:rPr>
            </w:pPr>
            <w:r>
              <w:rPr>
                <w:rFonts w:hint="eastAsia" w:ascii="楷体" w:hAnsi="楷体" w:eastAsia="楷体" w:cs="楷体"/>
                <w:bCs/>
                <w:szCs w:val="21"/>
              </w:rPr>
              <w:t>公司为</w:t>
            </w:r>
            <w:r>
              <w:rPr>
                <w:rFonts w:hint="eastAsia" w:ascii="楷体" w:hAnsi="楷体" w:eastAsia="楷体" w:cs="楷体"/>
                <w:bCs/>
                <w:szCs w:val="21"/>
                <w:lang w:val="en-US" w:eastAsia="zh-CN"/>
              </w:rPr>
              <w:t>样品研发的</w:t>
            </w:r>
            <w:r>
              <w:rPr>
                <w:rFonts w:hint="eastAsia" w:ascii="楷体" w:hAnsi="楷体" w:eastAsia="楷体" w:cs="楷体"/>
                <w:bCs/>
                <w:szCs w:val="21"/>
              </w:rPr>
              <w:t>实现提供了充足的资源，如：设备、人员、</w:t>
            </w:r>
            <w:r>
              <w:rPr>
                <w:rFonts w:hint="eastAsia" w:ascii="楷体" w:hAnsi="楷体" w:eastAsia="楷体" w:cs="楷体"/>
                <w:bCs/>
                <w:szCs w:val="21"/>
                <w:lang w:val="en-US" w:eastAsia="zh-CN"/>
              </w:rPr>
              <w:t>场地</w:t>
            </w:r>
            <w:r>
              <w:rPr>
                <w:rFonts w:hint="eastAsia" w:ascii="楷体" w:hAnsi="楷体" w:eastAsia="楷体" w:cs="楷体"/>
                <w:bCs/>
                <w:szCs w:val="21"/>
              </w:rPr>
              <w:t>、物料等。</w:t>
            </w:r>
          </w:p>
          <w:p>
            <w:pPr>
              <w:pStyle w:val="2"/>
              <w:ind w:firstLine="460" w:firstLineChars="200"/>
              <w:rPr>
                <w:rFonts w:hint="eastAsia" w:ascii="楷体" w:hAnsi="楷体" w:eastAsia="楷体" w:cs="楷体"/>
                <w:bCs/>
                <w:szCs w:val="21"/>
              </w:rPr>
            </w:pPr>
            <w:r>
              <w:rPr>
                <w:rFonts w:hint="eastAsia" w:ascii="楷体" w:hAnsi="楷体" w:eastAsia="楷体" w:cs="楷体"/>
                <w:bCs/>
                <w:szCs w:val="21"/>
              </w:rPr>
              <w:t>为提供证据公司确定了有关产品实现的记录，如</w:t>
            </w:r>
            <w:r>
              <w:rPr>
                <w:rFonts w:hint="eastAsia" w:ascii="楷体" w:hAnsi="楷体" w:eastAsia="楷体" w:cs="楷体"/>
                <w:bCs/>
                <w:szCs w:val="21"/>
                <w:lang w:eastAsia="zh-CN"/>
              </w:rPr>
              <w:t>《</w:t>
            </w:r>
            <w:r>
              <w:rPr>
                <w:rFonts w:hint="eastAsia" w:ascii="楷体" w:hAnsi="楷体" w:eastAsia="楷体" w:cs="楷体"/>
                <w:bCs/>
                <w:szCs w:val="21"/>
                <w:lang w:val="en-US" w:eastAsia="zh-CN"/>
              </w:rPr>
              <w:t>研发过程记录</w:t>
            </w:r>
            <w:r>
              <w:rPr>
                <w:rFonts w:hint="eastAsia" w:ascii="楷体" w:hAnsi="楷体" w:eastAsia="楷体" w:cs="楷体"/>
                <w:bCs/>
                <w:szCs w:val="21"/>
                <w:lang w:eastAsia="zh-CN"/>
              </w:rPr>
              <w:t>》、</w:t>
            </w:r>
            <w:r>
              <w:rPr>
                <w:rFonts w:hint="eastAsia" w:ascii="楷体" w:hAnsi="楷体" w:eastAsia="楷体" w:cs="楷体"/>
                <w:bCs/>
                <w:szCs w:val="21"/>
              </w:rPr>
              <w:t>《原材料验收记录》、《</w:t>
            </w:r>
            <w:r>
              <w:rPr>
                <w:rFonts w:hint="eastAsia" w:ascii="楷体" w:hAnsi="楷体" w:eastAsia="楷体" w:cs="楷体"/>
                <w:bCs/>
                <w:szCs w:val="21"/>
                <w:lang w:val="en-US" w:eastAsia="zh-CN"/>
              </w:rPr>
              <w:t>性能检验记录</w:t>
            </w:r>
            <w:r>
              <w:rPr>
                <w:rFonts w:hint="eastAsia" w:ascii="楷体" w:hAnsi="楷体" w:eastAsia="楷体" w:cs="楷体"/>
                <w:bCs/>
                <w:szCs w:val="21"/>
              </w:rPr>
              <w:t>》、《</w:t>
            </w:r>
            <w:r>
              <w:rPr>
                <w:rFonts w:hint="eastAsia" w:ascii="楷体" w:hAnsi="楷体" w:eastAsia="楷体" w:cs="楷体"/>
                <w:bCs/>
                <w:szCs w:val="21"/>
                <w:lang w:val="en-US" w:eastAsia="zh-CN"/>
              </w:rPr>
              <w:t>配比记录</w:t>
            </w:r>
            <w:r>
              <w:rPr>
                <w:rFonts w:hint="eastAsia" w:ascii="楷体" w:hAnsi="楷体" w:eastAsia="楷体" w:cs="楷体"/>
                <w:bCs/>
                <w:szCs w:val="21"/>
              </w:rPr>
              <w:t>》</w:t>
            </w:r>
            <w:r>
              <w:rPr>
                <w:rFonts w:hint="eastAsia" w:ascii="楷体" w:hAnsi="楷体" w:eastAsia="楷体" w:cs="楷体"/>
                <w:bCs/>
                <w:szCs w:val="21"/>
                <w:lang w:eastAsia="zh-CN"/>
              </w:rPr>
              <w:t>、《</w:t>
            </w:r>
            <w:r>
              <w:rPr>
                <w:rFonts w:hint="eastAsia" w:ascii="楷体" w:hAnsi="楷体" w:eastAsia="楷体" w:cs="楷体"/>
                <w:bCs/>
                <w:szCs w:val="21"/>
                <w:lang w:val="en-US" w:eastAsia="zh-CN"/>
              </w:rPr>
              <w:t>烧结记录</w:t>
            </w:r>
            <w:r>
              <w:rPr>
                <w:rFonts w:hint="eastAsia" w:ascii="楷体" w:hAnsi="楷体" w:eastAsia="楷体" w:cs="楷体"/>
                <w:bCs/>
                <w:szCs w:val="21"/>
                <w:lang w:eastAsia="zh-CN"/>
              </w:rPr>
              <w:t>》、《</w:t>
            </w:r>
            <w:r>
              <w:rPr>
                <w:rFonts w:hint="eastAsia" w:ascii="楷体" w:hAnsi="楷体" w:eastAsia="楷体" w:cs="楷体"/>
                <w:bCs/>
                <w:szCs w:val="21"/>
                <w:lang w:val="en-US" w:eastAsia="zh-CN"/>
              </w:rPr>
              <w:t>客户验收确认</w:t>
            </w:r>
            <w:r>
              <w:rPr>
                <w:rFonts w:hint="eastAsia" w:ascii="楷体" w:hAnsi="楷体" w:eastAsia="楷体" w:cs="楷体"/>
                <w:bCs/>
                <w:szCs w:val="21"/>
                <w:lang w:eastAsia="zh-CN"/>
              </w:rPr>
              <w:t>》</w:t>
            </w:r>
            <w:r>
              <w:rPr>
                <w:rFonts w:hint="eastAsia" w:ascii="楷体" w:hAnsi="楷体" w:eastAsia="楷体" w:cs="楷体"/>
                <w:bCs/>
                <w:szCs w:val="21"/>
              </w:rPr>
              <w:t>等。</w:t>
            </w:r>
          </w:p>
          <w:p>
            <w:pPr>
              <w:pStyle w:val="2"/>
              <w:ind w:firstLine="460" w:firstLineChars="200"/>
              <w:rPr>
                <w:rFonts w:hint="eastAsia" w:ascii="楷体" w:hAnsi="楷体" w:eastAsia="楷体" w:cs="楷体"/>
                <w:bCs/>
                <w:szCs w:val="21"/>
              </w:rPr>
            </w:pPr>
            <w:r>
              <w:rPr>
                <w:rFonts w:hint="eastAsia" w:ascii="楷体" w:hAnsi="楷体" w:eastAsia="楷体" w:cs="楷体"/>
                <w:bCs/>
                <w:szCs w:val="21"/>
              </w:rPr>
              <w:t>与部门负责人沟通，在产品</w:t>
            </w:r>
            <w:r>
              <w:rPr>
                <w:rFonts w:hint="eastAsia" w:ascii="楷体" w:hAnsi="楷体" w:eastAsia="楷体" w:cs="楷体"/>
                <w:bCs/>
                <w:szCs w:val="21"/>
                <w:lang w:val="en-US" w:eastAsia="zh-CN"/>
              </w:rPr>
              <w:t>和服务</w:t>
            </w:r>
            <w:r>
              <w:rPr>
                <w:rFonts w:hint="eastAsia" w:ascii="楷体" w:hAnsi="楷体" w:eastAsia="楷体" w:cs="楷体"/>
                <w:bCs/>
                <w:szCs w:val="21"/>
              </w:rPr>
              <w:t>实现过程中，当工艺、条件、环境或人员等因素发生非预期变更，对产品质量有影响或不满足顾客要求时，</w:t>
            </w:r>
            <w:r>
              <w:rPr>
                <w:rFonts w:hint="eastAsia" w:ascii="楷体" w:hAnsi="楷体" w:eastAsia="楷体" w:cs="楷体"/>
                <w:bCs/>
                <w:szCs w:val="21"/>
                <w:lang w:eastAsia="zh-CN"/>
              </w:rPr>
              <w:t>研发部</w:t>
            </w:r>
            <w:r>
              <w:rPr>
                <w:rFonts w:hint="eastAsia" w:ascii="楷体" w:hAnsi="楷体" w:eastAsia="楷体" w:cs="楷体"/>
                <w:bCs/>
                <w:szCs w:val="21"/>
              </w:rPr>
              <w:t>根据实际情况组织技术人员、</w:t>
            </w:r>
            <w:r>
              <w:rPr>
                <w:rFonts w:hint="eastAsia" w:ascii="楷体" w:hAnsi="楷体" w:eastAsia="楷体" w:cs="楷体"/>
                <w:bCs/>
                <w:szCs w:val="21"/>
                <w:lang w:val="en-US" w:eastAsia="zh-CN"/>
              </w:rPr>
              <w:t>综合部</w:t>
            </w:r>
            <w:r>
              <w:rPr>
                <w:rFonts w:hint="eastAsia" w:ascii="楷体" w:hAnsi="楷体" w:eastAsia="楷体" w:cs="楷体"/>
                <w:bCs/>
                <w:szCs w:val="21"/>
              </w:rPr>
              <w:t>负责人员商议生产更改事项，减轻不利影响，并将结果及时通报相关部门。目前暂无更改情况。</w:t>
            </w:r>
          </w:p>
          <w:p>
            <w:pPr>
              <w:pStyle w:val="2"/>
              <w:ind w:firstLine="460" w:firstLineChars="200"/>
              <w:rPr>
                <w:rFonts w:hint="eastAsia" w:ascii="楷体" w:hAnsi="楷体" w:eastAsia="楷体" w:cs="楷体"/>
                <w:bCs/>
                <w:szCs w:val="21"/>
              </w:rPr>
            </w:pPr>
            <w:r>
              <w:rPr>
                <w:rFonts w:hint="eastAsia" w:ascii="楷体" w:hAnsi="楷体" w:eastAsia="楷体" w:cs="楷体"/>
                <w:bCs/>
                <w:szCs w:val="21"/>
              </w:rPr>
              <w:t>外包过程</w:t>
            </w:r>
            <w:r>
              <w:rPr>
                <w:rFonts w:hint="eastAsia" w:ascii="楷体" w:hAnsi="楷体" w:eastAsia="楷体" w:cs="楷体"/>
                <w:bCs/>
                <w:szCs w:val="21"/>
                <w:lang w:eastAsia="zh-CN"/>
              </w:rPr>
              <w:t>：</w:t>
            </w:r>
            <w:r>
              <w:rPr>
                <w:rFonts w:hint="eastAsia" w:ascii="楷体" w:hAnsi="楷体" w:eastAsia="楷体" w:cs="楷体"/>
                <w:bCs/>
                <w:szCs w:val="21"/>
                <w:lang w:val="en-US" w:eastAsia="zh-CN"/>
              </w:rPr>
              <w:t>机加工</w:t>
            </w:r>
            <w:r>
              <w:rPr>
                <w:rFonts w:hint="eastAsia" w:ascii="楷体" w:hAnsi="楷体" w:eastAsia="楷体" w:cs="楷体"/>
                <w:bCs/>
                <w:szCs w:val="21"/>
              </w:rPr>
              <w:t>。</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关键过程：开发过程</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rPr>
              <w:t>组织对产品实现的策划管理符合标准的要求。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trPr>
        <w:tc>
          <w:tcPr>
            <w:tcW w:w="1809" w:type="dxa"/>
            <w:vMerge w:val="restart"/>
            <w:vAlign w:val="center"/>
          </w:tcPr>
          <w:p>
            <w:pPr>
              <w:pStyle w:val="2"/>
              <w:rPr>
                <w:rFonts w:hint="eastAsia" w:ascii="楷体" w:hAnsi="楷体" w:eastAsia="楷体" w:cs="楷体"/>
                <w:bCs/>
                <w:szCs w:val="21"/>
              </w:rPr>
            </w:pPr>
            <w:r>
              <w:rPr>
                <w:rFonts w:hint="eastAsia" w:ascii="楷体" w:hAnsi="楷体" w:eastAsia="楷体" w:cs="楷体"/>
                <w:bCs/>
                <w:szCs w:val="21"/>
              </w:rPr>
              <w:t>产品和服务的设计和开发</w:t>
            </w:r>
          </w:p>
        </w:tc>
        <w:tc>
          <w:tcPr>
            <w:tcW w:w="1311" w:type="dxa"/>
          </w:tcPr>
          <w:p>
            <w:pPr>
              <w:pStyle w:val="2"/>
              <w:rPr>
                <w:rFonts w:hint="eastAsia" w:ascii="楷体" w:hAnsi="楷体" w:eastAsia="楷体" w:cs="楷体"/>
                <w:bCs/>
                <w:szCs w:val="21"/>
              </w:rPr>
            </w:pPr>
            <w:r>
              <w:rPr>
                <w:rFonts w:hint="eastAsia" w:ascii="楷体" w:hAnsi="楷体" w:eastAsia="楷体" w:cs="楷体"/>
                <w:bCs/>
                <w:szCs w:val="21"/>
              </w:rPr>
              <w:t>Q8.3.1总则</w:t>
            </w:r>
          </w:p>
          <w:p>
            <w:pPr>
              <w:pStyle w:val="2"/>
              <w:rPr>
                <w:rFonts w:hint="eastAsia" w:ascii="楷体" w:hAnsi="楷体" w:eastAsia="楷体" w:cs="楷体"/>
                <w:bCs/>
                <w:szCs w:val="21"/>
              </w:rPr>
            </w:pPr>
            <w:r>
              <w:rPr>
                <w:rFonts w:hint="eastAsia" w:ascii="楷体" w:hAnsi="楷体" w:eastAsia="楷体" w:cs="楷体"/>
                <w:bCs/>
                <w:szCs w:val="21"/>
              </w:rPr>
              <w:t>Q8.3.2设计和开发策划</w:t>
            </w:r>
          </w:p>
        </w:tc>
        <w:tc>
          <w:tcPr>
            <w:tcW w:w="10004" w:type="dxa"/>
          </w:tcPr>
          <w:p>
            <w:pPr>
              <w:pStyle w:val="2"/>
              <w:ind w:firstLine="460" w:firstLineChars="200"/>
              <w:rPr>
                <w:rFonts w:hint="eastAsia" w:ascii="楷体" w:hAnsi="楷体" w:eastAsia="楷体" w:cs="楷体"/>
                <w:bCs/>
                <w:szCs w:val="21"/>
              </w:rPr>
            </w:pPr>
            <w:r>
              <w:rPr>
                <w:rFonts w:hint="eastAsia" w:ascii="楷体" w:hAnsi="楷体" w:eastAsia="楷体" w:cs="楷体"/>
                <w:bCs/>
                <w:szCs w:val="21"/>
                <w:lang w:val="en-US" w:eastAsia="zh-CN"/>
              </w:rPr>
              <w:t>本部门主要负责</w:t>
            </w:r>
            <w:r>
              <w:rPr>
                <w:rFonts w:hint="eastAsia" w:ascii="楷体" w:hAnsi="楷体" w:eastAsia="楷体" w:cs="楷体"/>
                <w:bCs/>
                <w:szCs w:val="21"/>
                <w:lang w:eastAsia="zh-CN"/>
              </w:rPr>
              <w:t>（</w:t>
            </w:r>
            <w:r>
              <w:rPr>
                <w:rFonts w:hint="eastAsia" w:ascii="楷体" w:hAnsi="楷体" w:eastAsia="楷体" w:cs="楷体"/>
                <w:bCs/>
                <w:szCs w:val="21"/>
                <w:lang w:val="en-US" w:eastAsia="zh-CN"/>
              </w:rPr>
              <w:t>纳米银基复合材料电刷/触点的研发</w:t>
            </w:r>
            <w:r>
              <w:rPr>
                <w:rFonts w:hint="eastAsia" w:ascii="楷体" w:hAnsi="楷体" w:eastAsia="楷体" w:cs="楷体"/>
                <w:bCs/>
                <w:szCs w:val="21"/>
                <w:lang w:eastAsia="zh-CN"/>
              </w:rPr>
              <w:t>）的</w:t>
            </w:r>
            <w:r>
              <w:rPr>
                <w:rFonts w:hint="eastAsia" w:ascii="楷体" w:hAnsi="楷体" w:eastAsia="楷体" w:cs="楷体"/>
                <w:bCs/>
                <w:szCs w:val="21"/>
                <w:lang w:val="en-US" w:eastAsia="zh-CN"/>
              </w:rPr>
              <w:t>设计</w:t>
            </w:r>
            <w:r>
              <w:rPr>
                <w:rFonts w:hint="eastAsia" w:ascii="楷体" w:hAnsi="楷体" w:eastAsia="楷体" w:cs="楷体"/>
                <w:bCs/>
                <w:szCs w:val="21"/>
              </w:rPr>
              <w:t>。</w:t>
            </w:r>
          </w:p>
          <w:p>
            <w:pPr>
              <w:pStyle w:val="2"/>
              <w:ind w:firstLine="460" w:firstLineChars="200"/>
              <w:rPr>
                <w:rFonts w:hint="eastAsia" w:ascii="楷体" w:hAnsi="楷体" w:eastAsia="楷体" w:cs="楷体"/>
                <w:bCs/>
                <w:szCs w:val="21"/>
              </w:rPr>
            </w:pPr>
            <w:r>
              <w:rPr>
                <w:rFonts w:hint="eastAsia" w:ascii="楷体" w:hAnsi="楷体" w:eastAsia="楷体" w:cs="楷体"/>
                <w:bCs/>
                <w:szCs w:val="21"/>
              </w:rPr>
              <w:t>查编制有</w:t>
            </w:r>
            <w:r>
              <w:rPr>
                <w:rFonts w:hint="eastAsia" w:ascii="楷体" w:hAnsi="楷体" w:eastAsia="楷体" w:cs="楷体"/>
                <w:bCs/>
                <w:szCs w:val="21"/>
                <w:lang w:eastAsia="zh-CN"/>
              </w:rPr>
              <w:t>《设计开发控制程序》、《研发部</w:t>
            </w:r>
            <w:r>
              <w:rPr>
                <w:rFonts w:hint="eastAsia" w:ascii="楷体" w:hAnsi="楷体" w:eastAsia="楷体" w:cs="楷体"/>
                <w:bCs/>
                <w:szCs w:val="21"/>
                <w:lang w:val="en-US" w:eastAsia="zh-CN"/>
              </w:rPr>
              <w:t>管理制度</w:t>
            </w:r>
            <w:r>
              <w:rPr>
                <w:rFonts w:hint="eastAsia" w:ascii="楷体" w:hAnsi="楷体" w:eastAsia="楷体" w:cs="楷体"/>
                <w:bCs/>
                <w:szCs w:val="21"/>
                <w:lang w:eastAsia="zh-CN"/>
              </w:rPr>
              <w:t>》、《</w:t>
            </w:r>
            <w:r>
              <w:rPr>
                <w:rFonts w:hint="eastAsia" w:ascii="楷体" w:hAnsi="楷体" w:eastAsia="楷体" w:cs="楷体"/>
                <w:bCs/>
                <w:szCs w:val="21"/>
                <w:lang w:val="en-US" w:eastAsia="zh-CN"/>
              </w:rPr>
              <w:t>设计方案</w:t>
            </w:r>
            <w:r>
              <w:rPr>
                <w:rFonts w:hint="eastAsia" w:ascii="楷体" w:hAnsi="楷体" w:eastAsia="楷体" w:cs="楷体"/>
                <w:bCs/>
                <w:szCs w:val="21"/>
                <w:lang w:eastAsia="zh-CN"/>
              </w:rPr>
              <w:t>》、《法律法规标准要求清单》、《来料检验标准》等</w:t>
            </w:r>
            <w:r>
              <w:rPr>
                <w:rFonts w:hint="eastAsia" w:ascii="楷体" w:hAnsi="楷体" w:eastAsia="楷体" w:cs="楷体"/>
                <w:bCs/>
                <w:szCs w:val="21"/>
              </w:rPr>
              <w:t>文件对设计开发的全过程进行了规范化管理，以确保所设计开发的产品能满足顾客需求或期望和有关法律法规要求。</w:t>
            </w:r>
          </w:p>
          <w:p>
            <w:pPr>
              <w:pStyle w:val="2"/>
              <w:ind w:firstLine="460" w:firstLineChars="200"/>
              <w:rPr>
                <w:rFonts w:hint="eastAsia" w:ascii="楷体" w:hAnsi="楷体" w:eastAsia="楷体" w:cs="楷体"/>
                <w:bCs/>
                <w:szCs w:val="21"/>
              </w:rPr>
            </w:pPr>
            <w:r>
              <w:rPr>
                <w:rFonts w:hint="eastAsia" w:ascii="楷体" w:hAnsi="楷体" w:eastAsia="楷体" w:cs="楷体"/>
                <w:bCs/>
                <w:szCs w:val="21"/>
              </w:rPr>
              <w:t>基本符合设计开发过程策划的控制要求。</w:t>
            </w:r>
          </w:p>
        </w:tc>
        <w:tc>
          <w:tcPr>
            <w:tcW w:w="158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Merge w:val="continue"/>
            <w:vAlign w:val="center"/>
          </w:tcPr>
          <w:p>
            <w:pPr>
              <w:pStyle w:val="2"/>
              <w:ind w:firstLine="460" w:firstLineChars="200"/>
              <w:rPr>
                <w:rFonts w:hint="eastAsia" w:ascii="楷体" w:hAnsi="楷体" w:eastAsia="楷体" w:cs="楷体"/>
                <w:bCs/>
                <w:szCs w:val="21"/>
              </w:rPr>
            </w:pPr>
          </w:p>
        </w:tc>
        <w:tc>
          <w:tcPr>
            <w:tcW w:w="1311" w:type="dxa"/>
          </w:tcPr>
          <w:p>
            <w:pPr>
              <w:pStyle w:val="2"/>
              <w:rPr>
                <w:rFonts w:hint="eastAsia" w:ascii="楷体" w:hAnsi="楷体" w:eastAsia="楷体" w:cs="楷体"/>
                <w:bCs/>
                <w:szCs w:val="21"/>
              </w:rPr>
            </w:pPr>
            <w:r>
              <w:rPr>
                <w:rFonts w:hint="eastAsia" w:ascii="楷体" w:hAnsi="楷体" w:eastAsia="楷体" w:cs="楷体"/>
                <w:bCs/>
                <w:szCs w:val="21"/>
              </w:rPr>
              <w:t>Q8.3.3设计和开发输入</w:t>
            </w:r>
          </w:p>
          <w:p>
            <w:pPr>
              <w:pStyle w:val="2"/>
              <w:ind w:firstLine="460" w:firstLineChars="200"/>
              <w:rPr>
                <w:rFonts w:hint="eastAsia" w:ascii="楷体" w:hAnsi="楷体" w:eastAsia="楷体" w:cs="楷体"/>
                <w:bCs/>
                <w:szCs w:val="21"/>
              </w:rPr>
            </w:pPr>
          </w:p>
        </w:tc>
        <w:tc>
          <w:tcPr>
            <w:tcW w:w="10004" w:type="dxa"/>
          </w:tcPr>
          <w:p>
            <w:pPr>
              <w:pStyle w:val="2"/>
              <w:ind w:firstLine="460" w:firstLineChars="200"/>
              <w:rPr>
                <w:rFonts w:hint="eastAsia" w:ascii="楷体" w:hAnsi="楷体" w:eastAsia="楷体" w:cs="楷体"/>
                <w:bCs/>
                <w:szCs w:val="21"/>
              </w:rPr>
            </w:pPr>
            <w:r>
              <w:rPr>
                <w:rFonts w:hint="eastAsia" w:ascii="楷体" w:hAnsi="楷体" w:eastAsia="楷体" w:cs="楷体"/>
                <w:bCs/>
                <w:szCs w:val="21"/>
              </w:rPr>
              <w:t>组织提供了</w:t>
            </w:r>
            <w:r>
              <w:rPr>
                <w:rFonts w:hint="eastAsia" w:ascii="楷体" w:hAnsi="楷体" w:eastAsia="楷体" w:cs="楷体"/>
                <w:bCs/>
                <w:szCs w:val="21"/>
                <w:lang w:eastAsia="zh-CN"/>
              </w:rPr>
              <w:t>（</w:t>
            </w:r>
            <w:r>
              <w:rPr>
                <w:rFonts w:hint="eastAsia" w:ascii="楷体" w:hAnsi="楷体" w:eastAsia="楷体" w:cs="楷体"/>
                <w:bCs/>
                <w:szCs w:val="21"/>
                <w:lang w:val="en-US" w:eastAsia="zh-CN"/>
              </w:rPr>
              <w:t>纳米银基复合材料电刷/触点的研发</w:t>
            </w:r>
            <w:r>
              <w:rPr>
                <w:rFonts w:hint="eastAsia" w:ascii="楷体" w:hAnsi="楷体" w:eastAsia="楷体" w:cs="楷体"/>
                <w:bCs/>
                <w:szCs w:val="21"/>
                <w:lang w:eastAsia="zh-CN"/>
              </w:rPr>
              <w:t>）的</w:t>
            </w:r>
            <w:r>
              <w:rPr>
                <w:rFonts w:hint="eastAsia" w:ascii="楷体" w:hAnsi="楷体" w:eastAsia="楷体" w:cs="楷体"/>
                <w:bCs/>
                <w:szCs w:val="21"/>
                <w:lang w:val="en-US" w:eastAsia="zh-CN"/>
              </w:rPr>
              <w:t>设计</w:t>
            </w:r>
            <w:r>
              <w:rPr>
                <w:rFonts w:hint="eastAsia" w:ascii="楷体" w:hAnsi="楷体" w:eastAsia="楷体" w:cs="楷体"/>
                <w:bCs/>
                <w:szCs w:val="21"/>
              </w:rPr>
              <w:t>资料。</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rPr>
              <w:t>抽查</w:t>
            </w:r>
            <w:r>
              <w:rPr>
                <w:rFonts w:hint="eastAsia" w:ascii="楷体" w:hAnsi="楷体" w:eastAsia="楷体" w:cs="楷体"/>
                <w:bCs/>
                <w:szCs w:val="21"/>
                <w:lang w:val="en-US" w:eastAsia="zh-CN"/>
              </w:rPr>
              <w:t>纳米银基复合材料电刷/触点的研发</w:t>
            </w:r>
            <w:r>
              <w:rPr>
                <w:rFonts w:hint="eastAsia" w:ascii="楷体" w:hAnsi="楷体" w:eastAsia="楷体" w:cs="楷体"/>
                <w:bCs/>
                <w:szCs w:val="21"/>
              </w:rPr>
              <w:t>的《</w:t>
            </w:r>
            <w:r>
              <w:rPr>
                <w:rFonts w:hint="eastAsia" w:ascii="楷体" w:hAnsi="楷体" w:eastAsia="楷体" w:cs="楷体"/>
                <w:bCs/>
                <w:szCs w:val="21"/>
                <w:lang w:eastAsia="zh-CN"/>
              </w:rPr>
              <w:t>方案</w:t>
            </w:r>
            <w:r>
              <w:rPr>
                <w:rFonts w:hint="eastAsia" w:ascii="楷体" w:hAnsi="楷体" w:eastAsia="楷体" w:cs="楷体"/>
                <w:bCs/>
                <w:szCs w:val="21"/>
                <w:lang w:val="en-US" w:eastAsia="zh-CN"/>
              </w:rPr>
              <w:t>设计</w:t>
            </w:r>
            <w:r>
              <w:rPr>
                <w:rFonts w:hint="eastAsia" w:ascii="楷体" w:hAnsi="楷体" w:eastAsia="楷体" w:cs="楷体"/>
                <w:bCs/>
                <w:szCs w:val="21"/>
                <w:lang w:eastAsia="zh-CN"/>
              </w:rPr>
              <w:t>文件</w:t>
            </w:r>
            <w:r>
              <w:rPr>
                <w:rFonts w:hint="eastAsia" w:ascii="楷体" w:hAnsi="楷体" w:eastAsia="楷体" w:cs="楷体"/>
                <w:bCs/>
                <w:szCs w:val="21"/>
              </w:rPr>
              <w:t>》，</w:t>
            </w:r>
            <w:r>
              <w:rPr>
                <w:rFonts w:hint="eastAsia" w:ascii="楷体" w:hAnsi="楷体" w:eastAsia="楷体" w:cs="楷体"/>
                <w:bCs/>
                <w:szCs w:val="21"/>
                <w:lang w:eastAsia="zh-CN"/>
              </w:rPr>
              <w:t>包括了</w:t>
            </w:r>
            <w:r>
              <w:rPr>
                <w:rFonts w:hint="eastAsia" w:ascii="楷体" w:hAnsi="楷体" w:eastAsia="楷体" w:cs="楷体"/>
                <w:bCs/>
                <w:szCs w:val="21"/>
                <w:lang w:val="en-US" w:eastAsia="zh-CN"/>
              </w:rPr>
              <w:t>纳米银基复合材料电刷/触点的研发</w:t>
            </w:r>
            <w:r>
              <w:rPr>
                <w:rFonts w:hint="eastAsia" w:ascii="楷体" w:hAnsi="楷体" w:eastAsia="楷体" w:cs="楷体"/>
                <w:bCs/>
                <w:szCs w:val="21"/>
                <w:lang w:eastAsia="zh-CN"/>
              </w:rPr>
              <w:t>《设计和开发产品任务书》、《设计开发计划》、《设计开发输入内容记录》</w:t>
            </w:r>
            <w:r>
              <w:rPr>
                <w:rFonts w:hint="eastAsia" w:ascii="楷体" w:hAnsi="楷体" w:eastAsia="楷体" w:cs="楷体"/>
                <w:bCs/>
                <w:szCs w:val="21"/>
                <w:lang w:val="en-US" w:eastAsia="zh-CN"/>
              </w:rPr>
              <w:t>等</w:t>
            </w:r>
          </w:p>
          <w:p>
            <w:pPr>
              <w:pStyle w:val="2"/>
              <w:ind w:firstLine="460" w:firstLineChars="200"/>
              <w:rPr>
                <w:rFonts w:hint="eastAsia" w:ascii="楷体" w:hAnsi="楷体" w:eastAsia="楷体"/>
                <w:lang w:val="en-US" w:eastAsia="zh-CN"/>
              </w:rPr>
            </w:pPr>
            <w:r>
              <w:rPr>
                <w:rFonts w:hint="eastAsia" w:ascii="楷体" w:hAnsi="楷体" w:eastAsia="楷体" w:cs="楷体"/>
                <w:bCs/>
                <w:szCs w:val="21"/>
                <w:lang w:val="en-US" w:eastAsia="zh-CN"/>
              </w:rPr>
              <w:t>1、查《设计和开发产品任务书》对研发产品性能指标、研发</w:t>
            </w:r>
            <w:r>
              <w:rPr>
                <w:rFonts w:hint="eastAsia" w:ascii="楷体" w:hAnsi="楷体" w:eastAsia="楷体" w:cs="楷体"/>
                <w:bCs/>
                <w:szCs w:val="21"/>
                <w:lang w:eastAsia="zh-CN"/>
              </w:rPr>
              <w:t>产品标准和法律法规要求、运输\贮存\包装\环境保护\安全等方面的</w:t>
            </w:r>
            <w:r>
              <w:rPr>
                <w:rFonts w:hint="eastAsia" w:ascii="楷体" w:hAnsi="楷体" w:eastAsia="楷体" w:cs="楷体"/>
                <w:bCs/>
                <w:szCs w:val="21"/>
                <w:lang w:val="en-US" w:eastAsia="zh-CN"/>
              </w:rPr>
              <w:t>要求都有规定：</w:t>
            </w:r>
          </w:p>
          <w:p>
            <w:pPr>
              <w:pStyle w:val="2"/>
              <w:rPr>
                <w:rFonts w:hint="eastAsia" w:ascii="楷体" w:hAnsi="楷体" w:eastAsia="楷体" w:cs="楷体"/>
                <w:bCs/>
                <w:szCs w:val="21"/>
                <w:lang w:val="en-US" w:eastAsia="zh-CN"/>
              </w:rPr>
            </w:pPr>
            <w:r>
              <w:rPr>
                <w:rFonts w:hint="eastAsia" w:ascii="楷体" w:hAnsi="楷体" w:eastAsia="楷体" w:cs="楷体"/>
                <w:bCs/>
                <w:szCs w:val="21"/>
                <w:lang w:val="en-US" w:eastAsia="zh-CN"/>
              </w:rPr>
              <w:t>2、查《设计开发计划》：</w:t>
            </w:r>
            <w:r>
              <w:rPr>
                <w:rFonts w:hint="eastAsia" w:ascii="楷体" w:hAnsi="楷体" w:eastAsia="楷体" w:cs="楷体"/>
                <w:bCs/>
                <w:szCs w:val="21"/>
                <w:lang w:val="en-US" w:eastAsia="zh-CN"/>
              </w:rPr>
              <w:drawing>
                <wp:inline distT="0" distB="0" distL="114300" distR="114300">
                  <wp:extent cx="2230755" cy="2226310"/>
                  <wp:effectExtent l="0" t="0" r="4445" b="8890"/>
                  <wp:docPr id="1" name="图片 1" descr="微信图片_2022060913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609134024"/>
                          <pic:cNvPicPr>
                            <a:picLocks noChangeAspect="1"/>
                          </pic:cNvPicPr>
                        </pic:nvPicPr>
                        <pic:blipFill>
                          <a:blip r:embed="rId6"/>
                          <a:stretch>
                            <a:fillRect/>
                          </a:stretch>
                        </pic:blipFill>
                        <pic:spPr>
                          <a:xfrm>
                            <a:off x="0" y="0"/>
                            <a:ext cx="2230755" cy="2226310"/>
                          </a:xfrm>
                          <a:prstGeom prst="rect">
                            <a:avLst/>
                          </a:prstGeom>
                        </pic:spPr>
                      </pic:pic>
                    </a:graphicData>
                  </a:graphic>
                </wp:inline>
              </w:drawing>
            </w:r>
          </w:p>
          <w:p>
            <w:pPr>
              <w:pStyle w:val="2"/>
              <w:rPr>
                <w:rFonts w:hint="default" w:eastAsia="宋体"/>
                <w:lang w:val="en-US" w:eastAsia="zh-CN"/>
              </w:rPr>
            </w:pPr>
            <w:r>
              <w:rPr>
                <w:rFonts w:hint="eastAsia" w:ascii="楷体" w:hAnsi="楷体" w:eastAsia="楷体" w:cs="楷体"/>
                <w:bCs w:val="0"/>
                <w:spacing w:val="0"/>
                <w:kern w:val="2"/>
                <w:sz w:val="21"/>
                <w:szCs w:val="21"/>
                <w:lang w:val="en-US" w:eastAsia="zh-CN" w:bidi="ar-SA"/>
              </w:rPr>
              <w:t>对研发产品产品的基本要求(功能\性能\使用范围等提出明规定，并对设计的各个阶段进行了策划。</w:t>
            </w:r>
          </w:p>
          <w:p>
            <w:pPr>
              <w:rPr>
                <w:rFonts w:hint="eastAsia" w:ascii="楷体" w:hAnsi="楷体" w:eastAsia="楷体" w:cs="楷体"/>
                <w:bCs/>
                <w:szCs w:val="21"/>
              </w:rPr>
            </w:pPr>
            <w:r>
              <w:rPr>
                <w:rFonts w:hint="eastAsia" w:ascii="楷体" w:hAnsi="楷体" w:eastAsia="楷体" w:cs="楷体"/>
                <w:bCs/>
                <w:szCs w:val="21"/>
                <w:lang w:val="en-US" w:eastAsia="zh-CN"/>
              </w:rPr>
              <w:t>3、</w:t>
            </w:r>
            <w:r>
              <w:rPr>
                <w:rFonts w:hint="eastAsia" w:ascii="楷体" w:hAnsi="楷体" w:eastAsia="楷体" w:cs="楷体"/>
                <w:bCs/>
                <w:szCs w:val="21"/>
              </w:rPr>
              <w:t>查设计和开发的输入：</w:t>
            </w:r>
          </w:p>
          <w:p>
            <w:pPr>
              <w:ind w:firstLine="210" w:firstLineChars="100"/>
              <w:rPr>
                <w:rFonts w:hint="default" w:ascii="楷体" w:hAnsi="楷体" w:eastAsia="楷体" w:cs="楷体"/>
                <w:szCs w:val="21"/>
                <w:lang w:val="en-US" w:eastAsia="zh-CN"/>
              </w:rPr>
            </w:pPr>
            <w:r>
              <w:rPr>
                <w:rFonts w:hint="eastAsia" w:ascii="楷体" w:hAnsi="楷体" w:eastAsia="楷体" w:cs="楷体"/>
                <w:szCs w:val="21"/>
                <w:lang w:val="en-US" w:eastAsia="zh-CN"/>
              </w:rPr>
              <w:t>对研发产品的基本要求以及依据标准、</w:t>
            </w:r>
            <w:r>
              <w:rPr>
                <w:rFonts w:hint="eastAsia" w:ascii="楷体" w:hAnsi="楷体" w:eastAsia="楷体" w:cs="楷体"/>
                <w:bCs w:val="0"/>
                <w:spacing w:val="0"/>
                <w:kern w:val="2"/>
                <w:sz w:val="21"/>
                <w:szCs w:val="21"/>
                <w:lang w:val="en-US" w:eastAsia="zh-CN" w:bidi="ar-SA"/>
              </w:rPr>
              <w:t>其它参考其他型号电刷设计开发都做了规定。</w:t>
            </w:r>
            <w:r>
              <w:rPr>
                <w:rFonts w:hint="default" w:ascii="楷体" w:hAnsi="楷体" w:eastAsia="楷体" w:cs="楷体"/>
                <w:szCs w:val="21"/>
                <w:lang w:val="en-US" w:eastAsia="zh-CN"/>
              </w:rPr>
              <w:drawing>
                <wp:inline distT="0" distB="0" distL="114300" distR="114300">
                  <wp:extent cx="2084705" cy="2323465"/>
                  <wp:effectExtent l="0" t="0" r="10795" b="635"/>
                  <wp:docPr id="5" name="图片 5" descr="微信图片_2022060913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609134646"/>
                          <pic:cNvPicPr>
                            <a:picLocks noChangeAspect="1"/>
                          </pic:cNvPicPr>
                        </pic:nvPicPr>
                        <pic:blipFill>
                          <a:blip r:embed="rId7"/>
                          <a:stretch>
                            <a:fillRect/>
                          </a:stretch>
                        </pic:blipFill>
                        <pic:spPr>
                          <a:xfrm>
                            <a:off x="0" y="0"/>
                            <a:ext cx="2084705" cy="2323465"/>
                          </a:xfrm>
                          <a:prstGeom prst="rect">
                            <a:avLst/>
                          </a:prstGeom>
                        </pic:spPr>
                      </pic:pic>
                    </a:graphicData>
                  </a:graphic>
                </wp:inline>
              </w:drawing>
            </w:r>
          </w:p>
          <w:p>
            <w:pPr>
              <w:ind w:firstLine="210" w:firstLineChars="100"/>
              <w:rPr>
                <w:rFonts w:hint="eastAsia" w:ascii="楷体" w:hAnsi="楷体" w:eastAsia="楷体" w:cs="楷体"/>
                <w:bCs/>
                <w:szCs w:val="21"/>
              </w:rPr>
            </w:pPr>
            <w:r>
              <w:rPr>
                <w:rFonts w:hint="eastAsia" w:ascii="楷体" w:hAnsi="楷体" w:eastAsia="楷体" w:cs="楷体"/>
                <w:szCs w:val="21"/>
                <w:lang w:val="en-US" w:eastAsia="zh-CN"/>
              </w:rPr>
              <w:t>规定了</w:t>
            </w:r>
            <w:r>
              <w:rPr>
                <w:rFonts w:hint="eastAsia" w:ascii="楷体" w:hAnsi="楷体" w:eastAsia="楷体" w:cs="楷体"/>
                <w:szCs w:val="21"/>
              </w:rPr>
              <w:t>设计阶段及各个阶段的任务分配</w:t>
            </w:r>
            <w:r>
              <w:rPr>
                <w:rFonts w:hint="eastAsia" w:ascii="楷体" w:hAnsi="楷体" w:eastAsia="楷体" w:cs="楷体"/>
                <w:szCs w:val="21"/>
                <w:lang w:eastAsia="zh-CN"/>
              </w:rPr>
              <w:t>、</w:t>
            </w:r>
            <w:r>
              <w:rPr>
                <w:rFonts w:hint="eastAsia" w:ascii="楷体" w:hAnsi="楷体" w:eastAsia="楷体" w:cs="楷体"/>
                <w:szCs w:val="21"/>
              </w:rPr>
              <w:t>设计评审方式</w:t>
            </w:r>
            <w:r>
              <w:rPr>
                <w:rFonts w:hint="eastAsia" w:ascii="楷体" w:hAnsi="楷体" w:eastAsia="楷体" w:cs="楷体"/>
                <w:szCs w:val="21"/>
                <w:lang w:eastAsia="zh-CN"/>
              </w:rPr>
              <w:t>、</w:t>
            </w:r>
            <w:r>
              <w:rPr>
                <w:rFonts w:hint="eastAsia" w:ascii="楷体" w:hAnsi="楷体" w:eastAsia="楷体" w:cs="楷体"/>
                <w:szCs w:val="21"/>
              </w:rPr>
              <w:t>设计进度控制</w:t>
            </w:r>
            <w:r>
              <w:rPr>
                <w:rFonts w:hint="eastAsia" w:ascii="楷体" w:hAnsi="楷体" w:eastAsia="楷体" w:cs="楷体"/>
                <w:szCs w:val="21"/>
                <w:lang w:eastAsia="zh-CN"/>
              </w:rPr>
              <w:t>，</w:t>
            </w:r>
            <w:r>
              <w:rPr>
                <w:rFonts w:hint="eastAsia" w:ascii="楷体" w:hAnsi="楷体" w:eastAsia="楷体" w:cs="楷体"/>
                <w:szCs w:val="21"/>
                <w:lang w:val="en-US" w:eastAsia="zh-CN"/>
              </w:rPr>
              <w:t>评审了输入的可行性</w:t>
            </w:r>
            <w:r>
              <w:rPr>
                <w:rFonts w:hint="eastAsia" w:ascii="楷体" w:hAnsi="楷体" w:eastAsia="楷体" w:cs="楷体"/>
                <w:szCs w:val="21"/>
              </w:rPr>
              <w:t>：</w:t>
            </w:r>
          </w:p>
        </w:tc>
        <w:tc>
          <w:tcPr>
            <w:tcW w:w="1585" w:type="dxa"/>
          </w:tcPr>
          <w:p>
            <w:pPr>
              <w:rPr>
                <w:rFonts w:hint="eastAsia" w:ascii="楷体" w:hAnsi="楷体" w:eastAsia="楷体" w:cs="楷体"/>
                <w:sz w:val="21"/>
                <w:szCs w:val="21"/>
              </w:rPr>
            </w:pPr>
            <w:r>
              <w:rPr>
                <w:rFonts w:hint="eastAsia" w:ascii="楷体" w:hAnsi="楷体" w:eastAsia="楷体" w:cs="楷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809" w:type="dxa"/>
            <w:vMerge w:val="continue"/>
            <w:vAlign w:val="center"/>
          </w:tcPr>
          <w:p>
            <w:pPr>
              <w:spacing w:line="360" w:lineRule="auto"/>
              <w:rPr>
                <w:rFonts w:hint="eastAsia" w:ascii="楷体" w:hAnsi="楷体" w:eastAsia="楷体" w:cs="楷体"/>
                <w:spacing w:val="-10"/>
                <w:sz w:val="21"/>
                <w:szCs w:val="21"/>
              </w:rPr>
            </w:pPr>
          </w:p>
        </w:tc>
        <w:tc>
          <w:tcPr>
            <w:tcW w:w="1311" w:type="dxa"/>
          </w:tcPr>
          <w:p>
            <w:pPr>
              <w:spacing w:line="400" w:lineRule="atLeast"/>
              <w:rPr>
                <w:rFonts w:hint="eastAsia" w:ascii="楷体" w:hAnsi="楷体" w:eastAsia="楷体" w:cs="楷体"/>
              </w:rPr>
            </w:pPr>
            <w:r>
              <w:rPr>
                <w:rFonts w:hint="eastAsia" w:ascii="楷体" w:hAnsi="楷体" w:eastAsia="楷体" w:cs="楷体"/>
              </w:rPr>
              <w:t>Q8.3.4设计和开发控制</w:t>
            </w:r>
          </w:p>
          <w:p>
            <w:pPr>
              <w:spacing w:line="400" w:lineRule="atLeast"/>
              <w:ind w:firstLine="420" w:firstLineChars="200"/>
              <w:rPr>
                <w:rFonts w:hint="eastAsia" w:ascii="楷体" w:hAnsi="楷体" w:eastAsia="楷体" w:cs="楷体"/>
              </w:rPr>
            </w:pPr>
          </w:p>
        </w:tc>
        <w:tc>
          <w:tcPr>
            <w:tcW w:w="10004" w:type="dxa"/>
          </w:tcPr>
          <w:p>
            <w:pPr>
              <w:spacing w:line="400" w:lineRule="atLeast"/>
              <w:ind w:firstLine="420" w:firstLineChars="200"/>
              <w:rPr>
                <w:rFonts w:hint="eastAsia" w:ascii="楷体" w:hAnsi="楷体" w:eastAsia="楷体" w:cs="楷体"/>
                <w:lang w:val="en-US" w:eastAsia="zh-CN"/>
              </w:rPr>
            </w:pPr>
            <w:r>
              <w:rPr>
                <w:rFonts w:hint="eastAsia" w:ascii="楷体" w:hAnsi="楷体" w:eastAsia="楷体" w:cs="楷体"/>
              </w:rPr>
              <w:t>产品设计依据：客户技术协议要求、包括国家现行规范、标准、行等要求；</w:t>
            </w:r>
            <w:r>
              <w:rPr>
                <w:rFonts w:hint="eastAsia"/>
              </w:rPr>
              <w:t>GB 199</w:t>
            </w:r>
            <w:r>
              <w:rPr>
                <w:rFonts w:hint="eastAsia" w:ascii="楷体" w:hAnsi="楷体" w:eastAsia="楷体" w:cs="楷体"/>
                <w:lang w:val="en-US" w:eastAsia="zh-CN"/>
              </w:rPr>
              <w:t>4.6－1988  电碳制品物理化学性能试验方法  电刷软接线的脱出拉力</w:t>
            </w:r>
          </w:p>
          <w:p>
            <w:pPr>
              <w:spacing w:line="400" w:lineRule="atLeast"/>
              <w:ind w:firstLine="420" w:firstLineChars="200"/>
              <w:rPr>
                <w:rFonts w:hint="eastAsia" w:ascii="楷体" w:hAnsi="楷体" w:eastAsia="楷体" w:cs="楷体"/>
                <w:lang w:val="en-US" w:eastAsia="zh-CN"/>
              </w:rPr>
            </w:pPr>
            <w:r>
              <w:rPr>
                <w:rFonts w:hint="eastAsia" w:ascii="楷体" w:hAnsi="楷体" w:eastAsia="楷体" w:cs="楷体"/>
                <w:lang w:val="en-US" w:eastAsia="zh-CN"/>
              </w:rPr>
              <w:t>GB 1994.7－1988  电碳制品物理化学性能试验方法  抗折强度</w:t>
            </w:r>
          </w:p>
          <w:p>
            <w:pPr>
              <w:spacing w:line="400" w:lineRule="atLeast"/>
              <w:ind w:firstLine="420" w:firstLineChars="200"/>
              <w:rPr>
                <w:rFonts w:hint="eastAsia" w:ascii="楷体" w:hAnsi="楷体" w:eastAsia="楷体" w:cs="楷体"/>
                <w:lang w:val="en-US" w:eastAsia="zh-CN"/>
              </w:rPr>
            </w:pPr>
            <w:r>
              <w:rPr>
                <w:rFonts w:hint="eastAsia" w:ascii="楷体" w:hAnsi="楷体" w:eastAsia="楷体" w:cs="楷体"/>
                <w:lang w:val="en-US" w:eastAsia="zh-CN"/>
              </w:rPr>
              <w:t>GB 1994.14－1988  电碳制品物理化学性能试验方法  体积密度</w:t>
            </w:r>
          </w:p>
          <w:p>
            <w:pPr>
              <w:spacing w:line="400" w:lineRule="atLeast"/>
              <w:ind w:firstLine="420" w:firstLineChars="200"/>
              <w:rPr>
                <w:rFonts w:hint="eastAsia" w:ascii="楷体" w:hAnsi="楷体" w:eastAsia="楷体" w:cs="楷体"/>
                <w:lang w:val="en-US" w:eastAsia="zh-CN"/>
              </w:rPr>
            </w:pPr>
            <w:r>
              <w:rPr>
                <w:rFonts w:hint="eastAsia" w:ascii="楷体" w:hAnsi="楷体" w:eastAsia="楷体" w:cs="楷体"/>
                <w:lang w:val="en-US" w:eastAsia="zh-CN"/>
              </w:rPr>
              <w:t>GB 5030－1985  金属小负荷维氏硬度试验方法</w:t>
            </w:r>
          </w:p>
          <w:p>
            <w:pPr>
              <w:spacing w:line="400" w:lineRule="atLeast"/>
              <w:ind w:firstLine="420" w:firstLineChars="200"/>
              <w:rPr>
                <w:rFonts w:hint="eastAsia" w:ascii="楷体" w:hAnsi="楷体" w:eastAsia="楷体" w:cs="楷体"/>
                <w:lang w:val="en-US" w:eastAsia="zh-CN"/>
              </w:rPr>
            </w:pPr>
            <w:r>
              <w:rPr>
                <w:rFonts w:hint="eastAsia" w:ascii="楷体" w:hAnsi="楷体" w:eastAsia="楷体" w:cs="楷体"/>
                <w:lang w:val="en-US" w:eastAsia="zh-CN"/>
              </w:rPr>
              <w:t xml:space="preserve">GB 12175－1990 电机用电刷运行性能试验方法 </w:t>
            </w:r>
          </w:p>
          <w:p>
            <w:pPr>
              <w:spacing w:line="400" w:lineRule="atLeast"/>
              <w:ind w:firstLine="420" w:firstLineChars="200"/>
              <w:rPr>
                <w:rFonts w:hint="eastAsia" w:ascii="楷体" w:hAnsi="楷体" w:eastAsia="楷体" w:cs="楷体"/>
                <w:lang w:val="en-US" w:eastAsia="zh-CN"/>
              </w:rPr>
            </w:pPr>
            <w:r>
              <w:rPr>
                <w:rFonts w:hint="eastAsia" w:ascii="楷体" w:hAnsi="楷体" w:eastAsia="楷体" w:cs="楷体"/>
                <w:lang w:val="en-US" w:eastAsia="zh-CN"/>
              </w:rPr>
              <w:t>GB 12970.4－1991 铜电刷线</w:t>
            </w:r>
          </w:p>
          <w:p>
            <w:pPr>
              <w:spacing w:line="400" w:lineRule="atLeast"/>
              <w:ind w:firstLine="420" w:firstLineChars="200"/>
              <w:rPr>
                <w:rFonts w:hint="eastAsia" w:ascii="楷体" w:hAnsi="楷体" w:eastAsia="楷体" w:cs="楷体"/>
              </w:rPr>
            </w:pPr>
            <w:r>
              <w:rPr>
                <w:rFonts w:hint="eastAsia" w:ascii="楷体" w:hAnsi="楷体" w:eastAsia="楷体" w:cs="楷体"/>
              </w:rPr>
              <w:t>GB/T　12706－2－2002  额定电压35KV及以下铜芯、铝芯电力电缆　</w:t>
            </w:r>
          </w:p>
          <w:p>
            <w:pPr>
              <w:spacing w:line="400" w:lineRule="atLeast"/>
              <w:ind w:firstLine="420" w:firstLineChars="200"/>
              <w:rPr>
                <w:rFonts w:hint="eastAsia" w:ascii="楷体" w:hAnsi="楷体" w:eastAsia="楷体" w:cs="楷体"/>
              </w:rPr>
            </w:pPr>
            <w:r>
              <w:rPr>
                <w:rFonts w:hint="eastAsia" w:ascii="楷体" w:hAnsi="楷体" w:eastAsia="楷体" w:cs="楷体"/>
              </w:rPr>
              <w:t>JB/T　6772－1993  银石墨电刷　</w:t>
            </w:r>
          </w:p>
          <w:p>
            <w:pPr>
              <w:spacing w:line="400" w:lineRule="atLeast"/>
              <w:ind w:firstLine="420" w:firstLineChars="200"/>
              <w:rPr>
                <w:rFonts w:hint="eastAsia" w:ascii="楷体" w:hAnsi="楷体" w:eastAsia="楷体" w:cs="楷体"/>
              </w:rPr>
            </w:pPr>
            <w:r>
              <w:rPr>
                <w:rFonts w:hint="eastAsia" w:ascii="楷体" w:hAnsi="楷体" w:eastAsia="楷体" w:cs="楷体"/>
              </w:rPr>
              <w:t>JB/T　6773－1993  金属石墨制品电阻率试验方法等标准及顾客要求等</w:t>
            </w:r>
            <w:r>
              <w:rPr>
                <w:rFonts w:hint="eastAsia" w:ascii="楷体" w:hAnsi="楷体" w:eastAsia="楷体" w:cs="楷体"/>
                <w:lang w:eastAsia="zh-CN"/>
              </w:rPr>
              <w:t>，</w:t>
            </w:r>
            <w:r>
              <w:rPr>
                <w:rFonts w:hint="eastAsia" w:ascii="楷体" w:hAnsi="楷体" w:eastAsia="楷体" w:cs="楷体"/>
              </w:rPr>
              <w:t>并作为产品的质量目标和要求</w:t>
            </w:r>
            <w:r>
              <w:rPr>
                <w:rFonts w:hint="eastAsia" w:ascii="楷体" w:hAnsi="楷体" w:eastAsia="楷体" w:cs="楷体"/>
                <w:lang w:val="en-US" w:eastAsia="zh-CN"/>
              </w:rPr>
              <w:t>。</w:t>
            </w:r>
          </w:p>
          <w:p>
            <w:pPr>
              <w:spacing w:line="400" w:lineRule="atLeast"/>
              <w:ind w:firstLine="420" w:firstLineChars="200"/>
              <w:rPr>
                <w:rFonts w:hint="eastAsia" w:ascii="楷体" w:hAnsi="楷体" w:eastAsia="楷体" w:cs="楷体"/>
                <w:lang w:val="en-US"/>
              </w:rPr>
            </w:pPr>
            <w:r>
              <w:rPr>
                <w:rFonts w:hint="eastAsia" w:ascii="楷体" w:hAnsi="楷体" w:eastAsia="楷体" w:cs="楷体"/>
              </w:rPr>
              <w:t xml:space="preserve"> </w:t>
            </w:r>
            <w:r>
              <w:rPr>
                <w:rFonts w:hint="eastAsia" w:ascii="楷体" w:hAnsi="楷体" w:eastAsia="楷体" w:cs="楷体"/>
                <w:lang w:eastAsia="zh-CN"/>
              </w:rPr>
              <w:t>查</w:t>
            </w:r>
            <w:r>
              <w:rPr>
                <w:rFonts w:hint="eastAsia" w:ascii="楷体" w:hAnsi="楷体" w:eastAsia="楷体" w:cs="楷体"/>
                <w:lang w:val="en-US" w:eastAsia="zh-CN"/>
              </w:rPr>
              <w:t>有</w:t>
            </w:r>
            <w:r>
              <w:rPr>
                <w:rFonts w:hint="eastAsia" w:ascii="楷体" w:hAnsi="楷体" w:eastAsia="楷体" w:cs="楷体"/>
                <w:lang w:eastAsia="zh-CN"/>
              </w:rPr>
              <w:t>《</w:t>
            </w:r>
            <w:r>
              <w:rPr>
                <w:rFonts w:hint="eastAsia" w:ascii="楷体" w:hAnsi="楷体" w:eastAsia="楷体" w:cs="楷体"/>
                <w:lang w:val="en-US" w:eastAsia="zh-CN"/>
              </w:rPr>
              <w:t>开发控制程序</w:t>
            </w:r>
            <w:r>
              <w:rPr>
                <w:rFonts w:hint="eastAsia" w:ascii="楷体" w:hAnsi="楷体" w:eastAsia="楷体" w:cs="楷体"/>
                <w:lang w:eastAsia="zh-CN"/>
              </w:rPr>
              <w:t>》、</w:t>
            </w:r>
            <w:r>
              <w:rPr>
                <w:rFonts w:hint="eastAsia" w:ascii="楷体" w:hAnsi="楷体" w:eastAsia="楷体" w:cs="楷体"/>
                <w:lang w:val="en-US" w:eastAsia="zh-CN"/>
              </w:rPr>
              <w:t>《</w:t>
            </w:r>
            <w:r>
              <w:rPr>
                <w:rFonts w:hint="eastAsia" w:ascii="楷体" w:hAnsi="楷体" w:eastAsia="楷体" w:cs="楷体"/>
              </w:rPr>
              <w:t>产品设计</w:t>
            </w:r>
            <w:r>
              <w:rPr>
                <w:rFonts w:hint="eastAsia" w:ascii="楷体" w:hAnsi="楷体" w:eastAsia="楷体" w:cs="楷体"/>
                <w:lang w:eastAsia="zh-CN"/>
              </w:rPr>
              <w:t>开发设计方案》、《</w:t>
            </w:r>
            <w:r>
              <w:rPr>
                <w:rFonts w:hint="eastAsia" w:ascii="楷体" w:hAnsi="楷体" w:eastAsia="楷体" w:cs="楷体"/>
                <w:lang w:val="en-US" w:eastAsia="zh-CN"/>
              </w:rPr>
              <w:t>研发部管理制度</w:t>
            </w:r>
            <w:r>
              <w:rPr>
                <w:rFonts w:hint="eastAsia" w:ascii="楷体" w:hAnsi="楷体" w:eastAsia="楷体" w:cs="楷体"/>
                <w:lang w:eastAsia="zh-CN"/>
              </w:rPr>
              <w:t>》等</w:t>
            </w:r>
            <w:r>
              <w:rPr>
                <w:rFonts w:hint="eastAsia" w:ascii="楷体" w:hAnsi="楷体" w:eastAsia="楷体" w:cs="楷体"/>
                <w:lang w:val="en-US" w:eastAsia="zh-CN"/>
              </w:rPr>
              <w:t>控制文件，</w:t>
            </w:r>
          </w:p>
          <w:p>
            <w:pPr>
              <w:spacing w:line="400" w:lineRule="atLeast"/>
              <w:ind w:firstLine="420" w:firstLineChars="200"/>
              <w:jc w:val="left"/>
              <w:rPr>
                <w:rFonts w:hint="eastAsia" w:ascii="楷体" w:hAnsi="楷体" w:eastAsia="楷体" w:cs="楷体"/>
                <w:lang w:eastAsia="zh-CN"/>
              </w:rPr>
            </w:pPr>
            <w:r>
              <w:rPr>
                <w:rFonts w:hint="eastAsia" w:ascii="楷体" w:hAnsi="楷体" w:eastAsia="楷体" w:cs="楷体"/>
              </w:rPr>
              <w:t>查</w:t>
            </w:r>
            <w:r>
              <w:rPr>
                <w:rFonts w:hint="eastAsia" w:ascii="楷体" w:hAnsi="楷体" w:eastAsia="楷体" w:cs="楷体"/>
                <w:lang w:val="en-US" w:eastAsia="zh-CN"/>
              </w:rPr>
              <w:t>纳米银基复合材料电刷/触点的研发输入和输出</w:t>
            </w:r>
            <w:r>
              <w:rPr>
                <w:rFonts w:hint="eastAsia" w:ascii="楷体" w:hAnsi="楷体" w:eastAsia="楷体" w:cs="楷体"/>
              </w:rPr>
              <w:t>阶段进行了评审</w:t>
            </w:r>
            <w:r>
              <w:rPr>
                <w:rFonts w:hint="eastAsia" w:ascii="楷体" w:hAnsi="楷体" w:eastAsia="楷体" w:cs="楷体"/>
                <w:lang w:eastAsia="zh-CN"/>
              </w:rPr>
              <w:t>：</w:t>
            </w:r>
          </w:p>
          <w:p>
            <w:pPr>
              <w:spacing w:line="400" w:lineRule="atLeast"/>
              <w:ind w:firstLine="420" w:firstLineChars="200"/>
              <w:rPr>
                <w:rFonts w:hint="eastAsia" w:ascii="楷体" w:hAnsi="楷体" w:eastAsia="楷体" w:cs="楷体"/>
              </w:rPr>
            </w:pPr>
            <w:r>
              <w:rPr>
                <w:rFonts w:hint="eastAsia" w:ascii="楷体" w:hAnsi="楷体" w:eastAsia="楷体" w:cs="楷体"/>
              </w:rPr>
              <w:t>评审结论：本次开发的</w:t>
            </w:r>
            <w:r>
              <w:rPr>
                <w:rFonts w:hint="eastAsia" w:ascii="楷体" w:hAnsi="楷体" w:eastAsia="楷体" w:cs="楷体"/>
                <w:lang w:val="en-US" w:eastAsia="zh-CN"/>
              </w:rPr>
              <w:t>技术方案</w:t>
            </w:r>
            <w:r>
              <w:rPr>
                <w:rFonts w:hint="eastAsia" w:ascii="楷体" w:hAnsi="楷体" w:eastAsia="楷体" w:cs="楷体"/>
              </w:rPr>
              <w:t>在性能和技术等方面基本上达到了顾客的要求，各项技术指标均达到要求。</w:t>
            </w:r>
          </w:p>
          <w:p>
            <w:pPr>
              <w:spacing w:line="400" w:lineRule="atLeast"/>
              <w:ind w:firstLine="420" w:firstLineChars="200"/>
              <w:rPr>
                <w:rFonts w:hint="eastAsia" w:ascii="楷体" w:hAnsi="楷体" w:eastAsia="楷体" w:cs="楷体"/>
              </w:rPr>
            </w:pPr>
            <w:r>
              <w:rPr>
                <w:rFonts w:hint="eastAsia" w:ascii="楷体" w:hAnsi="楷体" w:eastAsia="楷体" w:cs="楷体"/>
              </w:rPr>
              <w:t>评审人员：邱昌松</w:t>
            </w:r>
            <w:r>
              <w:rPr>
                <w:rFonts w:hint="eastAsia" w:ascii="楷体" w:hAnsi="楷体" w:eastAsia="楷体" w:cs="楷体"/>
                <w:lang w:eastAsia="zh-CN"/>
              </w:rPr>
              <w:t>、</w:t>
            </w:r>
            <w:r>
              <w:rPr>
                <w:rFonts w:hint="eastAsia" w:ascii="楷体" w:hAnsi="楷体" w:eastAsia="楷体" w:cs="楷体"/>
              </w:rPr>
              <w:t>徐雀</w:t>
            </w:r>
            <w:r>
              <w:rPr>
                <w:rFonts w:hint="eastAsia" w:ascii="楷体" w:hAnsi="楷体" w:eastAsia="楷体" w:cs="楷体"/>
                <w:lang w:val="en-US" w:eastAsia="zh-CN"/>
              </w:rPr>
              <w:t>等</w:t>
            </w:r>
            <w:r>
              <w:rPr>
                <w:rFonts w:hint="eastAsia" w:ascii="楷体" w:hAnsi="楷体" w:eastAsia="楷体" w:cs="楷体"/>
              </w:rPr>
              <w:t>。</w:t>
            </w:r>
          </w:p>
          <w:p>
            <w:pPr>
              <w:spacing w:line="400" w:lineRule="atLeast"/>
              <w:ind w:firstLine="420" w:firstLineChars="200"/>
              <w:rPr>
                <w:rFonts w:hint="eastAsia" w:ascii="楷体" w:hAnsi="楷体" w:eastAsia="楷体" w:cs="楷体"/>
              </w:rPr>
            </w:pPr>
            <w:r>
              <w:rPr>
                <w:rFonts w:hint="eastAsia" w:ascii="楷体" w:hAnsi="楷体" w:eastAsia="楷体" w:cs="楷体"/>
              </w:rPr>
              <w:t>二、设计开发验证：</w:t>
            </w:r>
          </w:p>
          <w:p>
            <w:pPr>
              <w:ind w:firstLine="525" w:firstLineChars="250"/>
              <w:rPr>
                <w:rFonts w:hint="eastAsia" w:ascii="楷体" w:hAnsi="楷体" w:eastAsia="楷体" w:cs="楷体"/>
              </w:rPr>
            </w:pPr>
            <w:r>
              <w:rPr>
                <w:rFonts w:hint="eastAsia" w:ascii="楷体" w:hAnsi="楷体" w:eastAsia="楷体" w:cs="楷体"/>
              </w:rPr>
              <w:t>提供</w:t>
            </w:r>
            <w:r>
              <w:rPr>
                <w:rFonts w:hint="eastAsia" w:ascii="楷体" w:hAnsi="楷体" w:eastAsia="楷体" w:cs="楷体"/>
                <w:lang w:val="en-US" w:eastAsia="zh-CN"/>
              </w:rPr>
              <w:t>了《纳米银基复合材料电刷设计开发验证报告》，验证方式采用评审，验证结论：</w:t>
            </w:r>
            <w:r>
              <w:rPr>
                <w:rFonts w:hint="eastAsia" w:ascii="楷体" w:hAnsi="楷体" w:eastAsia="楷体" w:cs="楷体"/>
              </w:rPr>
              <w:t>总经理、</w:t>
            </w:r>
            <w:r>
              <w:rPr>
                <w:rFonts w:hint="eastAsia" w:ascii="楷体" w:hAnsi="楷体" w:eastAsia="楷体" w:cs="楷体"/>
                <w:lang w:eastAsia="zh-CN"/>
              </w:rPr>
              <w:t>研发部</w:t>
            </w:r>
            <w:r>
              <w:rPr>
                <w:rFonts w:hint="eastAsia" w:ascii="楷体" w:hAnsi="楷体" w:eastAsia="楷体" w:cs="楷体"/>
              </w:rPr>
              <w:t>等部门针对输入要求确定了设计验证内容，针对设计方案进行会审，设计方案完全符合输入要求，完成设计目标。</w:t>
            </w:r>
          </w:p>
          <w:p>
            <w:pPr>
              <w:spacing w:line="400" w:lineRule="atLeast"/>
              <w:ind w:firstLine="420" w:firstLineChars="200"/>
              <w:rPr>
                <w:rFonts w:hint="eastAsia" w:ascii="楷体" w:hAnsi="楷体" w:eastAsia="宋体" w:cs="楷体"/>
                <w:lang w:val="en-US" w:eastAsia="zh-CN"/>
              </w:rPr>
            </w:pPr>
            <w:r>
              <w:rPr>
                <w:rFonts w:hint="eastAsia" w:ascii="楷体" w:hAnsi="楷体" w:eastAsia="楷体" w:cs="楷体"/>
                <w:lang w:val="en-US" w:eastAsia="zh-CN"/>
              </w:rPr>
              <w:t>验证人员：</w:t>
            </w:r>
            <w:r>
              <w:rPr>
                <w:rFonts w:hint="eastAsia" w:ascii="楷体" w:hAnsi="楷体" w:eastAsia="楷体" w:cs="楷体"/>
                <w:lang w:eastAsia="zh-CN"/>
              </w:rPr>
              <w:t>许鹊</w:t>
            </w:r>
            <w:r>
              <w:rPr>
                <w:rFonts w:hint="eastAsia" w:ascii="楷体" w:hAnsi="楷体" w:eastAsia="楷体" w:cs="楷体"/>
              </w:rPr>
              <w:t>、</w:t>
            </w:r>
            <w:r>
              <w:rPr>
                <w:rFonts w:hint="eastAsia" w:ascii="楷体" w:hAnsi="楷体" w:eastAsia="楷体" w:cs="楷体"/>
                <w:lang w:val="en-US" w:eastAsia="zh-CN"/>
              </w:rPr>
              <w:t>批准：</w:t>
            </w:r>
            <w:r>
              <w:rPr>
                <w:rFonts w:hint="eastAsia" w:ascii="楷体" w:hAnsi="楷体" w:eastAsia="楷体" w:cs="楷体"/>
              </w:rPr>
              <w:t xml:space="preserve">邱昌松 </w:t>
            </w:r>
            <w:r>
              <w:rPr>
                <w:rFonts w:hint="eastAsia" w:ascii="楷体" w:hAnsi="楷体" w:eastAsia="楷体" w:cs="楷体"/>
                <w:lang w:eastAsia="zh-CN"/>
              </w:rPr>
              <w:t>。</w:t>
            </w:r>
          </w:p>
          <w:p>
            <w:pPr>
              <w:spacing w:line="400" w:lineRule="atLeast"/>
              <w:ind w:firstLine="420" w:firstLineChars="200"/>
              <w:rPr>
                <w:rFonts w:hint="eastAsia" w:ascii="楷体" w:hAnsi="楷体" w:eastAsia="楷体" w:cs="楷体"/>
                <w:lang w:eastAsia="zh-CN"/>
              </w:rPr>
            </w:pPr>
            <w:r>
              <w:rPr>
                <w:rFonts w:hint="eastAsia" w:ascii="楷体" w:hAnsi="楷体" w:eastAsia="楷体" w:cs="楷体"/>
              </w:rPr>
              <w:t>测试结果/设计开发验证结论：依据所列各项法律、法规及标准和客户技术要求上所标明的对于产品的各项要求，对新产品各项技术性能和功能进行验证，</w:t>
            </w:r>
            <w:r>
              <w:rPr>
                <w:rFonts w:hint="eastAsia" w:ascii="楷体" w:hAnsi="楷体" w:eastAsia="楷体" w:cs="楷体"/>
                <w:lang w:val="en-US" w:eastAsia="zh-CN"/>
              </w:rPr>
              <w:t>验证结论通过</w:t>
            </w:r>
            <w:r>
              <w:rPr>
                <w:rFonts w:hint="eastAsia" w:ascii="楷体" w:hAnsi="楷体" w:eastAsia="楷体" w:cs="楷体"/>
              </w:rPr>
              <w:t>。</w:t>
            </w:r>
          </w:p>
          <w:p>
            <w:pPr>
              <w:spacing w:line="400" w:lineRule="atLeast"/>
              <w:ind w:firstLine="420" w:firstLineChars="200"/>
              <w:rPr>
                <w:rFonts w:hint="eastAsia" w:ascii="楷体" w:hAnsi="楷体" w:eastAsia="楷体" w:cs="楷体"/>
              </w:rPr>
            </w:pPr>
            <w:r>
              <w:rPr>
                <w:rFonts w:hint="eastAsia" w:ascii="楷体" w:hAnsi="楷体" w:eastAsia="楷体" w:cs="楷体"/>
              </w:rPr>
              <w:t>三、设计开发确认，</w:t>
            </w:r>
          </w:p>
          <w:p>
            <w:pPr>
              <w:spacing w:line="400" w:lineRule="atLeast"/>
              <w:ind w:firstLine="420" w:firstLineChars="200"/>
              <w:rPr>
                <w:rFonts w:hint="eastAsia" w:ascii="楷体" w:hAnsi="楷体" w:eastAsia="楷体" w:cs="楷体"/>
                <w:lang w:eastAsia="zh-CN"/>
              </w:rPr>
            </w:pPr>
            <w:r>
              <w:rPr>
                <w:rFonts w:hint="eastAsia" w:ascii="楷体" w:hAnsi="楷体" w:eastAsia="楷体" w:cs="楷体"/>
              </w:rPr>
              <w:t>查</w:t>
            </w:r>
            <w:r>
              <w:rPr>
                <w:rFonts w:hint="eastAsia" w:ascii="楷体" w:hAnsi="楷体" w:eastAsia="楷体" w:cs="楷体"/>
                <w:lang w:eastAsia="zh-CN"/>
              </w:rPr>
              <w:t>、《</w:t>
            </w:r>
            <w:r>
              <w:rPr>
                <w:rFonts w:hint="eastAsia" w:ascii="楷体" w:hAnsi="楷体" w:eastAsia="楷体" w:cs="楷体"/>
              </w:rPr>
              <w:t>纳米银基复合材料电刷</w:t>
            </w:r>
            <w:r>
              <w:rPr>
                <w:rFonts w:hint="eastAsia" w:ascii="楷体" w:hAnsi="楷体" w:eastAsia="楷体" w:cs="楷体"/>
                <w:lang w:val="en-US" w:eastAsia="zh-CN"/>
              </w:rPr>
              <w:t>设计开发确认报告</w:t>
            </w:r>
            <w:r>
              <w:rPr>
                <w:rFonts w:hint="eastAsia" w:ascii="楷体" w:hAnsi="楷体" w:eastAsia="楷体" w:cs="楷体"/>
                <w:lang w:eastAsia="zh-CN"/>
              </w:rPr>
              <w:t>》</w:t>
            </w:r>
            <w:r>
              <w:rPr>
                <w:rFonts w:hint="eastAsia" w:ascii="楷体" w:hAnsi="楷体" w:eastAsia="楷体" w:cs="楷体"/>
              </w:rPr>
              <w:t>， 该设计过程严谨，严格按照甲方提出的要求，并参照相关标准进行周密的设计工作，经验证、确认，该设计实施有效，完成了设计任务，达成了设计目标。</w:t>
            </w:r>
          </w:p>
          <w:p>
            <w:pPr>
              <w:spacing w:line="400" w:lineRule="atLeast"/>
              <w:ind w:firstLine="420" w:firstLineChars="200"/>
              <w:rPr>
                <w:rFonts w:hint="eastAsia" w:ascii="楷体" w:hAnsi="楷体" w:eastAsia="楷体" w:cs="楷体"/>
              </w:rPr>
            </w:pPr>
            <w:r>
              <w:rPr>
                <w:rFonts w:hint="eastAsia" w:ascii="楷体" w:hAnsi="楷体" w:eastAsia="楷体" w:cs="楷体"/>
              </w:rPr>
              <w:t>确认人：李皖 、</w:t>
            </w:r>
            <w:r>
              <w:rPr>
                <w:rFonts w:hint="eastAsia" w:ascii="楷体" w:hAnsi="楷体" w:eastAsia="楷体" w:cs="楷体"/>
                <w:lang w:eastAsia="zh-CN"/>
              </w:rPr>
              <w:t>许鹊</w:t>
            </w:r>
            <w:r>
              <w:rPr>
                <w:rFonts w:hint="eastAsia" w:ascii="楷体" w:hAnsi="楷体" w:eastAsia="楷体" w:cs="楷体"/>
              </w:rPr>
              <w:t>、邱昌松</w:t>
            </w:r>
            <w:r>
              <w:rPr>
                <w:rFonts w:hint="eastAsia" w:ascii="楷体" w:hAnsi="楷体" w:eastAsia="楷体" w:cs="楷体"/>
                <w:lang w:eastAsia="zh-CN"/>
              </w:rPr>
              <w:t>，</w:t>
            </w:r>
            <w:r>
              <w:rPr>
                <w:rFonts w:hint="eastAsia" w:ascii="楷体" w:hAnsi="楷体" w:eastAsia="楷体" w:cs="楷体"/>
              </w:rPr>
              <w:t xml:space="preserve"> 确认日期202</w:t>
            </w:r>
            <w:r>
              <w:rPr>
                <w:rFonts w:hint="eastAsia" w:ascii="楷体" w:hAnsi="楷体" w:eastAsia="楷体" w:cs="楷体"/>
                <w:lang w:val="en-US" w:eastAsia="zh-CN"/>
              </w:rPr>
              <w:t>2</w:t>
            </w:r>
            <w:r>
              <w:rPr>
                <w:rFonts w:hint="eastAsia" w:ascii="楷体" w:hAnsi="楷体" w:eastAsia="楷体" w:cs="楷体"/>
              </w:rPr>
              <w:t>年</w:t>
            </w:r>
            <w:r>
              <w:rPr>
                <w:rFonts w:hint="eastAsia" w:ascii="楷体" w:hAnsi="楷体" w:eastAsia="楷体" w:cs="楷体"/>
                <w:lang w:val="en-US" w:eastAsia="zh-CN"/>
              </w:rPr>
              <w:t>5</w:t>
            </w:r>
            <w:r>
              <w:rPr>
                <w:rFonts w:hint="eastAsia" w:ascii="楷体" w:hAnsi="楷体" w:eastAsia="楷体" w:cs="楷体"/>
              </w:rPr>
              <w:t>月</w:t>
            </w:r>
            <w:r>
              <w:rPr>
                <w:rFonts w:hint="eastAsia" w:ascii="楷体" w:hAnsi="楷体" w:eastAsia="楷体" w:cs="楷体"/>
                <w:lang w:val="en-US" w:eastAsia="zh-CN"/>
              </w:rPr>
              <w:t>25</w:t>
            </w:r>
            <w:r>
              <w:rPr>
                <w:rFonts w:hint="eastAsia" w:ascii="楷体" w:hAnsi="楷体" w:eastAsia="楷体" w:cs="楷体"/>
              </w:rPr>
              <w:t>日。</w:t>
            </w:r>
          </w:p>
          <w:p>
            <w:pPr>
              <w:spacing w:line="400" w:lineRule="atLeast"/>
              <w:ind w:firstLine="420" w:firstLineChars="200"/>
              <w:jc w:val="left"/>
              <w:rPr>
                <w:rFonts w:hint="eastAsia" w:ascii="楷体" w:hAnsi="楷体" w:eastAsia="楷体" w:cs="楷体"/>
                <w:lang w:val="en-US" w:eastAsia="zh-CN"/>
              </w:rPr>
            </w:pPr>
            <w:r>
              <w:rPr>
                <w:rFonts w:hint="eastAsia" w:ascii="楷体" w:hAnsi="楷体" w:eastAsia="楷体" w:cs="楷体"/>
              </w:rPr>
              <w:t>经验证、确认，该设计实施有效，完成了设计任务，达成了设计目标。</w:t>
            </w:r>
            <w:r>
              <w:rPr>
                <w:rFonts w:hint="eastAsia" w:ascii="楷体" w:hAnsi="楷体" w:eastAsia="楷体" w:cs="楷体"/>
                <w:lang w:val="en-US" w:eastAsia="zh-CN"/>
              </w:rPr>
              <w:drawing>
                <wp:inline distT="0" distB="0" distL="114300" distR="114300">
                  <wp:extent cx="5067300" cy="2842895"/>
                  <wp:effectExtent l="0" t="0" r="0" b="1905"/>
                  <wp:docPr id="6" name="图片 6" descr="微信图片_2022060914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609141418"/>
                          <pic:cNvPicPr>
                            <a:picLocks noChangeAspect="1"/>
                          </pic:cNvPicPr>
                        </pic:nvPicPr>
                        <pic:blipFill>
                          <a:blip r:embed="rId8"/>
                          <a:stretch>
                            <a:fillRect/>
                          </a:stretch>
                        </pic:blipFill>
                        <pic:spPr>
                          <a:xfrm>
                            <a:off x="0" y="0"/>
                            <a:ext cx="5067300" cy="2842895"/>
                          </a:xfrm>
                          <a:prstGeom prst="rect">
                            <a:avLst/>
                          </a:prstGeom>
                        </pic:spPr>
                      </pic:pic>
                    </a:graphicData>
                  </a:graphic>
                </wp:inline>
              </w:drawing>
            </w:r>
          </w:p>
        </w:tc>
        <w:tc>
          <w:tcPr>
            <w:tcW w:w="1585" w:type="dxa"/>
          </w:tcPr>
          <w:p>
            <w:pPr>
              <w:rPr>
                <w:rFonts w:hint="eastAsia" w:ascii="楷体" w:hAnsi="楷体" w:eastAsia="楷体" w:cs="楷体"/>
                <w:sz w:val="21"/>
                <w:szCs w:val="21"/>
              </w:rPr>
            </w:pPr>
            <w:r>
              <w:rPr>
                <w:rFonts w:hint="eastAsia" w:ascii="楷体" w:hAnsi="楷体" w:eastAsia="楷体" w:cs="楷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Merge w:val="continue"/>
            <w:vAlign w:val="center"/>
          </w:tcPr>
          <w:p>
            <w:pPr>
              <w:spacing w:line="360" w:lineRule="auto"/>
              <w:rPr>
                <w:rFonts w:hint="eastAsia" w:ascii="楷体" w:hAnsi="楷体" w:eastAsia="楷体" w:cs="楷体"/>
                <w:spacing w:val="-10"/>
                <w:sz w:val="21"/>
                <w:szCs w:val="21"/>
              </w:rPr>
            </w:pPr>
          </w:p>
        </w:tc>
        <w:tc>
          <w:tcPr>
            <w:tcW w:w="1311" w:type="dxa"/>
          </w:tcPr>
          <w:p>
            <w:pPr>
              <w:spacing w:line="400" w:lineRule="atLeast"/>
              <w:rPr>
                <w:rFonts w:hint="eastAsia" w:ascii="楷体" w:hAnsi="楷体" w:eastAsia="楷体" w:cs="楷体"/>
              </w:rPr>
            </w:pPr>
            <w:r>
              <w:rPr>
                <w:rFonts w:hint="eastAsia" w:ascii="楷体" w:hAnsi="楷体" w:eastAsia="楷体" w:cs="楷体"/>
              </w:rPr>
              <w:t>Q8.3.5设计和开发输出</w:t>
            </w:r>
          </w:p>
          <w:p>
            <w:pPr>
              <w:spacing w:line="400" w:lineRule="atLeast"/>
              <w:ind w:firstLine="420" w:firstLineChars="200"/>
              <w:rPr>
                <w:rFonts w:hint="eastAsia" w:ascii="楷体" w:hAnsi="楷体" w:eastAsia="楷体" w:cs="楷体"/>
              </w:rPr>
            </w:pPr>
          </w:p>
        </w:tc>
        <w:tc>
          <w:tcPr>
            <w:tcW w:w="10004" w:type="dxa"/>
          </w:tcPr>
          <w:p>
            <w:pPr>
              <w:rPr>
                <w:rFonts w:hint="eastAsia" w:ascii="楷体" w:hAnsi="楷体" w:eastAsia="楷体" w:cs="楷体"/>
              </w:rPr>
            </w:pPr>
            <w:r>
              <w:rPr>
                <w:rFonts w:hint="eastAsia" w:ascii="楷体" w:hAnsi="楷体" w:eastAsia="楷体" w:cs="楷体"/>
              </w:rPr>
              <w:t>查设计和开发的输出：</w:t>
            </w:r>
          </w:p>
          <w:p>
            <w:pPr>
              <w:numPr>
                <w:ilvl w:val="0"/>
                <w:numId w:val="1"/>
              </w:numPr>
              <w:spacing w:line="240" w:lineRule="auto"/>
              <w:ind w:left="425" w:leftChars="0" w:hanging="425" w:firstLineChars="0"/>
              <w:rPr>
                <w:rFonts w:hint="eastAsia" w:ascii="楷体" w:hAnsi="楷体" w:eastAsia="楷体" w:cs="楷体"/>
              </w:rPr>
            </w:pPr>
            <w:r>
              <w:rPr>
                <w:rFonts w:hint="eastAsia" w:ascii="楷体" w:hAnsi="楷体" w:eastAsia="楷体" w:cs="楷体"/>
              </w:rPr>
              <w:t>产品技术条件</w:t>
            </w:r>
          </w:p>
          <w:p>
            <w:pPr>
              <w:numPr>
                <w:ilvl w:val="0"/>
                <w:numId w:val="1"/>
              </w:numPr>
              <w:spacing w:line="240" w:lineRule="auto"/>
              <w:ind w:left="425" w:leftChars="0" w:hanging="425" w:firstLineChars="0"/>
              <w:rPr>
                <w:rFonts w:hint="eastAsia" w:ascii="楷体" w:hAnsi="楷体" w:eastAsia="楷体" w:cs="楷体"/>
              </w:rPr>
            </w:pPr>
            <w:r>
              <w:rPr>
                <w:rFonts w:hint="eastAsia" w:ascii="楷体" w:hAnsi="楷体" w:eastAsia="楷体" w:cs="楷体"/>
              </w:rPr>
              <w:t>原材料进货检验规范</w:t>
            </w:r>
          </w:p>
          <w:p>
            <w:pPr>
              <w:numPr>
                <w:ilvl w:val="0"/>
                <w:numId w:val="1"/>
              </w:numPr>
              <w:spacing w:line="240" w:lineRule="auto"/>
              <w:ind w:left="425" w:leftChars="0" w:hanging="425" w:firstLineChars="0"/>
              <w:rPr>
                <w:rFonts w:hint="eastAsia" w:ascii="楷体" w:hAnsi="楷体" w:eastAsia="楷体" w:cs="楷体"/>
              </w:rPr>
            </w:pPr>
            <w:r>
              <w:rPr>
                <w:rFonts w:hint="eastAsia" w:ascii="楷体" w:hAnsi="楷体" w:eastAsia="楷体" w:cs="楷体"/>
              </w:rPr>
              <w:t>配料操作规程</w:t>
            </w:r>
          </w:p>
          <w:p>
            <w:pPr>
              <w:numPr>
                <w:ilvl w:val="0"/>
                <w:numId w:val="1"/>
              </w:numPr>
              <w:spacing w:line="240" w:lineRule="auto"/>
              <w:ind w:left="425" w:leftChars="0" w:hanging="425" w:firstLineChars="0"/>
              <w:rPr>
                <w:rFonts w:hint="eastAsia" w:ascii="楷体" w:hAnsi="楷体" w:eastAsia="楷体" w:cs="楷体"/>
              </w:rPr>
            </w:pPr>
            <w:r>
              <w:rPr>
                <w:rFonts w:hint="eastAsia" w:ascii="楷体" w:hAnsi="楷体" w:eastAsia="楷体" w:cs="楷体"/>
              </w:rPr>
              <w:t>塞线工序操作规程</w:t>
            </w:r>
          </w:p>
          <w:p>
            <w:pPr>
              <w:numPr>
                <w:ilvl w:val="0"/>
                <w:numId w:val="1"/>
              </w:numPr>
              <w:spacing w:line="240" w:lineRule="auto"/>
              <w:ind w:left="425" w:leftChars="0" w:hanging="425" w:firstLineChars="0"/>
              <w:rPr>
                <w:rFonts w:hint="eastAsia" w:ascii="楷体" w:hAnsi="楷体" w:eastAsia="楷体" w:cs="楷体"/>
              </w:rPr>
            </w:pPr>
            <w:r>
              <w:rPr>
                <w:rFonts w:hint="eastAsia" w:ascii="楷体" w:hAnsi="楷体" w:eastAsia="楷体" w:cs="楷体"/>
              </w:rPr>
              <w:t>压机操作规程</w:t>
            </w:r>
          </w:p>
          <w:p>
            <w:pPr>
              <w:numPr>
                <w:ilvl w:val="0"/>
                <w:numId w:val="1"/>
              </w:numPr>
              <w:spacing w:line="240" w:lineRule="auto"/>
              <w:ind w:left="425" w:leftChars="0" w:hanging="425" w:firstLineChars="0"/>
              <w:rPr>
                <w:rFonts w:hint="eastAsia" w:ascii="楷体" w:hAnsi="楷体" w:eastAsia="楷体" w:cs="楷体"/>
              </w:rPr>
            </w:pPr>
            <w:r>
              <w:rPr>
                <w:rFonts w:hint="eastAsia" w:ascii="楷体" w:hAnsi="楷体" w:eastAsia="楷体" w:cs="楷体"/>
              </w:rPr>
              <w:t>烧结操作规程</w:t>
            </w:r>
          </w:p>
          <w:p>
            <w:pPr>
              <w:numPr>
                <w:ilvl w:val="0"/>
                <w:numId w:val="1"/>
              </w:numPr>
              <w:spacing w:line="240" w:lineRule="auto"/>
              <w:ind w:left="425" w:leftChars="0" w:hanging="425" w:firstLineChars="0"/>
              <w:rPr>
                <w:rFonts w:hint="eastAsia" w:ascii="楷体" w:hAnsi="楷体" w:eastAsia="楷体" w:cs="楷体"/>
              </w:rPr>
            </w:pPr>
            <w:r>
              <w:rPr>
                <w:rFonts w:hint="eastAsia" w:ascii="楷体" w:hAnsi="楷体" w:eastAsia="楷体" w:cs="楷体"/>
              </w:rPr>
              <w:t>机加工操作规程</w:t>
            </w:r>
          </w:p>
          <w:p>
            <w:pPr>
              <w:numPr>
                <w:ilvl w:val="0"/>
                <w:numId w:val="1"/>
              </w:numPr>
              <w:spacing w:line="240" w:lineRule="auto"/>
              <w:ind w:left="425" w:leftChars="0" w:hanging="425" w:firstLineChars="0"/>
              <w:rPr>
                <w:rFonts w:hint="eastAsia" w:ascii="楷体" w:hAnsi="楷体" w:eastAsia="楷体" w:cs="楷体"/>
                <w:lang w:eastAsia="zh-CN"/>
              </w:rPr>
            </w:pPr>
            <w:r>
              <w:rPr>
                <w:rFonts w:hint="eastAsia" w:ascii="楷体" w:hAnsi="楷体" w:eastAsia="楷体" w:cs="楷体"/>
              </w:rPr>
              <w:t>成品检验规范</w:t>
            </w:r>
            <w:r>
              <w:rPr>
                <w:rFonts w:hint="eastAsia" w:ascii="楷体" w:hAnsi="楷体" w:eastAsia="楷体" w:cs="楷体"/>
                <w:lang w:eastAsia="zh-CN"/>
              </w:rPr>
              <w:t>。</w:t>
            </w:r>
          </w:p>
          <w:p>
            <w:pPr>
              <w:spacing w:line="400" w:lineRule="atLeast"/>
              <w:ind w:firstLine="420" w:firstLineChars="200"/>
              <w:rPr>
                <w:rFonts w:hint="eastAsia" w:ascii="楷体" w:hAnsi="楷体" w:eastAsia="楷体" w:cs="楷体"/>
              </w:rPr>
            </w:pPr>
            <w:r>
              <w:rPr>
                <w:rFonts w:hint="eastAsia" w:ascii="楷体" w:hAnsi="楷体" w:eastAsia="楷体" w:cs="楷体"/>
              </w:rPr>
              <w:t>202</w:t>
            </w:r>
            <w:r>
              <w:rPr>
                <w:rFonts w:hint="eastAsia" w:ascii="楷体" w:hAnsi="楷体" w:eastAsia="楷体" w:cs="楷体"/>
                <w:lang w:val="en-US" w:eastAsia="zh-CN"/>
              </w:rPr>
              <w:t>2</w:t>
            </w:r>
            <w:r>
              <w:rPr>
                <w:rFonts w:hint="eastAsia" w:ascii="楷体" w:hAnsi="楷体" w:eastAsia="楷体" w:cs="楷体"/>
              </w:rPr>
              <w:t>年</w:t>
            </w:r>
            <w:r>
              <w:rPr>
                <w:rFonts w:hint="eastAsia" w:ascii="楷体" w:hAnsi="楷体" w:eastAsia="楷体" w:cs="楷体"/>
                <w:lang w:val="en-US" w:eastAsia="zh-CN"/>
              </w:rPr>
              <w:t>5</w:t>
            </w:r>
            <w:r>
              <w:rPr>
                <w:rFonts w:hint="eastAsia" w:ascii="楷体" w:hAnsi="楷体" w:eastAsia="楷体" w:cs="楷体"/>
              </w:rPr>
              <w:t>月2</w:t>
            </w:r>
            <w:r>
              <w:rPr>
                <w:rFonts w:hint="eastAsia" w:ascii="楷体" w:hAnsi="楷体" w:eastAsia="楷体" w:cs="楷体"/>
                <w:lang w:val="en-US" w:eastAsia="zh-CN"/>
              </w:rPr>
              <w:t>4</w:t>
            </w:r>
            <w:r>
              <w:rPr>
                <w:rFonts w:hint="eastAsia" w:ascii="楷体" w:hAnsi="楷体" w:eastAsia="楷体" w:cs="楷体"/>
              </w:rPr>
              <w:t>日</w:t>
            </w:r>
            <w:r>
              <w:rPr>
                <w:rFonts w:hint="eastAsia" w:ascii="楷体" w:hAnsi="楷体" w:eastAsia="楷体" w:cs="楷体"/>
                <w:lang w:val="en-US" w:eastAsia="zh-CN"/>
              </w:rPr>
              <w:t>对项目</w:t>
            </w:r>
            <w:r>
              <w:rPr>
                <w:rFonts w:hint="eastAsia" w:ascii="楷体" w:hAnsi="楷体" w:eastAsia="楷体" w:cs="楷体"/>
              </w:rPr>
              <w:t>设计开发进行了评审，评审结论：满足设计开发输入的全部要求。评审人员：李皖、</w:t>
            </w:r>
            <w:r>
              <w:rPr>
                <w:rFonts w:hint="eastAsia" w:ascii="楷体" w:hAnsi="楷体" w:eastAsia="楷体" w:cs="楷体"/>
                <w:lang w:eastAsia="zh-CN"/>
              </w:rPr>
              <w:t>许鹊</w:t>
            </w:r>
            <w:r>
              <w:rPr>
                <w:rFonts w:hint="eastAsia" w:ascii="楷体" w:hAnsi="楷体" w:eastAsia="楷体" w:cs="楷体"/>
              </w:rPr>
              <w:t>。</w:t>
            </w:r>
          </w:p>
          <w:p>
            <w:pPr>
              <w:spacing w:line="400" w:lineRule="atLeast"/>
              <w:ind w:firstLine="420" w:firstLineChars="200"/>
              <w:rPr>
                <w:rFonts w:hint="eastAsia" w:ascii="楷体" w:hAnsi="楷体" w:eastAsia="楷体" w:cs="楷体"/>
              </w:rPr>
            </w:pPr>
            <w:r>
              <w:rPr>
                <w:rFonts w:hint="eastAsia" w:ascii="楷体" w:hAnsi="楷体" w:eastAsia="楷体" w:cs="楷体"/>
              </w:rPr>
              <w:t>设计和开发的输出管理符合规定的要求。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1809" w:type="dxa"/>
            <w:vMerge w:val="continue"/>
            <w:vAlign w:val="center"/>
          </w:tcPr>
          <w:p>
            <w:pPr>
              <w:spacing w:line="360" w:lineRule="auto"/>
              <w:rPr>
                <w:rFonts w:hint="eastAsia" w:ascii="楷体" w:hAnsi="楷体" w:eastAsia="楷体" w:cs="楷体"/>
                <w:spacing w:val="-10"/>
                <w:sz w:val="21"/>
                <w:szCs w:val="21"/>
              </w:rPr>
            </w:pPr>
          </w:p>
        </w:tc>
        <w:tc>
          <w:tcPr>
            <w:tcW w:w="1311" w:type="dxa"/>
          </w:tcPr>
          <w:p>
            <w:pPr>
              <w:spacing w:line="400" w:lineRule="atLeast"/>
              <w:rPr>
                <w:rFonts w:hint="eastAsia" w:ascii="楷体" w:hAnsi="楷体" w:eastAsia="楷体" w:cs="楷体"/>
              </w:rPr>
            </w:pPr>
            <w:r>
              <w:rPr>
                <w:rFonts w:hint="eastAsia" w:ascii="楷体" w:hAnsi="楷体" w:eastAsia="楷体" w:cs="楷体"/>
              </w:rPr>
              <w:t>Q8.3.6设计和开发更改</w:t>
            </w:r>
          </w:p>
          <w:p>
            <w:pPr>
              <w:spacing w:line="400" w:lineRule="atLeast"/>
              <w:ind w:firstLine="420" w:firstLineChars="200"/>
              <w:rPr>
                <w:rFonts w:hint="eastAsia" w:ascii="楷体" w:hAnsi="楷体" w:eastAsia="楷体" w:cs="楷体"/>
              </w:rPr>
            </w:pPr>
          </w:p>
        </w:tc>
        <w:tc>
          <w:tcPr>
            <w:tcW w:w="10004" w:type="dxa"/>
          </w:tcPr>
          <w:p>
            <w:pPr>
              <w:spacing w:line="400" w:lineRule="atLeast"/>
              <w:ind w:firstLine="420" w:firstLineChars="200"/>
              <w:rPr>
                <w:rFonts w:hint="eastAsia" w:ascii="楷体" w:hAnsi="楷体" w:eastAsia="楷体" w:cs="楷体"/>
              </w:rPr>
            </w:pPr>
            <w:r>
              <w:rPr>
                <w:rFonts w:hint="eastAsia" w:ascii="楷体" w:hAnsi="楷体" w:eastAsia="楷体" w:cs="楷体"/>
              </w:rPr>
              <w:t>设计开发更改应进行评审、验证、确认、批准，经查组织按顾客技术要求研发，暂未发生设计更改情况。研发过程发现的不良产品已及时进行了修正，修正后结果能满足技术要求。</w:t>
            </w:r>
          </w:p>
          <w:p>
            <w:pPr>
              <w:spacing w:line="400" w:lineRule="atLeast"/>
              <w:ind w:firstLine="420" w:firstLineChars="200"/>
              <w:rPr>
                <w:rFonts w:hint="eastAsia" w:ascii="楷体" w:hAnsi="楷体" w:eastAsia="楷体" w:cs="楷体"/>
              </w:rPr>
            </w:pPr>
            <w:r>
              <w:rPr>
                <w:rFonts w:hint="eastAsia" w:ascii="楷体" w:hAnsi="楷体" w:eastAsia="楷体" w:cs="楷体"/>
              </w:rPr>
              <w:t>组织的设计开发控制基本符合规定的要求。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400" w:lineRule="atLeast"/>
              <w:rPr>
                <w:rFonts w:hint="eastAsia" w:ascii="楷体" w:hAnsi="楷体" w:eastAsia="楷体" w:cs="楷体"/>
                <w:lang w:eastAsia="zh-CN"/>
              </w:rPr>
            </w:pPr>
            <w:r>
              <w:rPr>
                <w:rFonts w:hint="eastAsia" w:ascii="楷体" w:hAnsi="楷体" w:eastAsia="楷体" w:cs="楷体"/>
                <w:lang w:val="en-US" w:eastAsia="zh-CN"/>
              </w:rPr>
              <w:t>设计和服务</w:t>
            </w:r>
            <w:r>
              <w:rPr>
                <w:rFonts w:hint="eastAsia" w:ascii="楷体" w:hAnsi="楷体" w:eastAsia="楷体" w:cs="楷体"/>
                <w:lang w:eastAsia="zh-CN"/>
              </w:rPr>
              <w:t>过程的控制</w:t>
            </w:r>
          </w:p>
          <w:p>
            <w:pPr>
              <w:spacing w:line="360" w:lineRule="auto"/>
              <w:rPr>
                <w:rFonts w:hint="eastAsia" w:ascii="楷体" w:hAnsi="楷体" w:eastAsia="楷体" w:cs="楷体"/>
                <w:spacing w:val="-10"/>
                <w:sz w:val="21"/>
                <w:szCs w:val="21"/>
              </w:rPr>
            </w:pPr>
          </w:p>
        </w:tc>
        <w:tc>
          <w:tcPr>
            <w:tcW w:w="1311" w:type="dxa"/>
          </w:tcPr>
          <w:p>
            <w:pPr>
              <w:spacing w:line="400" w:lineRule="atLeast"/>
              <w:ind w:firstLine="420" w:firstLineChars="200"/>
              <w:rPr>
                <w:rFonts w:hint="eastAsia" w:ascii="楷体" w:hAnsi="楷体" w:eastAsia="楷体" w:cs="楷体"/>
              </w:rPr>
            </w:pPr>
          </w:p>
          <w:p>
            <w:pPr>
              <w:spacing w:line="400" w:lineRule="atLeast"/>
              <w:rPr>
                <w:rFonts w:hint="eastAsia" w:ascii="楷体" w:hAnsi="楷体" w:eastAsia="楷体" w:cs="楷体"/>
              </w:rPr>
            </w:pPr>
            <w:r>
              <w:rPr>
                <w:rFonts w:hint="eastAsia" w:ascii="楷体" w:hAnsi="楷体" w:eastAsia="楷体" w:cs="楷体"/>
              </w:rPr>
              <w:t>Q8.5.1</w:t>
            </w: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p>
            <w:pPr>
              <w:spacing w:line="400" w:lineRule="atLeast"/>
              <w:ind w:firstLine="420" w:firstLineChars="200"/>
              <w:rPr>
                <w:rFonts w:hint="eastAsia" w:ascii="楷体" w:hAnsi="楷体" w:eastAsia="楷体" w:cs="楷体"/>
              </w:rPr>
            </w:pPr>
          </w:p>
        </w:tc>
        <w:tc>
          <w:tcPr>
            <w:tcW w:w="10004" w:type="dxa"/>
          </w:tcPr>
          <w:p>
            <w:pPr>
              <w:spacing w:line="400" w:lineRule="atLeast"/>
              <w:ind w:firstLine="420" w:firstLineChars="200"/>
              <w:rPr>
                <w:rFonts w:hint="eastAsia" w:ascii="楷体" w:hAnsi="楷体" w:eastAsia="楷体" w:cs="楷体"/>
              </w:rPr>
            </w:pPr>
            <w:r>
              <w:rPr>
                <w:rFonts w:hint="eastAsia" w:ascii="楷体" w:hAnsi="楷体" w:eastAsia="楷体" w:cs="楷体"/>
                <w:lang w:val="en-US" w:eastAsia="zh-CN"/>
              </w:rPr>
              <w:t>本部门</w:t>
            </w:r>
            <w:r>
              <w:rPr>
                <w:rFonts w:hint="eastAsia" w:ascii="楷体" w:hAnsi="楷体" w:eastAsia="楷体" w:cs="楷体"/>
              </w:rPr>
              <w:t>目前主要从事</w:t>
            </w:r>
            <w:r>
              <w:rPr>
                <w:rFonts w:hint="eastAsia" w:ascii="楷体" w:hAnsi="楷体" w:eastAsia="楷体" w:cs="楷体"/>
                <w:lang w:val="en-US" w:eastAsia="zh-CN"/>
              </w:rPr>
              <w:t>纳米银基复合材料电刷/触点的研发试制等活动</w:t>
            </w:r>
            <w:r>
              <w:rPr>
                <w:rFonts w:hint="eastAsia" w:ascii="楷体" w:hAnsi="楷体" w:eastAsia="楷体" w:cs="楷体"/>
              </w:rPr>
              <w:t>。</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rPr>
              <w:t>通常依据客户技术协议要求、包括国家现行规范、标准、行等要求；</w:t>
            </w:r>
            <w:r>
              <w:rPr>
                <w:rFonts w:hint="eastAsia" w:ascii="楷体" w:hAnsi="楷体" w:eastAsia="楷体" w:cs="楷体"/>
                <w:bCs/>
                <w:szCs w:val="21"/>
                <w:lang w:val="en-US" w:eastAsia="zh-CN"/>
              </w:rPr>
              <w:t>GB 1994.6－1988  电碳制品物理化学性能试验方法  电刷软接线的脱出拉力</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 1994.7－1988  电碳制品物理化学性能试验方法  抗折强度</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 1994.14－1988  电碳制品物理化学性能试验方法  体积密度</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 5030－1985  金属小负荷维氏硬度试验方法</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 xml:space="preserve">GB 12175－1990 电机用电刷运行性能试验方法 </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 12970.4－1991 铜电刷线</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GB/T　12706－2－2002  额定电压35KV及以下铜芯、铝芯电力电缆　</w:t>
            </w:r>
          </w:p>
          <w:p>
            <w:pPr>
              <w:pStyle w:val="2"/>
              <w:ind w:firstLine="460" w:firstLineChars="200"/>
              <w:rPr>
                <w:rFonts w:hint="eastAsia" w:ascii="楷体" w:hAnsi="楷体" w:eastAsia="楷体" w:cs="楷体"/>
                <w:bCs/>
                <w:szCs w:val="21"/>
                <w:lang w:val="en-US" w:eastAsia="zh-CN"/>
              </w:rPr>
            </w:pPr>
            <w:r>
              <w:rPr>
                <w:rFonts w:hint="eastAsia" w:ascii="楷体" w:hAnsi="楷体" w:eastAsia="楷体" w:cs="楷体"/>
                <w:bCs/>
                <w:szCs w:val="21"/>
                <w:lang w:val="en-US" w:eastAsia="zh-CN"/>
              </w:rPr>
              <w:t>JB/T　6772－1993  银石墨电刷　</w:t>
            </w:r>
          </w:p>
          <w:p>
            <w:pPr>
              <w:spacing w:line="400" w:lineRule="atLeast"/>
              <w:ind w:firstLine="420" w:firstLineChars="200"/>
              <w:rPr>
                <w:rFonts w:hint="eastAsia" w:ascii="楷体" w:hAnsi="楷体" w:eastAsia="楷体" w:cs="楷体"/>
              </w:rPr>
            </w:pPr>
            <w:r>
              <w:rPr>
                <w:rFonts w:hint="eastAsia" w:ascii="楷体" w:hAnsi="楷体" w:eastAsia="楷体" w:cs="楷体"/>
                <w:bCs/>
                <w:szCs w:val="21"/>
                <w:lang w:val="en-US" w:eastAsia="zh-CN"/>
              </w:rPr>
              <w:t>JB/T　6773－1993  金属石墨制品电阻率试验方法</w:t>
            </w:r>
            <w:r>
              <w:rPr>
                <w:rFonts w:hint="eastAsia" w:ascii="楷体" w:hAnsi="楷体" w:eastAsia="楷体" w:cs="楷体"/>
                <w:bCs/>
                <w:szCs w:val="21"/>
              </w:rPr>
              <w:t>等标准及顾客要求等。</w:t>
            </w:r>
          </w:p>
          <w:p>
            <w:pPr>
              <w:spacing w:line="400" w:lineRule="atLeast"/>
              <w:ind w:firstLine="420" w:firstLineChars="200"/>
              <w:rPr>
                <w:rFonts w:hint="eastAsia" w:ascii="楷体" w:hAnsi="楷体" w:eastAsia="楷体" w:cs="楷体"/>
                <w:lang w:val="en-US" w:eastAsia="zh-CN"/>
              </w:rPr>
            </w:pPr>
            <w:r>
              <w:rPr>
                <w:rFonts w:hint="eastAsia" w:ascii="楷体" w:hAnsi="楷体" w:eastAsia="楷体" w:cs="楷体"/>
                <w:lang w:val="en-US" w:eastAsia="zh-CN"/>
              </w:rPr>
              <w:t>纳米银基复合材料电刷/触点的研发</w:t>
            </w:r>
            <w:r>
              <w:rPr>
                <w:rFonts w:hint="eastAsia" w:ascii="楷体" w:hAnsi="楷体" w:eastAsia="楷体" w:cs="楷体"/>
                <w:lang w:eastAsia="zh-CN"/>
              </w:rPr>
              <w:t>：</w:t>
            </w:r>
            <w:r>
              <w:rPr>
                <w:rFonts w:hint="eastAsia" w:ascii="楷体" w:hAnsi="楷体" w:eastAsia="楷体" w:cstheme="minorEastAsia"/>
                <w:lang w:eastAsia="zh-CN"/>
              </w:rPr>
              <w:t>客户需求—签订合同</w:t>
            </w:r>
            <w:r>
              <w:rPr>
                <w:rFonts w:hint="eastAsia" w:ascii="楷体" w:hAnsi="楷体" w:eastAsia="楷体" w:cs="楷体"/>
                <w:bCs/>
                <w:szCs w:val="21"/>
                <w:lang w:eastAsia="zh-CN"/>
              </w:rPr>
              <w:t>—产品设计（</w:t>
            </w:r>
            <w:r>
              <w:rPr>
                <w:rFonts w:hint="eastAsia" w:ascii="楷体" w:hAnsi="楷体" w:eastAsia="楷体" w:cs="楷体"/>
                <w:bCs/>
                <w:szCs w:val="21"/>
              </w:rPr>
              <w:t>设计和开发产品任务书</w:t>
            </w:r>
            <w:r>
              <w:rPr>
                <w:rFonts w:hint="eastAsia" w:ascii="楷体" w:hAnsi="楷体" w:eastAsia="楷体" w:cs="楷体"/>
                <w:bCs/>
                <w:szCs w:val="21"/>
                <w:lang w:eastAsia="zh-CN"/>
              </w:rPr>
              <w:t>、</w:t>
            </w:r>
            <w:r>
              <w:rPr>
                <w:rFonts w:hint="eastAsia" w:ascii="楷体" w:hAnsi="楷体" w:eastAsia="楷体" w:cs="楷体"/>
                <w:bCs/>
                <w:szCs w:val="21"/>
              </w:rPr>
              <w:t>设计开发计划</w:t>
            </w:r>
            <w:r>
              <w:rPr>
                <w:rFonts w:hint="eastAsia" w:ascii="楷体" w:hAnsi="楷体" w:eastAsia="楷体" w:cs="楷体"/>
                <w:bCs/>
                <w:szCs w:val="21"/>
                <w:lang w:eastAsia="zh-CN"/>
              </w:rPr>
              <w:t>、</w:t>
            </w:r>
            <w:r>
              <w:rPr>
                <w:rFonts w:hint="eastAsia" w:ascii="楷体" w:hAnsi="楷体" w:eastAsia="楷体" w:cs="楷体"/>
                <w:bCs/>
                <w:szCs w:val="21"/>
              </w:rPr>
              <w:t>设计开发输入内容记录</w:t>
            </w:r>
            <w:r>
              <w:rPr>
                <w:rFonts w:hint="eastAsia" w:ascii="楷体" w:hAnsi="楷体" w:eastAsia="楷体" w:cs="楷体"/>
                <w:bCs/>
                <w:szCs w:val="21"/>
                <w:lang w:eastAsia="zh-CN"/>
              </w:rPr>
              <w:t>、</w:t>
            </w:r>
            <w:r>
              <w:rPr>
                <w:rFonts w:hint="eastAsia" w:ascii="楷体" w:hAnsi="楷体" w:eastAsia="楷体" w:cs="楷体"/>
                <w:bCs/>
                <w:szCs w:val="21"/>
              </w:rPr>
              <w:t>设计开发输出文件清单</w:t>
            </w:r>
            <w:r>
              <w:rPr>
                <w:rFonts w:hint="eastAsia" w:ascii="楷体" w:hAnsi="楷体" w:eastAsia="楷体" w:cs="楷体"/>
                <w:bCs/>
                <w:szCs w:val="21"/>
                <w:lang w:eastAsia="zh-CN"/>
              </w:rPr>
              <w:t>、</w:t>
            </w:r>
            <w:r>
              <w:rPr>
                <w:rFonts w:hint="eastAsia" w:ascii="楷体" w:hAnsi="楷体" w:eastAsia="楷体" w:cs="楷体"/>
                <w:bCs/>
                <w:szCs w:val="21"/>
              </w:rPr>
              <w:t>设计开发评审报告</w:t>
            </w:r>
            <w:r>
              <w:rPr>
                <w:rFonts w:hint="eastAsia" w:ascii="楷体" w:hAnsi="楷体" w:eastAsia="楷体" w:cs="楷体"/>
                <w:bCs/>
                <w:szCs w:val="21"/>
                <w:lang w:eastAsia="zh-CN"/>
              </w:rPr>
              <w:t>、</w:t>
            </w:r>
            <w:r>
              <w:rPr>
                <w:rFonts w:hint="eastAsia" w:ascii="楷体" w:hAnsi="楷体" w:eastAsia="楷体" w:cs="楷体"/>
                <w:bCs/>
                <w:szCs w:val="21"/>
              </w:rPr>
              <w:t>设计开发验证报告</w:t>
            </w:r>
            <w:r>
              <w:rPr>
                <w:rFonts w:hint="eastAsia" w:ascii="楷体" w:hAnsi="楷体" w:eastAsia="楷体" w:cs="楷体"/>
                <w:bCs/>
                <w:szCs w:val="21"/>
                <w:lang w:eastAsia="zh-CN"/>
              </w:rPr>
              <w:t>、</w:t>
            </w:r>
            <w:r>
              <w:rPr>
                <w:rFonts w:hint="eastAsia" w:ascii="楷体" w:hAnsi="楷体" w:eastAsia="楷体" w:cs="楷体"/>
                <w:bCs/>
                <w:szCs w:val="21"/>
              </w:rPr>
              <w:t>设计开发确认报告</w:t>
            </w:r>
            <w:r>
              <w:rPr>
                <w:rFonts w:hint="eastAsia" w:ascii="楷体" w:hAnsi="楷体" w:eastAsia="楷体" w:cstheme="minorEastAsia"/>
                <w:lang w:eastAsia="zh-CN"/>
              </w:rPr>
              <w:t>）—样品制作—检验—客户确认--交付使用</w:t>
            </w:r>
            <w:r>
              <w:rPr>
                <w:rFonts w:hint="eastAsia" w:ascii="楷体" w:hAnsi="楷体" w:eastAsia="楷体" w:cs="楷体"/>
                <w:lang w:eastAsia="zh-CN"/>
              </w:rPr>
              <w:t>。</w:t>
            </w:r>
          </w:p>
          <w:p>
            <w:pPr>
              <w:spacing w:line="400" w:lineRule="atLeast"/>
              <w:ind w:firstLine="420" w:firstLineChars="200"/>
              <w:rPr>
                <w:rFonts w:hint="eastAsia" w:ascii="楷体" w:hAnsi="楷体" w:eastAsia="楷体" w:cs="楷体"/>
              </w:rPr>
            </w:pPr>
            <w:r>
              <w:rPr>
                <w:rFonts w:hint="eastAsia" w:ascii="楷体" w:hAnsi="楷体" w:eastAsia="楷体" w:cs="楷体"/>
              </w:rPr>
              <w:t>公司编制有</w:t>
            </w:r>
            <w:r>
              <w:rPr>
                <w:rFonts w:hint="eastAsia" w:ascii="楷体" w:hAnsi="楷体" w:eastAsia="楷体" w:cs="楷体"/>
                <w:lang w:eastAsia="zh-CN"/>
              </w:rPr>
              <w:t>《</w:t>
            </w:r>
            <w:r>
              <w:rPr>
                <w:rFonts w:hint="eastAsia" w:ascii="楷体" w:hAnsi="楷体" w:eastAsia="楷体" w:cs="楷体"/>
                <w:lang w:val="en-US" w:eastAsia="zh-CN"/>
              </w:rPr>
              <w:t>开发控制程序</w:t>
            </w:r>
            <w:r>
              <w:rPr>
                <w:rFonts w:hint="eastAsia" w:ascii="楷体" w:hAnsi="楷体" w:eastAsia="楷体" w:cs="楷体"/>
                <w:lang w:eastAsia="zh-CN"/>
              </w:rPr>
              <w:t>》、</w:t>
            </w:r>
            <w:r>
              <w:rPr>
                <w:rFonts w:hint="eastAsia" w:ascii="楷体" w:hAnsi="楷体" w:eastAsia="楷体" w:cs="楷体"/>
                <w:lang w:val="en-US" w:eastAsia="zh-CN"/>
              </w:rPr>
              <w:t>《</w:t>
            </w:r>
            <w:r>
              <w:rPr>
                <w:rFonts w:hint="eastAsia" w:ascii="楷体" w:hAnsi="楷体" w:eastAsia="楷体" w:cs="楷体"/>
              </w:rPr>
              <w:t>产品设计</w:t>
            </w:r>
            <w:r>
              <w:rPr>
                <w:rFonts w:hint="eastAsia" w:ascii="楷体" w:hAnsi="楷体" w:eastAsia="楷体" w:cs="楷体"/>
                <w:lang w:eastAsia="zh-CN"/>
              </w:rPr>
              <w:t>开发设计方案》、《</w:t>
            </w:r>
            <w:r>
              <w:rPr>
                <w:rFonts w:hint="eastAsia" w:ascii="楷体" w:hAnsi="楷体" w:eastAsia="楷体" w:cs="楷体"/>
                <w:lang w:val="en-US" w:eastAsia="zh-CN"/>
              </w:rPr>
              <w:t>研发部管理制度</w:t>
            </w:r>
            <w:r>
              <w:rPr>
                <w:rFonts w:hint="eastAsia" w:ascii="楷体" w:hAnsi="楷体" w:eastAsia="楷体" w:cs="楷体"/>
                <w:lang w:eastAsia="zh-CN"/>
              </w:rPr>
              <w:t>》</w:t>
            </w:r>
            <w:r>
              <w:rPr>
                <w:rFonts w:hint="eastAsia" w:ascii="楷体" w:hAnsi="楷体" w:eastAsia="楷体" w:cs="楷体"/>
              </w:rPr>
              <w:t>，可以指导并规范员工的实际操作。</w:t>
            </w:r>
          </w:p>
          <w:p>
            <w:pPr>
              <w:spacing w:line="400" w:lineRule="atLeast"/>
              <w:ind w:firstLine="420" w:firstLineChars="200"/>
              <w:rPr>
                <w:rFonts w:hint="eastAsia" w:ascii="楷体" w:hAnsi="楷体" w:eastAsia="楷体" w:cs="楷体"/>
              </w:rPr>
            </w:pPr>
            <w:r>
              <w:rPr>
                <w:rFonts w:hint="eastAsia" w:ascii="楷体" w:hAnsi="楷体" w:eastAsia="楷体" w:cs="楷体"/>
                <w:lang w:val="en-US" w:eastAsia="zh-CN"/>
              </w:rPr>
              <w:t>纳米银基复合材料电刷/触点的研发样品试制过程</w:t>
            </w:r>
            <w:r>
              <w:rPr>
                <w:rFonts w:hint="eastAsia" w:ascii="楷体" w:hAnsi="楷体" w:eastAsia="楷体" w:cs="楷体"/>
              </w:rPr>
              <w:t>中使用的电脑及系统软件工具、</w:t>
            </w:r>
            <w:r>
              <w:rPr>
                <w:rFonts w:hint="eastAsia" w:ascii="楷体" w:hAnsi="楷体" w:eastAsia="楷体" w:cs="宋体"/>
                <w:lang w:val="en-US" w:eastAsia="zh-CN"/>
              </w:rPr>
              <w:t>混料机、烧结炉</w:t>
            </w:r>
            <w:r>
              <w:rPr>
                <w:rFonts w:hint="eastAsia" w:ascii="楷体" w:hAnsi="楷体" w:eastAsia="楷体"/>
                <w:lang w:val="en-US" w:eastAsia="zh-CN"/>
              </w:rPr>
              <w:t>千分尺、电光分析天平</w:t>
            </w:r>
            <w:r>
              <w:rPr>
                <w:rFonts w:hint="eastAsia" w:ascii="楷体" w:hAnsi="楷体" w:eastAsia="楷体" w:cs="楷体"/>
              </w:rPr>
              <w:t>等设备能满足要求。公司目前现有一支专业的</w:t>
            </w:r>
            <w:r>
              <w:rPr>
                <w:rFonts w:hint="eastAsia" w:ascii="楷体" w:hAnsi="楷体" w:eastAsia="楷体" w:cs="楷体"/>
                <w:lang w:val="en-US" w:eastAsia="zh-CN"/>
              </w:rPr>
              <w:t>技术服务</w:t>
            </w:r>
            <w:r>
              <w:rPr>
                <w:rFonts w:hint="eastAsia" w:ascii="楷体" w:hAnsi="楷体" w:eastAsia="楷体" w:cs="楷体"/>
              </w:rPr>
              <w:t>人员</w:t>
            </w:r>
            <w:r>
              <w:rPr>
                <w:rFonts w:hint="eastAsia" w:ascii="楷体" w:hAnsi="楷体" w:eastAsia="楷体" w:cs="楷体"/>
                <w:lang w:val="en-US" w:eastAsia="zh-CN"/>
              </w:rPr>
              <w:t>队伍</w:t>
            </w:r>
            <w:r>
              <w:rPr>
                <w:rFonts w:hint="eastAsia" w:ascii="楷体" w:hAnsi="楷体" w:eastAsia="楷体" w:cs="楷体"/>
              </w:rPr>
              <w:t>，</w:t>
            </w:r>
            <w:r>
              <w:rPr>
                <w:rFonts w:hint="eastAsia" w:ascii="楷体" w:hAnsi="楷体" w:eastAsia="楷体" w:cs="楷体"/>
                <w:lang w:val="en-US" w:eastAsia="zh-CN"/>
              </w:rPr>
              <w:t>有丰富的技术服务经验</w:t>
            </w:r>
            <w:r>
              <w:rPr>
                <w:rFonts w:hint="eastAsia" w:ascii="楷体" w:hAnsi="楷体" w:eastAsia="楷体" w:cs="楷体"/>
              </w:rPr>
              <w:t>，可满足</w:t>
            </w:r>
            <w:r>
              <w:rPr>
                <w:rFonts w:hint="eastAsia" w:ascii="楷体" w:hAnsi="楷体" w:eastAsia="楷体" w:cs="楷体"/>
                <w:lang w:val="en-US" w:eastAsia="zh-CN"/>
              </w:rPr>
              <w:t>技术</w:t>
            </w:r>
            <w:r>
              <w:rPr>
                <w:rFonts w:hint="eastAsia" w:ascii="楷体" w:hAnsi="楷体" w:eastAsia="楷体" w:cs="楷体"/>
              </w:rPr>
              <w:t>服务</w:t>
            </w:r>
            <w:r>
              <w:rPr>
                <w:rFonts w:hint="eastAsia" w:ascii="楷体" w:hAnsi="楷体" w:eastAsia="楷体" w:cs="楷体"/>
                <w:lang w:eastAsia="zh-CN"/>
              </w:rPr>
              <w:t>（</w:t>
            </w:r>
            <w:r>
              <w:rPr>
                <w:rFonts w:hint="eastAsia" w:ascii="楷体" w:hAnsi="楷体" w:eastAsia="楷体" w:cs="楷体"/>
                <w:lang w:val="en-US" w:eastAsia="zh-CN"/>
              </w:rPr>
              <w:t>维修</w:t>
            </w:r>
            <w:r>
              <w:rPr>
                <w:rFonts w:hint="eastAsia" w:ascii="楷体" w:hAnsi="楷体" w:eastAsia="楷体" w:cs="楷体"/>
                <w:lang w:eastAsia="zh-CN"/>
              </w:rPr>
              <w:t>）</w:t>
            </w:r>
            <w:r>
              <w:rPr>
                <w:rFonts w:hint="eastAsia" w:ascii="楷体" w:hAnsi="楷体" w:eastAsia="楷体" w:cs="楷体"/>
              </w:rPr>
              <w:t>要求。</w:t>
            </w:r>
          </w:p>
          <w:p>
            <w:pPr>
              <w:spacing w:line="400" w:lineRule="atLeast"/>
              <w:ind w:firstLine="420" w:firstLineChars="200"/>
              <w:rPr>
                <w:rFonts w:hint="eastAsia" w:ascii="楷体" w:hAnsi="楷体" w:eastAsia="楷体" w:cs="楷体"/>
              </w:rPr>
            </w:pPr>
            <w:r>
              <w:rPr>
                <w:rFonts w:hint="eastAsia" w:ascii="楷体" w:hAnsi="楷体" w:eastAsia="楷体" w:cs="楷体"/>
              </w:rPr>
              <w:t>抽查到</w:t>
            </w:r>
            <w:r>
              <w:rPr>
                <w:rFonts w:hint="eastAsia" w:ascii="楷体" w:hAnsi="楷体" w:eastAsia="楷体" w:cs="楷体"/>
                <w:lang w:val="en-US" w:eastAsia="zh-CN"/>
              </w:rPr>
              <w:t>纳米银基复合材料电刷/触点的研发设计</w:t>
            </w:r>
            <w:r>
              <w:rPr>
                <w:rFonts w:hint="eastAsia" w:ascii="楷体" w:hAnsi="楷体" w:eastAsia="楷体" w:cs="楷体"/>
              </w:rPr>
              <w:t>资料。公司按照程序要求安排了适当的设计开发策划、评审、验证、确认活动，技术要求经过客户</w:t>
            </w:r>
            <w:r>
              <w:rPr>
                <w:rFonts w:hint="eastAsia" w:ascii="楷体" w:hAnsi="楷体" w:eastAsia="楷体" w:cs="楷体"/>
                <w:lang w:val="en-US" w:eastAsia="zh-CN"/>
              </w:rPr>
              <w:t>验证</w:t>
            </w:r>
            <w:r>
              <w:rPr>
                <w:rFonts w:hint="eastAsia" w:ascii="楷体" w:hAnsi="楷体" w:eastAsia="楷体" w:cs="楷体"/>
              </w:rPr>
              <w:t>后，确认符合要求。具体见8.3条款审核记录。</w:t>
            </w:r>
          </w:p>
          <w:p>
            <w:pPr>
              <w:spacing w:line="400" w:lineRule="atLeast"/>
              <w:ind w:firstLine="420" w:firstLineChars="200"/>
              <w:rPr>
                <w:rFonts w:hint="eastAsia" w:ascii="楷体" w:hAnsi="楷体" w:eastAsia="楷体" w:cs="楷体"/>
              </w:rPr>
            </w:pPr>
            <w:r>
              <w:rPr>
                <w:rFonts w:hint="eastAsia" w:ascii="楷体" w:hAnsi="楷体" w:eastAsia="楷体" w:cs="楷体"/>
              </w:rPr>
              <w:t>产品经过测试和确认合格后方可放行交付，发现问题时执行售后服务相关规定，目前没有发生。</w:t>
            </w:r>
          </w:p>
          <w:p>
            <w:pPr>
              <w:spacing w:line="400" w:lineRule="atLeast"/>
              <w:ind w:firstLine="420" w:firstLineChars="200"/>
              <w:rPr>
                <w:rFonts w:hint="eastAsia" w:ascii="楷体" w:hAnsi="楷体" w:eastAsia="楷体" w:cs="楷体"/>
              </w:rPr>
            </w:pPr>
            <w:r>
              <w:rPr>
                <w:rFonts w:hint="eastAsia" w:ascii="楷体" w:hAnsi="楷体" w:eastAsia="楷体" w:cs="楷体"/>
              </w:rPr>
              <w:t>公司</w:t>
            </w:r>
            <w:r>
              <w:rPr>
                <w:rFonts w:hint="eastAsia" w:ascii="楷体" w:hAnsi="楷体" w:eastAsia="楷体" w:cs="楷体"/>
                <w:lang w:val="en-US" w:eastAsia="zh-CN"/>
              </w:rPr>
              <w:t>从</w:t>
            </w:r>
            <w:r>
              <w:rPr>
                <w:rFonts w:hint="eastAsia" w:ascii="楷体" w:hAnsi="楷体" w:eastAsia="楷体" w:cs="楷体"/>
              </w:rPr>
              <w:t>事</w:t>
            </w:r>
            <w:r>
              <w:rPr>
                <w:rFonts w:hint="eastAsia" w:ascii="楷体" w:hAnsi="楷体" w:eastAsia="楷体" w:cs="楷体"/>
                <w:lang w:val="en-US" w:eastAsia="zh-CN"/>
              </w:rPr>
              <w:t>纳米银基复合材料电刷/触点的研发</w:t>
            </w:r>
            <w:r>
              <w:rPr>
                <w:rFonts w:hint="eastAsia" w:ascii="楷体" w:hAnsi="楷体" w:eastAsia="楷体" w:cs="楷体"/>
                <w:lang w:eastAsia="zh-CN"/>
              </w:rPr>
              <w:t>的</w:t>
            </w:r>
            <w:r>
              <w:rPr>
                <w:rFonts w:hint="eastAsia" w:ascii="楷体" w:hAnsi="楷体" w:eastAsia="楷体" w:cs="楷体"/>
                <w:lang w:val="en-US" w:eastAsia="zh-CN"/>
              </w:rPr>
              <w:t>设计等活动</w:t>
            </w:r>
            <w:r>
              <w:rPr>
                <w:rFonts w:hint="eastAsia" w:ascii="楷体" w:hAnsi="楷体" w:eastAsia="楷体" w:cs="楷体"/>
              </w:rPr>
              <w:t>过程控制基本符合要求。</w:t>
            </w:r>
          </w:p>
          <w:p>
            <w:pPr>
              <w:pStyle w:val="4"/>
              <w:spacing w:line="240" w:lineRule="auto"/>
              <w:jc w:val="left"/>
              <w:rPr>
                <w:rFonts w:hint="eastAsia" w:ascii="楷体" w:hAnsi="楷体" w:eastAsia="楷体" w:cs="楷体"/>
                <w:lang w:val="en-US" w:eastAsia="zh-CN"/>
              </w:rPr>
            </w:pPr>
            <w:r>
              <w:rPr>
                <w:rFonts w:hint="eastAsia" w:ascii="楷体" w:hAnsi="楷体" w:eastAsia="楷体" w:cs="楷体"/>
                <w:lang w:val="en-US" w:eastAsia="zh-CN"/>
              </w:rPr>
              <w:t xml:space="preserve">查研发样品运行记录： 提供了原材料检验记录、配比记录（银Xg、铜Xg、石墨粉Xg。。。）、烧结记录、性能检验记录以及客户确认记录。                     </w:t>
            </w:r>
          </w:p>
          <w:p>
            <w:pPr>
              <w:pStyle w:val="4"/>
              <w:spacing w:line="240" w:lineRule="auto"/>
              <w:jc w:val="left"/>
              <w:rPr>
                <w:rFonts w:hint="eastAsia" w:ascii="楷体" w:hAnsi="楷体" w:eastAsia="楷体" w:cs="楷体"/>
                <w:lang w:val="en-US" w:eastAsia="zh-CN"/>
              </w:rPr>
            </w:pPr>
            <w:r>
              <w:rPr>
                <w:rFonts w:hint="eastAsia" w:ascii="楷体" w:hAnsi="楷体" w:eastAsia="楷体" w:cs="楷体"/>
                <w:lang w:val="en-US" w:eastAsia="zh-CN"/>
              </w:rPr>
              <w:t xml:space="preserve"> </w:t>
            </w:r>
          </w:p>
          <w:p>
            <w:pPr>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6210935" cy="2498725"/>
                  <wp:effectExtent l="0" t="0" r="12065" b="3175"/>
                  <wp:docPr id="7" name="图片 7" descr="微信图片_2022060914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609143510"/>
                          <pic:cNvPicPr>
                            <a:picLocks noChangeAspect="1"/>
                          </pic:cNvPicPr>
                        </pic:nvPicPr>
                        <pic:blipFill>
                          <a:blip r:embed="rId9"/>
                          <a:stretch>
                            <a:fillRect/>
                          </a:stretch>
                        </pic:blipFill>
                        <pic:spPr>
                          <a:xfrm>
                            <a:off x="0" y="0"/>
                            <a:ext cx="6210935" cy="2498725"/>
                          </a:xfrm>
                          <a:prstGeom prst="rect">
                            <a:avLst/>
                          </a:prstGeom>
                        </pic:spPr>
                      </pic:pic>
                    </a:graphicData>
                  </a:graphic>
                </wp:inline>
              </w:drawing>
            </w:r>
          </w:p>
          <w:p>
            <w:pPr>
              <w:pStyle w:val="13"/>
              <w:rPr>
                <w:rFonts w:hint="eastAsia" w:ascii="楷体" w:hAnsi="楷体" w:eastAsia="楷体" w:cs="楷体"/>
                <w:lang w:val="en-US" w:eastAsia="zh-CN"/>
              </w:rPr>
            </w:pPr>
          </w:p>
          <w:p>
            <w:pPr>
              <w:pStyle w:val="13"/>
              <w:rPr>
                <w:rFonts w:hint="eastAsia" w:ascii="楷体" w:hAnsi="楷体" w:eastAsia="楷体" w:cs="楷体"/>
                <w:lang w:val="en-US" w:eastAsia="zh-CN"/>
              </w:rPr>
            </w:pPr>
          </w:p>
          <w:p>
            <w:pPr>
              <w:pStyle w:val="13"/>
              <w:rPr>
                <w:rFonts w:hint="eastAsia" w:ascii="楷体" w:hAnsi="楷体" w:eastAsia="楷体" w:cs="楷体"/>
                <w:lang w:val="en-US" w:eastAsia="zh-CN"/>
              </w:rPr>
            </w:pPr>
          </w:p>
          <w:p>
            <w:pPr>
              <w:pStyle w:val="13"/>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2380615" cy="2524125"/>
                  <wp:effectExtent l="0" t="0" r="6985" b="3175"/>
                  <wp:docPr id="8" name="图片 8" descr="微信图片_20220608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608151802"/>
                          <pic:cNvPicPr>
                            <a:picLocks noChangeAspect="1"/>
                          </pic:cNvPicPr>
                        </pic:nvPicPr>
                        <pic:blipFill>
                          <a:blip r:embed="rId10"/>
                          <a:stretch>
                            <a:fillRect/>
                          </a:stretch>
                        </pic:blipFill>
                        <pic:spPr>
                          <a:xfrm>
                            <a:off x="0" y="0"/>
                            <a:ext cx="2380615" cy="2524125"/>
                          </a:xfrm>
                          <a:prstGeom prst="rect">
                            <a:avLst/>
                          </a:prstGeom>
                        </pic:spPr>
                      </pic:pic>
                    </a:graphicData>
                  </a:graphic>
                </wp:inline>
              </w:drawing>
            </w:r>
          </w:p>
          <w:p>
            <w:pPr>
              <w:pStyle w:val="13"/>
              <w:rPr>
                <w:rFonts w:hint="eastAsia" w:ascii="楷体" w:hAnsi="楷体" w:eastAsia="楷体" w:cs="楷体"/>
                <w:lang w:val="en-US" w:eastAsia="zh-CN"/>
              </w:rPr>
            </w:pPr>
            <w:r>
              <w:rPr>
                <w:rFonts w:hint="eastAsia" w:ascii="楷体" w:hAnsi="楷体" w:eastAsia="楷体" w:cs="楷体"/>
                <w:lang w:val="en-US" w:eastAsia="zh-CN"/>
              </w:rPr>
              <w:object>
                <v:shape id="_x0000_i1025" o:spt="75" type="#_x0000_t75" style="height:37.8pt;width:40.55pt;" o:ole="t" filled="f" o:preferrelative="t" stroked="f" coordsize="21600,21600">
                  <v:path/>
                  <v:fill on="f" focussize="0,0"/>
                  <v:stroke on="f"/>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楷体" w:hAnsi="楷体" w:eastAsia="楷体" w:cs="楷体"/>
                <w:lang w:val="en-US" w:eastAsia="zh-CN"/>
              </w:rPr>
              <w:object>
                <v:shape id="_x0000_i1026" o:spt="75" type="#_x0000_t75" style="height:37.8pt;width:81.55pt;" o:ole="t" filled="f" o:preferrelative="t" stroked="f" coordsize="21600,21600">
                  <v:path/>
                  <v:fill on="f" focussize="0,0"/>
                  <v:stroke on="f"/>
                  <v:imagedata r:id="rId14" o:title=""/>
                  <o:lock v:ext="edit" aspectratio="t"/>
                  <w10:wrap type="none"/>
                  <w10:anchorlock/>
                </v:shape>
                <o:OLEObject Type="Embed" ProgID="Package" ShapeID="_x0000_i1026" DrawAspect="Content" ObjectID="_1468075726" r:id="rId13">
                  <o:LockedField>false</o:LockedField>
                </o:OLEObject>
              </w:object>
            </w:r>
          </w:p>
          <w:p>
            <w:pPr>
              <w:pStyle w:val="13"/>
              <w:rPr>
                <w:rFonts w:hint="default" w:ascii="楷体" w:hAnsi="楷体" w:eastAsia="楷体" w:cs="楷体"/>
                <w:lang w:val="en-US" w:eastAsia="zh-CN"/>
              </w:rPr>
            </w:pPr>
            <w:r>
              <w:rPr>
                <w:rFonts w:hint="eastAsia" w:ascii="楷体" w:hAnsi="楷体" w:eastAsia="楷体" w:cs="楷体"/>
                <w:lang w:val="en-US" w:eastAsia="zh-CN"/>
              </w:rPr>
              <w:t>远程观察：人员李皖，使用设备为天平、混料机，正在按设计进行原料配比、筛选、混合</w:t>
            </w:r>
            <w:bookmarkStart w:id="0" w:name="_GoBack"/>
            <w:bookmarkEnd w:id="0"/>
            <w:r>
              <w:rPr>
                <w:rFonts w:hint="eastAsia" w:ascii="楷体" w:hAnsi="楷体" w:eastAsia="楷体" w:cs="楷体"/>
                <w:lang w:val="en-US" w:eastAsia="zh-CN"/>
              </w:rPr>
              <w:t>。</w:t>
            </w:r>
          </w:p>
        </w:tc>
        <w:tc>
          <w:tcPr>
            <w:tcW w:w="1585" w:type="dxa"/>
          </w:tcPr>
          <w:p>
            <w:pPr>
              <w:rPr>
                <w:rFonts w:hint="eastAsia" w:ascii="楷体" w:hAnsi="楷体" w:eastAsia="楷体" w:cs="楷体"/>
                <w:sz w:val="21"/>
                <w:szCs w:val="21"/>
              </w:rPr>
            </w:pPr>
            <w:r>
              <w:rPr>
                <w:rFonts w:hint="eastAsia" w:ascii="楷体" w:hAnsi="楷体" w:eastAsia="楷体" w:cs="楷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1809" w:type="dxa"/>
            <w:vAlign w:val="top"/>
          </w:tcPr>
          <w:p>
            <w:pPr>
              <w:spacing w:line="400" w:lineRule="atLeast"/>
              <w:rPr>
                <w:rFonts w:hint="eastAsia" w:ascii="楷体" w:hAnsi="楷体" w:eastAsia="楷体" w:cs="楷体"/>
                <w:lang w:val="en-US" w:eastAsia="zh-CN"/>
              </w:rPr>
            </w:pPr>
            <w:r>
              <w:rPr>
                <w:rFonts w:hint="eastAsia" w:ascii="楷体" w:hAnsi="楷体" w:eastAsia="楷体" w:cs="楷体"/>
              </w:rPr>
              <w:t>产品和服务的放行</w:t>
            </w:r>
          </w:p>
        </w:tc>
        <w:tc>
          <w:tcPr>
            <w:tcW w:w="1311" w:type="dxa"/>
            <w:vAlign w:val="top"/>
          </w:tcPr>
          <w:p>
            <w:pPr>
              <w:spacing w:line="400" w:lineRule="atLeast"/>
              <w:rPr>
                <w:rFonts w:hint="eastAsia" w:ascii="楷体" w:hAnsi="楷体" w:eastAsia="楷体" w:cs="楷体"/>
                <w:lang w:val="en-US" w:eastAsia="zh-CN"/>
              </w:rPr>
            </w:pPr>
            <w:r>
              <w:rPr>
                <w:rFonts w:hint="eastAsia" w:ascii="楷体" w:hAnsi="楷体" w:eastAsia="楷体" w:cs="楷体"/>
              </w:rPr>
              <w:t>Q8.6</w:t>
            </w:r>
          </w:p>
        </w:tc>
        <w:tc>
          <w:tcPr>
            <w:tcW w:w="10004" w:type="dxa"/>
            <w:vAlign w:val="top"/>
          </w:tcPr>
          <w:p>
            <w:pPr>
              <w:spacing w:line="400" w:lineRule="atLeast"/>
              <w:ind w:firstLine="420" w:firstLineChars="200"/>
              <w:rPr>
                <w:rFonts w:hint="eastAsia" w:ascii="楷体" w:hAnsi="楷体" w:eastAsia="楷体" w:cs="楷体"/>
                <w:lang w:val="en-US" w:eastAsia="zh-CN"/>
              </w:rPr>
            </w:pPr>
            <w:r>
              <w:rPr>
                <w:rFonts w:hint="eastAsia" w:ascii="楷体" w:hAnsi="楷体" w:eastAsia="楷体" w:cs="楷体"/>
                <w:lang w:val="en-US" w:eastAsia="zh-CN"/>
              </w:rPr>
              <w:t>原材料检、过程检、产品检验参见8.5.1；</w:t>
            </w:r>
          </w:p>
          <w:p>
            <w:pPr>
              <w:spacing w:line="400" w:lineRule="atLeast"/>
              <w:ind w:firstLine="420" w:firstLineChars="200"/>
              <w:rPr>
                <w:rFonts w:hint="eastAsia" w:ascii="楷体" w:hAnsi="楷体" w:eastAsia="楷体" w:cs="楷体"/>
              </w:rPr>
            </w:pPr>
            <w:r>
              <w:rPr>
                <w:rFonts w:hint="eastAsia" w:ascii="楷体" w:hAnsi="楷体" w:eastAsia="楷体" w:cs="楷体"/>
              </w:rPr>
              <w:t>在设计开发的适当阶段安排了评审、验证、确认</w:t>
            </w:r>
            <w:r>
              <w:rPr>
                <w:rFonts w:hint="eastAsia" w:ascii="楷体" w:hAnsi="楷体" w:eastAsia="楷体" w:cs="楷体"/>
                <w:lang w:eastAsia="zh-CN"/>
              </w:rPr>
              <w:t>、</w:t>
            </w:r>
            <w:r>
              <w:rPr>
                <w:rFonts w:hint="eastAsia" w:ascii="楷体" w:hAnsi="楷体" w:eastAsia="楷体" w:cs="楷体"/>
                <w:lang w:val="en-US" w:eastAsia="zh-CN"/>
              </w:rPr>
              <w:t>验收</w:t>
            </w:r>
            <w:r>
              <w:rPr>
                <w:rFonts w:hint="eastAsia" w:ascii="楷体" w:hAnsi="楷体" w:eastAsia="楷体" w:cs="楷体"/>
              </w:rPr>
              <w:t>活动，参见8.3审核记录单。</w:t>
            </w:r>
          </w:p>
          <w:p>
            <w:pPr>
              <w:spacing w:line="400" w:lineRule="atLeast"/>
              <w:ind w:firstLine="420" w:firstLineChars="200"/>
              <w:jc w:val="left"/>
              <w:rPr>
                <w:rFonts w:hint="eastAsia" w:ascii="楷体" w:hAnsi="楷体" w:eastAsia="楷体" w:cs="楷体"/>
                <w:lang w:val="en-US" w:eastAsia="zh-CN"/>
              </w:rPr>
            </w:pPr>
            <w:r>
              <w:rPr>
                <w:rFonts w:hint="eastAsia" w:ascii="楷体" w:hAnsi="楷体" w:eastAsia="楷体" w:cs="楷体"/>
              </w:rPr>
              <w:t>公司产品和服务的放行基本符合规定要求。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lang w:val="en-US" w:eastAsia="zh-CN"/>
              </w:rPr>
              <w:t>符合</w:t>
            </w:r>
          </w:p>
        </w:tc>
      </w:tr>
    </w:tbl>
    <w:p>
      <w:pPr>
        <w:pStyle w:val="8"/>
        <w:rPr>
          <w:rFonts w:hint="eastAsia" w:ascii="楷体" w:hAnsi="楷体" w:eastAsia="楷体" w:cs="楷体"/>
        </w:rPr>
      </w:pPr>
      <w:r>
        <w:rPr>
          <w:rFonts w:hint="eastAsia" w:ascii="楷体" w:hAnsi="楷体" w:eastAsia="楷体" w:cs="楷体"/>
        </w:rPr>
        <w:t>说明：不符合标注N</w:t>
      </w:r>
    </w:p>
    <w:p>
      <w:pPr>
        <w:rPr>
          <w:rFonts w:hint="eastAsia" w:ascii="楷体" w:hAnsi="楷体" w:eastAsia="楷体" w:cs="楷体"/>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3073" o:spid="_x0000_s3073"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9"/>
      <w:pBdr>
        <w:bottom w:val="none" w:color="auto" w:sz="0" w:space="0"/>
      </w:pBdr>
      <w:spacing w:line="320" w:lineRule="exact"/>
      <w:ind w:firstLine="756" w:firstLineChars="400"/>
      <w:jc w:val="left"/>
    </w:pPr>
    <w:r>
      <w:rPr>
        <w:rStyle w:val="20"/>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C88AA"/>
    <w:multiLevelType w:val="singleLevel"/>
    <w:tmpl w:val="815C88AA"/>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lkMDNiN2QzZTk4YTE3NjNiM2I5OTI4Y2YxNGYyZmIifQ=="/>
  </w:docVars>
  <w:rsids>
    <w:rsidRoot w:val="009A212F"/>
    <w:rsid w:val="00004A84"/>
    <w:rsid w:val="0003239E"/>
    <w:rsid w:val="0006381E"/>
    <w:rsid w:val="000968E8"/>
    <w:rsid w:val="000E1695"/>
    <w:rsid w:val="000E1C0F"/>
    <w:rsid w:val="001177AC"/>
    <w:rsid w:val="00122D4D"/>
    <w:rsid w:val="00166713"/>
    <w:rsid w:val="00187A1E"/>
    <w:rsid w:val="001958BF"/>
    <w:rsid w:val="001B49F8"/>
    <w:rsid w:val="001F12F5"/>
    <w:rsid w:val="00221835"/>
    <w:rsid w:val="0025740A"/>
    <w:rsid w:val="002B30D2"/>
    <w:rsid w:val="002F3741"/>
    <w:rsid w:val="002F6F50"/>
    <w:rsid w:val="00302B5A"/>
    <w:rsid w:val="003F3DA7"/>
    <w:rsid w:val="00410303"/>
    <w:rsid w:val="004B79B3"/>
    <w:rsid w:val="00560C8F"/>
    <w:rsid w:val="00564ECC"/>
    <w:rsid w:val="005A3753"/>
    <w:rsid w:val="005B0630"/>
    <w:rsid w:val="005B10FA"/>
    <w:rsid w:val="005B206C"/>
    <w:rsid w:val="0060379D"/>
    <w:rsid w:val="00645CD8"/>
    <w:rsid w:val="006D2E6E"/>
    <w:rsid w:val="006E19A0"/>
    <w:rsid w:val="006F4CC0"/>
    <w:rsid w:val="007D6F97"/>
    <w:rsid w:val="007E4156"/>
    <w:rsid w:val="008106F0"/>
    <w:rsid w:val="00830271"/>
    <w:rsid w:val="0087513D"/>
    <w:rsid w:val="008C1BCC"/>
    <w:rsid w:val="008F1BC7"/>
    <w:rsid w:val="009277C6"/>
    <w:rsid w:val="00967A13"/>
    <w:rsid w:val="00982E88"/>
    <w:rsid w:val="009A1E5D"/>
    <w:rsid w:val="009A212F"/>
    <w:rsid w:val="009B0D36"/>
    <w:rsid w:val="00A4075D"/>
    <w:rsid w:val="00A772AE"/>
    <w:rsid w:val="00B07662"/>
    <w:rsid w:val="00B13EA8"/>
    <w:rsid w:val="00B9121D"/>
    <w:rsid w:val="00BA12EE"/>
    <w:rsid w:val="00BA6210"/>
    <w:rsid w:val="00BB68E3"/>
    <w:rsid w:val="00BB6CAE"/>
    <w:rsid w:val="00C102FC"/>
    <w:rsid w:val="00C31593"/>
    <w:rsid w:val="00C6638A"/>
    <w:rsid w:val="00CA50CC"/>
    <w:rsid w:val="00CD661D"/>
    <w:rsid w:val="00D22C3B"/>
    <w:rsid w:val="00D27CC7"/>
    <w:rsid w:val="00DA4922"/>
    <w:rsid w:val="00DA5C7E"/>
    <w:rsid w:val="00DA6974"/>
    <w:rsid w:val="00DD527A"/>
    <w:rsid w:val="00DF5546"/>
    <w:rsid w:val="00E04894"/>
    <w:rsid w:val="00E13C93"/>
    <w:rsid w:val="00E74092"/>
    <w:rsid w:val="00E93C58"/>
    <w:rsid w:val="00EA1727"/>
    <w:rsid w:val="00EB389A"/>
    <w:rsid w:val="00EE240C"/>
    <w:rsid w:val="00EF641E"/>
    <w:rsid w:val="00EF6A29"/>
    <w:rsid w:val="00F00B7F"/>
    <w:rsid w:val="00F40F91"/>
    <w:rsid w:val="00FB5223"/>
    <w:rsid w:val="00FD6132"/>
    <w:rsid w:val="00FF25DA"/>
    <w:rsid w:val="01AD573E"/>
    <w:rsid w:val="027B26E1"/>
    <w:rsid w:val="04E15EEC"/>
    <w:rsid w:val="052A5CC9"/>
    <w:rsid w:val="05E331C0"/>
    <w:rsid w:val="07067D58"/>
    <w:rsid w:val="07117EF5"/>
    <w:rsid w:val="073C3FF5"/>
    <w:rsid w:val="07DE0639"/>
    <w:rsid w:val="07FA09CB"/>
    <w:rsid w:val="0808110C"/>
    <w:rsid w:val="085A06A2"/>
    <w:rsid w:val="093F343F"/>
    <w:rsid w:val="0A434AEC"/>
    <w:rsid w:val="0A6336B8"/>
    <w:rsid w:val="0AE32880"/>
    <w:rsid w:val="0C8B26EE"/>
    <w:rsid w:val="0CBF26C9"/>
    <w:rsid w:val="0D14481D"/>
    <w:rsid w:val="0D2511F6"/>
    <w:rsid w:val="0E1B0151"/>
    <w:rsid w:val="0E4062FE"/>
    <w:rsid w:val="0EA317AE"/>
    <w:rsid w:val="100E12EB"/>
    <w:rsid w:val="101B0EE3"/>
    <w:rsid w:val="109A22A6"/>
    <w:rsid w:val="13F77C42"/>
    <w:rsid w:val="14037D2A"/>
    <w:rsid w:val="14D40570"/>
    <w:rsid w:val="15573AAE"/>
    <w:rsid w:val="159D2019"/>
    <w:rsid w:val="15EA6DA8"/>
    <w:rsid w:val="15F164FB"/>
    <w:rsid w:val="16DB1AF8"/>
    <w:rsid w:val="17A34B99"/>
    <w:rsid w:val="187A2DC9"/>
    <w:rsid w:val="18925A8E"/>
    <w:rsid w:val="18E61C8F"/>
    <w:rsid w:val="18FC09CE"/>
    <w:rsid w:val="194A0248"/>
    <w:rsid w:val="19B31F5C"/>
    <w:rsid w:val="1A7E7370"/>
    <w:rsid w:val="1A8A7522"/>
    <w:rsid w:val="1A995A2D"/>
    <w:rsid w:val="1B1A1B91"/>
    <w:rsid w:val="1C510989"/>
    <w:rsid w:val="1C724426"/>
    <w:rsid w:val="1CD0523A"/>
    <w:rsid w:val="1D8C2C2E"/>
    <w:rsid w:val="1E4F0891"/>
    <w:rsid w:val="1EE0318C"/>
    <w:rsid w:val="1F287571"/>
    <w:rsid w:val="1F836A56"/>
    <w:rsid w:val="2062521D"/>
    <w:rsid w:val="20C16FEC"/>
    <w:rsid w:val="21056955"/>
    <w:rsid w:val="21124BDF"/>
    <w:rsid w:val="21AC4409"/>
    <w:rsid w:val="21C81DDA"/>
    <w:rsid w:val="22D724A9"/>
    <w:rsid w:val="23827156"/>
    <w:rsid w:val="24076E72"/>
    <w:rsid w:val="24560EAC"/>
    <w:rsid w:val="2514738C"/>
    <w:rsid w:val="25C8345C"/>
    <w:rsid w:val="27453FBA"/>
    <w:rsid w:val="280A72E1"/>
    <w:rsid w:val="281D16DC"/>
    <w:rsid w:val="28B12FDA"/>
    <w:rsid w:val="28E82CCA"/>
    <w:rsid w:val="28EB0D6B"/>
    <w:rsid w:val="28F35BE5"/>
    <w:rsid w:val="298A3B88"/>
    <w:rsid w:val="2AF15685"/>
    <w:rsid w:val="2B3A7E63"/>
    <w:rsid w:val="2C1C6592"/>
    <w:rsid w:val="2C25278F"/>
    <w:rsid w:val="2C4D2598"/>
    <w:rsid w:val="2C51431A"/>
    <w:rsid w:val="2CA27263"/>
    <w:rsid w:val="2CF36CBF"/>
    <w:rsid w:val="2D297AB8"/>
    <w:rsid w:val="2D9F5F91"/>
    <w:rsid w:val="2E6978E1"/>
    <w:rsid w:val="2E915C6A"/>
    <w:rsid w:val="2EE73F61"/>
    <w:rsid w:val="2FEF01F0"/>
    <w:rsid w:val="303F3488"/>
    <w:rsid w:val="30C9356C"/>
    <w:rsid w:val="32D24558"/>
    <w:rsid w:val="32EC6101"/>
    <w:rsid w:val="3336549A"/>
    <w:rsid w:val="33A60922"/>
    <w:rsid w:val="345D34A0"/>
    <w:rsid w:val="34AA468E"/>
    <w:rsid w:val="35633254"/>
    <w:rsid w:val="36297AAB"/>
    <w:rsid w:val="374C03C8"/>
    <w:rsid w:val="37707CD8"/>
    <w:rsid w:val="385952AE"/>
    <w:rsid w:val="385D42AE"/>
    <w:rsid w:val="38F91915"/>
    <w:rsid w:val="3915506A"/>
    <w:rsid w:val="391D3C7B"/>
    <w:rsid w:val="39B12E17"/>
    <w:rsid w:val="39FB56C0"/>
    <w:rsid w:val="3B231B35"/>
    <w:rsid w:val="3BD32474"/>
    <w:rsid w:val="3C643B6D"/>
    <w:rsid w:val="3DAB226C"/>
    <w:rsid w:val="3E3E47E7"/>
    <w:rsid w:val="3E40180C"/>
    <w:rsid w:val="3E590880"/>
    <w:rsid w:val="3EB938C8"/>
    <w:rsid w:val="3F5C4B43"/>
    <w:rsid w:val="3FCB0789"/>
    <w:rsid w:val="403E00A3"/>
    <w:rsid w:val="40585ADE"/>
    <w:rsid w:val="40ED2526"/>
    <w:rsid w:val="43213E46"/>
    <w:rsid w:val="43D6242C"/>
    <w:rsid w:val="46541ACF"/>
    <w:rsid w:val="4674757D"/>
    <w:rsid w:val="46BC5FAB"/>
    <w:rsid w:val="47461956"/>
    <w:rsid w:val="479B170B"/>
    <w:rsid w:val="47A849BE"/>
    <w:rsid w:val="48B30731"/>
    <w:rsid w:val="49B53364"/>
    <w:rsid w:val="49CB0DC4"/>
    <w:rsid w:val="49D877D4"/>
    <w:rsid w:val="4A7D74DC"/>
    <w:rsid w:val="4ACD53EE"/>
    <w:rsid w:val="4C254DB1"/>
    <w:rsid w:val="4C982217"/>
    <w:rsid w:val="4D6F007A"/>
    <w:rsid w:val="4DCD2050"/>
    <w:rsid w:val="4E03170A"/>
    <w:rsid w:val="4E383AA3"/>
    <w:rsid w:val="4E460C7E"/>
    <w:rsid w:val="4F05771E"/>
    <w:rsid w:val="4F081DF8"/>
    <w:rsid w:val="4F6C45F7"/>
    <w:rsid w:val="4F6E2D92"/>
    <w:rsid w:val="501D01CC"/>
    <w:rsid w:val="506B7102"/>
    <w:rsid w:val="527945F7"/>
    <w:rsid w:val="535E75FB"/>
    <w:rsid w:val="53E83FDF"/>
    <w:rsid w:val="541F6A98"/>
    <w:rsid w:val="55086FD1"/>
    <w:rsid w:val="569647B0"/>
    <w:rsid w:val="57620694"/>
    <w:rsid w:val="57B34021"/>
    <w:rsid w:val="58A43CF2"/>
    <w:rsid w:val="58AC4CBD"/>
    <w:rsid w:val="58DA65F4"/>
    <w:rsid w:val="59170968"/>
    <w:rsid w:val="59E15F2C"/>
    <w:rsid w:val="5A063515"/>
    <w:rsid w:val="5A737EC6"/>
    <w:rsid w:val="5B7C07B9"/>
    <w:rsid w:val="5B8A15E5"/>
    <w:rsid w:val="5BB34AE5"/>
    <w:rsid w:val="5BF709E1"/>
    <w:rsid w:val="5C28296E"/>
    <w:rsid w:val="5C584FA7"/>
    <w:rsid w:val="5CC26E3C"/>
    <w:rsid w:val="5D6D4484"/>
    <w:rsid w:val="5DFD1C63"/>
    <w:rsid w:val="5E04231C"/>
    <w:rsid w:val="5ECC7E12"/>
    <w:rsid w:val="5F8B0825"/>
    <w:rsid w:val="5FB84C59"/>
    <w:rsid w:val="5FE4753D"/>
    <w:rsid w:val="5FF85C78"/>
    <w:rsid w:val="604319BC"/>
    <w:rsid w:val="631B69F2"/>
    <w:rsid w:val="63BD0AC0"/>
    <w:rsid w:val="63C139AA"/>
    <w:rsid w:val="64C3145D"/>
    <w:rsid w:val="660F68F1"/>
    <w:rsid w:val="668B5AC3"/>
    <w:rsid w:val="673842B5"/>
    <w:rsid w:val="675A25BB"/>
    <w:rsid w:val="68BF5165"/>
    <w:rsid w:val="68CE6878"/>
    <w:rsid w:val="68DE193B"/>
    <w:rsid w:val="696856C3"/>
    <w:rsid w:val="69C526EC"/>
    <w:rsid w:val="69CF21BE"/>
    <w:rsid w:val="6A3368E3"/>
    <w:rsid w:val="6B9E562C"/>
    <w:rsid w:val="6C65194C"/>
    <w:rsid w:val="6CAD7933"/>
    <w:rsid w:val="6D142731"/>
    <w:rsid w:val="6DD6104E"/>
    <w:rsid w:val="6EF13E19"/>
    <w:rsid w:val="6F9E6D12"/>
    <w:rsid w:val="6FCE2C18"/>
    <w:rsid w:val="70850FA7"/>
    <w:rsid w:val="714224DF"/>
    <w:rsid w:val="714B5CA6"/>
    <w:rsid w:val="716F2C75"/>
    <w:rsid w:val="71A77CF1"/>
    <w:rsid w:val="71FC6265"/>
    <w:rsid w:val="730F08E8"/>
    <w:rsid w:val="734B4F4F"/>
    <w:rsid w:val="73871AC0"/>
    <w:rsid w:val="73E7203D"/>
    <w:rsid w:val="74D37ECB"/>
    <w:rsid w:val="75FD1039"/>
    <w:rsid w:val="765C07EC"/>
    <w:rsid w:val="76E32F6B"/>
    <w:rsid w:val="772D26CB"/>
    <w:rsid w:val="77BF2228"/>
    <w:rsid w:val="77D37116"/>
    <w:rsid w:val="79D01299"/>
    <w:rsid w:val="7B267C5F"/>
    <w:rsid w:val="7B4909FD"/>
    <w:rsid w:val="7BE60216"/>
    <w:rsid w:val="7C0C6545"/>
    <w:rsid w:val="7C3522B8"/>
    <w:rsid w:val="7C714109"/>
    <w:rsid w:val="7C945CA8"/>
    <w:rsid w:val="7CC0265F"/>
    <w:rsid w:val="7DFC3B04"/>
    <w:rsid w:val="7F84066C"/>
    <w:rsid w:val="7FEC71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jc w:val="center"/>
      <w:outlineLvl w:val="0"/>
    </w:pPr>
    <w:rPr>
      <w:rFonts w:ascii="Calibri" w:hAnsi="Calibri" w:eastAsia="宋体" w:cs="Times New Roman"/>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next w:val="1"/>
    <w:unhideWhenUsed/>
    <w:qFormat/>
    <w:uiPriority w:val="99"/>
    <w:pPr>
      <w:spacing w:line="420" w:lineRule="exact"/>
    </w:pPr>
    <w:rPr>
      <w:sz w:val="24"/>
    </w:rPr>
  </w:style>
  <w:style w:type="paragraph" w:styleId="5">
    <w:name w:val="Date"/>
    <w:basedOn w:val="1"/>
    <w:next w:val="1"/>
    <w:link w:val="24"/>
    <w:qFormat/>
    <w:uiPriority w:val="0"/>
    <w:pPr>
      <w:ind w:left="100" w:leftChars="2500"/>
    </w:pPr>
    <w:rPr>
      <w:rFonts w:asciiTheme="minorHAnsi" w:hAnsiTheme="minorHAnsi" w:eastAsiaTheme="minorEastAsia" w:cstheme="minorBidi"/>
      <w:szCs w:val="22"/>
    </w:rPr>
  </w:style>
  <w:style w:type="paragraph" w:styleId="6">
    <w:name w:val="Body Text Indent 2"/>
    <w:basedOn w:val="1"/>
    <w:link w:val="25"/>
    <w:qFormat/>
    <w:uiPriority w:val="0"/>
    <w:pPr>
      <w:spacing w:after="120" w:line="480" w:lineRule="auto"/>
      <w:ind w:left="420" w:leftChars="200"/>
    </w:pPr>
    <w:rPr>
      <w:rFonts w:asciiTheme="minorHAnsi" w:hAnsiTheme="minorHAnsi" w:eastAsiaTheme="minorEastAsia" w:cstheme="minorBidi"/>
      <w:szCs w:val="22"/>
    </w:rPr>
  </w:style>
  <w:style w:type="paragraph" w:styleId="7">
    <w:name w:val="Balloon Text"/>
    <w:basedOn w:val="1"/>
    <w:link w:val="19"/>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22"/>
    <w:rPr>
      <w:b/>
      <w:bCs/>
    </w:rPr>
  </w:style>
  <w:style w:type="paragraph" w:customStyle="1" w:styleId="13">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
    <w:name w:val="一级条标题"/>
    <w:basedOn w:val="15"/>
    <w:next w:val="16"/>
    <w:qFormat/>
    <w:uiPriority w:val="0"/>
    <w:pPr>
      <w:spacing w:line="240" w:lineRule="auto"/>
      <w:ind w:left="420"/>
      <w:outlineLvl w:val="2"/>
    </w:pPr>
  </w:style>
  <w:style w:type="paragraph" w:customStyle="1" w:styleId="15">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16">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character" w:customStyle="1" w:styleId="17">
    <w:name w:val="页眉 字符"/>
    <w:basedOn w:val="11"/>
    <w:link w:val="9"/>
    <w:qFormat/>
    <w:uiPriority w:val="99"/>
    <w:rPr>
      <w:rFonts w:ascii="Times New Roman" w:hAnsi="Times New Roman" w:eastAsia="宋体" w:cs="Times New Roman"/>
      <w:sz w:val="18"/>
      <w:szCs w:val="18"/>
    </w:rPr>
  </w:style>
  <w:style w:type="character" w:customStyle="1" w:styleId="18">
    <w:name w:val="页脚 字符"/>
    <w:basedOn w:val="11"/>
    <w:link w:val="8"/>
    <w:qFormat/>
    <w:uiPriority w:val="99"/>
    <w:rPr>
      <w:rFonts w:ascii="Times New Roman" w:hAnsi="Times New Roman" w:eastAsia="宋体" w:cs="Times New Roman"/>
      <w:sz w:val="18"/>
      <w:szCs w:val="18"/>
    </w:rPr>
  </w:style>
  <w:style w:type="character" w:customStyle="1" w:styleId="19">
    <w:name w:val="批注框文本 字符"/>
    <w:basedOn w:val="11"/>
    <w:link w:val="7"/>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列出段落1"/>
    <w:basedOn w:val="1"/>
    <w:qFormat/>
    <w:uiPriority w:val="34"/>
    <w:pPr>
      <w:ind w:firstLine="420" w:firstLineChars="200"/>
    </w:pPr>
    <w:rPr>
      <w:rFonts w:asciiTheme="minorHAnsi" w:hAnsiTheme="minorHAnsi" w:eastAsiaTheme="minorEastAsia" w:cstheme="minorBidi"/>
      <w:szCs w:val="22"/>
    </w:rPr>
  </w:style>
  <w:style w:type="paragraph" w:styleId="22">
    <w:name w:val="List Paragraph"/>
    <w:basedOn w:val="1"/>
    <w:qFormat/>
    <w:uiPriority w:val="99"/>
    <w:pPr>
      <w:ind w:firstLine="420" w:firstLineChars="200"/>
    </w:pPr>
  </w:style>
  <w:style w:type="character" w:customStyle="1" w:styleId="23">
    <w:name w:val="info-content-text"/>
    <w:basedOn w:val="11"/>
    <w:qFormat/>
    <w:uiPriority w:val="0"/>
  </w:style>
  <w:style w:type="character" w:customStyle="1" w:styleId="24">
    <w:name w:val="日期 字符"/>
    <w:basedOn w:val="11"/>
    <w:link w:val="5"/>
    <w:qFormat/>
    <w:uiPriority w:val="0"/>
    <w:rPr>
      <w:kern w:val="2"/>
      <w:sz w:val="21"/>
      <w:szCs w:val="22"/>
    </w:rPr>
  </w:style>
  <w:style w:type="character" w:customStyle="1" w:styleId="25">
    <w:name w:val="正文文本缩进 2 字符"/>
    <w:basedOn w:val="11"/>
    <w:link w:val="6"/>
    <w:qFormat/>
    <w:uiPriority w:val="0"/>
    <w:rPr>
      <w:kern w:val="2"/>
      <w:sz w:val="21"/>
      <w:szCs w:val="22"/>
    </w:rPr>
  </w:style>
  <w:style w:type="character" w:customStyle="1" w:styleId="26">
    <w:name w:val="NormalCharacter"/>
    <w:semiHidden/>
    <w:qFormat/>
    <w:uiPriority w:val="0"/>
    <w:rPr>
      <w:kern w:val="2"/>
      <w:sz w:val="21"/>
      <w:szCs w:val="24"/>
      <w:lang w:val="en-US" w:eastAsia="zh-CN" w:bidi="ar-SA"/>
    </w:rPr>
  </w:style>
  <w:style w:type="character" w:customStyle="1" w:styleId="27">
    <w:name w:val="f11"/>
    <w:qFormat/>
    <w:uiPriority w:val="0"/>
    <w:rPr>
      <w:sz w:val="20"/>
      <w:szCs w:val="20"/>
    </w:rPr>
  </w:style>
  <w:style w:type="character" w:customStyle="1" w:styleId="28">
    <w:name w:val="news_c_da1"/>
    <w:qFormat/>
    <w:uiPriority w:val="0"/>
    <w:rPr>
      <w:rFonts w:hint="default" w:ascii="ˎ̥" w:hAnsi="ˎ̥"/>
      <w:b/>
      <w:bCs/>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emf"/><Relationship Id="rId13" Type="http://schemas.openxmlformats.org/officeDocument/2006/relationships/oleObject" Target="embeddings/oleObject2.bin"/><Relationship Id="rId12" Type="http://schemas.openxmlformats.org/officeDocument/2006/relationships/image" Target="media/image7.emf"/><Relationship Id="rId11" Type="http://schemas.openxmlformats.org/officeDocument/2006/relationships/oleObject" Target="embeddings/oleObject1.bin"/><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3424</Words>
  <Characters>3762</Characters>
  <Lines>65</Lines>
  <Paragraphs>18</Paragraphs>
  <TotalTime>0</TotalTime>
  <ScaleCrop>false</ScaleCrop>
  <LinksUpToDate>false</LinksUpToDate>
  <CharactersWithSpaces>3912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强子</cp:lastModifiedBy>
  <dcterms:modified xsi:type="dcterms:W3CDTF">2022-06-09T11:31:14Z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