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0461-2022-Q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沧州德信生物技术有限公司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沧州德信生物技术有限公司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河北省青县木门店镇中学对过</w:t>
            </w:r>
            <w:bookmarkEnd w:id="6"/>
          </w:p>
        </w:tc>
        <w:tc>
          <w:tcPr>
            <w:tcW w:w="1242" w:type="dxa"/>
            <w:vMerge w:val="restart"/>
            <w:vAlign w:val="center"/>
          </w:tcPr>
          <w:p>
            <w:r>
              <w:rPr>
                <w:rFonts w:hint="eastAsia"/>
              </w:rPr>
              <w:t>邮编</w:t>
            </w:r>
          </w:p>
        </w:tc>
        <w:tc>
          <w:tcPr>
            <w:tcW w:w="1771" w:type="dxa"/>
          </w:tcPr>
          <w:p>
            <w:bookmarkStart w:id="7" w:name="注册邮编"/>
            <w:r>
              <w:t>062650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河北省青县木门店镇中学对过</w:t>
            </w:r>
            <w:bookmarkEnd w:id="8"/>
          </w:p>
        </w:tc>
        <w:tc>
          <w:tcPr>
            <w:tcW w:w="1242" w:type="dxa"/>
            <w:vMerge w:val="continue"/>
            <w:vAlign w:val="center"/>
          </w:tcPr>
          <w:p/>
        </w:tc>
        <w:tc>
          <w:tcPr>
            <w:tcW w:w="1771" w:type="dxa"/>
          </w:tcPr>
          <w:p>
            <w:bookmarkStart w:id="9" w:name="办公邮编"/>
            <w:r>
              <w:t>062650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肖军</w:t>
            </w:r>
            <w:bookmarkEnd w:id="10"/>
          </w:p>
        </w:tc>
        <w:tc>
          <w:tcPr>
            <w:tcW w:w="1313" w:type="dxa"/>
            <w:vAlign w:val="center"/>
          </w:tcPr>
          <w:p>
            <w:r>
              <w:rPr>
                <w:rFonts w:hint="eastAsia"/>
              </w:rPr>
              <w:t>电话.</w:t>
            </w:r>
          </w:p>
        </w:tc>
        <w:tc>
          <w:tcPr>
            <w:tcW w:w="2180" w:type="dxa"/>
            <w:vAlign w:val="center"/>
          </w:tcPr>
          <w:p>
            <w:bookmarkStart w:id="11" w:name="联系人电话"/>
            <w:r>
              <w:t>18631755185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黄为田</w:t>
            </w:r>
            <w:bookmarkEnd w:id="13"/>
          </w:p>
        </w:tc>
        <w:tc>
          <w:tcPr>
            <w:tcW w:w="1313" w:type="dxa"/>
            <w:vAlign w:val="center"/>
          </w:tcPr>
          <w:p>
            <w:r>
              <w:rPr>
                <w:rFonts w:hint="eastAsia"/>
              </w:rPr>
              <w:t>管理者代表</w:t>
            </w:r>
          </w:p>
        </w:tc>
        <w:tc>
          <w:tcPr>
            <w:tcW w:w="2180" w:type="dxa"/>
          </w:tcPr>
          <w:p>
            <w:bookmarkStart w:id="14" w:name="管理者代表"/>
            <w:r>
              <w:t>肖军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受审核组织的班次：□单班□双班</w:t>
            </w:r>
            <w:r>
              <w:rPr>
                <w:rFonts w:hint="eastAsia"/>
                <w:lang w:eastAsia="zh-CN"/>
              </w:rPr>
              <w:t>☑</w:t>
            </w:r>
            <w:r>
              <w:rPr>
                <w:rFonts w:hint="eastAsia"/>
              </w:rPr>
              <w:t>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sz w:val="21"/>
                <w:szCs w:val="21"/>
                <w:lang w:val="en-US" w:eastAsia="zh-CN"/>
              </w:rPr>
              <w:t>食用乙醇</w:t>
            </w:r>
            <w:r>
              <w:rPr>
                <w:rFonts w:hint="eastAsia" w:ascii="Times New Roman" w:hAnsi="Times New Roman"/>
                <w:sz w:val="21"/>
                <w:szCs w:val="21"/>
              </w:rPr>
              <w:t>—</w:t>
            </w:r>
            <w:r>
              <w:rPr>
                <w:rFonts w:hint="eastAsia"/>
                <w:sz w:val="21"/>
                <w:szCs w:val="21"/>
                <w:lang w:val="en-US" w:eastAsia="zh-CN"/>
              </w:rPr>
              <w:t>脱水（精馏）</w:t>
            </w:r>
            <w:r>
              <w:rPr>
                <w:rFonts w:hint="eastAsia" w:ascii="Times New Roman" w:hAnsi="Times New Roman"/>
                <w:sz w:val="21"/>
                <w:szCs w:val="21"/>
              </w:rPr>
              <w:t>—</w:t>
            </w:r>
            <w:r>
              <w:rPr>
                <w:rFonts w:hint="eastAsia"/>
                <w:sz w:val="21"/>
                <w:szCs w:val="21"/>
                <w:lang w:val="en-US" w:eastAsia="zh-CN"/>
              </w:rPr>
              <w:t>冷却</w:t>
            </w:r>
            <w:r>
              <w:rPr>
                <w:rFonts w:hint="eastAsia" w:ascii="Times New Roman" w:hAnsi="Times New Roman"/>
                <w:sz w:val="21"/>
                <w:szCs w:val="21"/>
              </w:rPr>
              <w:t>—</w:t>
            </w:r>
            <w:r>
              <w:rPr>
                <w:rFonts w:hint="eastAsia"/>
                <w:sz w:val="21"/>
                <w:szCs w:val="21"/>
                <w:lang w:val="en-US" w:eastAsia="zh-CN"/>
              </w:rPr>
              <w:t>成品罐</w:t>
            </w:r>
            <w:r>
              <w:rPr>
                <w:rFonts w:hint="eastAsia" w:ascii="Times New Roman" w:hAnsi="Times New Roman"/>
                <w:sz w:val="21"/>
                <w:szCs w:val="21"/>
              </w:rPr>
              <w:t>—</w:t>
            </w:r>
            <w:r>
              <w:rPr>
                <w:rFonts w:hint="eastAsia"/>
                <w:sz w:val="21"/>
                <w:szCs w:val="21"/>
                <w:lang w:val="en-US" w:eastAsia="zh-CN"/>
              </w:rPr>
              <w:t>检验—</w:t>
            </w:r>
            <w:r>
              <w:rPr>
                <w:rFonts w:hint="eastAsia" w:ascii="Times New Roman" w:hAnsi="Times New Roman"/>
                <w:sz w:val="21"/>
                <w:szCs w:val="21"/>
              </w:rPr>
              <w:t>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2022年06月04日 上午至2022年06月05日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sz w:val="21"/>
                <w:szCs w:val="21"/>
              </w:rPr>
              <w:t>河北省青县木门店镇中学对过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r>
              <w:rPr>
                <w:rFonts w:hint="eastAsia" w:ascii="宋体" w:hAnsi="宋体"/>
                <w:sz w:val="21"/>
                <w:szCs w:val="21"/>
              </w:rPr>
              <w:t>资质范围内乙醇</w:t>
            </w:r>
            <w:r>
              <w:rPr>
                <w:rFonts w:hint="eastAsia" w:ascii="宋体" w:hAnsi="宋体"/>
                <w:sz w:val="21"/>
                <w:szCs w:val="21"/>
                <w:lang w:eastAsia="zh-CN"/>
              </w:rPr>
              <w:t>（</w:t>
            </w:r>
            <w:r>
              <w:rPr>
                <w:rFonts w:hint="eastAsia"/>
                <w:sz w:val="21"/>
                <w:szCs w:val="21"/>
              </w:rPr>
              <w:t>无水乙醇、95%乙醇、药用乙醇</w:t>
            </w:r>
            <w:r>
              <w:rPr>
                <w:rFonts w:hint="eastAsia"/>
                <w:sz w:val="21"/>
                <w:szCs w:val="21"/>
                <w:lang w:eastAsia="zh-CN"/>
              </w:rPr>
              <w:t>）</w:t>
            </w:r>
            <w:r>
              <w:rPr>
                <w:rFonts w:hint="eastAsia" w:ascii="宋体" w:hAnsi="宋体"/>
                <w:sz w:val="21"/>
                <w:szCs w:val="21"/>
              </w:rPr>
              <w:t>的生产</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12.01.04</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08"/>
        <w:gridCol w:w="1600"/>
        <w:gridCol w:w="618"/>
        <w:gridCol w:w="2409"/>
        <w:gridCol w:w="18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10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0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1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42"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08" w:type="dxa"/>
          </w:tcPr>
          <w:p>
            <w:pPr>
              <w:spacing w:before="40" w:after="40"/>
              <w:rPr>
                <w:rFonts w:eastAsia="黑体"/>
                <w:szCs w:val="21"/>
                <w:lang w:val="de-DE" w:eastAsia="ja-JP"/>
              </w:rPr>
            </w:pPr>
            <w:r>
              <w:rPr>
                <w:rFonts w:hint="eastAsia" w:eastAsia="黑体"/>
                <w:szCs w:val="21"/>
                <w:lang w:val="de-DE" w:eastAsia="ja-JP"/>
              </w:rPr>
              <w:t>沧州德信生物技术有限公司</w:t>
            </w:r>
            <w:r>
              <w:rPr>
                <w:rFonts w:hint="eastAsia" w:eastAsia="黑体"/>
                <w:szCs w:val="21"/>
                <w:lang w:val="en-US" w:eastAsia="zh-CN"/>
              </w:rPr>
              <w:t>/</w:t>
            </w:r>
            <w:r>
              <w:rPr>
                <w:rFonts w:hint="eastAsia" w:eastAsia="黑体"/>
                <w:szCs w:val="21"/>
                <w:lang w:val="de-DE" w:eastAsia="ja-JP"/>
              </w:rPr>
              <w:t>河北省青县木门店镇中学对过</w:t>
            </w:r>
          </w:p>
        </w:tc>
        <w:tc>
          <w:tcPr>
            <w:tcW w:w="1600" w:type="dxa"/>
          </w:tcPr>
          <w:p>
            <w:pPr>
              <w:spacing w:before="40" w:after="40"/>
              <w:rPr>
                <w:rFonts w:eastAsia="黑体"/>
                <w:szCs w:val="21"/>
                <w:lang w:val="de-DE" w:eastAsia="ja-JP"/>
              </w:rPr>
            </w:pPr>
            <w:r>
              <w:rPr>
                <w:rFonts w:hint="eastAsia" w:eastAsia="黑体"/>
                <w:szCs w:val="21"/>
                <w:lang w:val="de-DE" w:eastAsia="ja-JP"/>
              </w:rPr>
              <w:t>河北省青县木门店镇中学对过</w:t>
            </w:r>
          </w:p>
        </w:tc>
        <w:tc>
          <w:tcPr>
            <w:tcW w:w="618"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409" w:type="dxa"/>
            <w:vAlign w:val="center"/>
          </w:tcPr>
          <w:p>
            <w:pPr>
              <w:pStyle w:val="20"/>
              <w:rPr>
                <w:rFonts w:eastAsia="黑体" w:cs="Arial"/>
                <w:sz w:val="21"/>
                <w:szCs w:val="21"/>
                <w:lang w:val="en-US" w:eastAsia="ja-JP"/>
              </w:rPr>
            </w:pPr>
            <w:r>
              <w:rPr>
                <w:rFonts w:hint="eastAsia"/>
                <w:b/>
                <w:szCs w:val="21"/>
              </w:rPr>
              <w:t>资质范围内乙醇（无水乙醇、95%乙醇、药用乙醇）的生产</w:t>
            </w:r>
          </w:p>
        </w:tc>
        <w:tc>
          <w:tcPr>
            <w:tcW w:w="1842" w:type="dxa"/>
            <w:vAlign w:val="center"/>
          </w:tcPr>
          <w:p>
            <w:pPr>
              <w:spacing w:before="40" w:after="40"/>
              <w:rPr>
                <w:rFonts w:hint="default" w:eastAsia="黑体"/>
                <w:szCs w:val="21"/>
                <w:lang w:val="en-US" w:eastAsia="zh-CN"/>
              </w:rPr>
            </w:pPr>
            <w:r>
              <w:rPr>
                <w:rFonts w:hint="eastAsia" w:eastAsia="黑体"/>
                <w:szCs w:val="21"/>
                <w:lang w:val="en-US" w:eastAsia="zh-CN"/>
              </w:rPr>
              <w:t>GB/T 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一阶段变更了认证范围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ascii="宋体" w:hAnsi="宋体"/>
                <w:sz w:val="21"/>
                <w:szCs w:val="21"/>
              </w:rPr>
              <w:t>资质范围内乙醇</w:t>
            </w:r>
            <w:r>
              <w:rPr>
                <w:rFonts w:hint="eastAsia" w:ascii="宋体" w:hAnsi="宋体"/>
                <w:sz w:val="21"/>
                <w:szCs w:val="21"/>
                <w:lang w:eastAsia="zh-CN"/>
              </w:rPr>
              <w:t>（</w:t>
            </w:r>
            <w:r>
              <w:rPr>
                <w:rFonts w:hint="eastAsia"/>
                <w:sz w:val="21"/>
                <w:szCs w:val="21"/>
              </w:rPr>
              <w:t>无水乙醇、95%乙醇、药用乙醇</w:t>
            </w:r>
            <w:r>
              <w:rPr>
                <w:rFonts w:hint="eastAsia"/>
                <w:sz w:val="21"/>
                <w:szCs w:val="21"/>
                <w:lang w:eastAsia="zh-CN"/>
              </w:rPr>
              <w:t>）</w:t>
            </w:r>
            <w:r>
              <w:rPr>
                <w:rFonts w:hint="eastAsia" w:ascii="宋体" w:hAnsi="宋体"/>
                <w:sz w:val="21"/>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10795</wp:posOffset>
                  </wp:positionH>
                  <wp:positionV relativeFrom="paragraph">
                    <wp:posOffset>318135</wp:posOffset>
                  </wp:positionV>
                  <wp:extent cx="1049020" cy="50546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1049020" cy="50546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lang w:eastAsia="zh-CN"/>
              </w:rPr>
              <w:t>☑</w:t>
            </w:r>
            <w:r>
              <w:rPr>
                <w:rFonts w:hint="eastAsia"/>
              </w:rPr>
              <w:t>设备能力□人员能力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default" w:ascii="Times New Roman" w:hAnsi="Times New Roman" w:cs="Times New Roman"/>
                <w:sz w:val="21"/>
                <w:szCs w:val="21"/>
              </w:rPr>
              <w:t>质量第一，诚信服务；持续改进，顾客满意</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36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dxa"/>
                </w:tcPr>
                <w:p>
                  <w:pPr>
                    <w:shd w:val="clear" w:color="auto" w:fill="C7DAF1" w:themeFill="text2" w:themeFillTint="32"/>
                  </w:pPr>
                  <w:r>
                    <w:rPr>
                      <w:rFonts w:hint="eastAsia"/>
                    </w:rPr>
                    <w:t>主要的风险或机遇描述</w:t>
                  </w:r>
                </w:p>
              </w:tc>
              <w:tc>
                <w:tcPr>
                  <w:tcW w:w="36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dxa"/>
                </w:tcPr>
                <w:p>
                  <w:pPr>
                    <w:shd w:val="clear" w:color="auto" w:fill="C7DAF1" w:themeFill="text2" w:themeFillTint="32"/>
                    <w:rPr>
                      <w:rFonts w:hint="eastAsia" w:eastAsia="宋体"/>
                      <w:lang w:eastAsia="zh-CN"/>
                    </w:rPr>
                  </w:pPr>
                  <w:r>
                    <w:rPr>
                      <w:rFonts w:hint="default" w:ascii="Times New Roman" w:hAnsi="Times New Roman" w:cs="Times New Roman"/>
                      <w:sz w:val="21"/>
                      <w:szCs w:val="21"/>
                    </w:rPr>
                    <w:t>客户对产品质量标准提高，对供应周期和售后服务的期望值提高</w:t>
                  </w:r>
                </w:p>
              </w:tc>
              <w:tc>
                <w:tcPr>
                  <w:tcW w:w="3606" w:type="dxa"/>
                </w:tcPr>
                <w:p>
                  <w:pPr>
                    <w:shd w:val="clear" w:color="auto" w:fill="C7DAF1" w:themeFill="text2" w:themeFillTint="32"/>
                  </w:pPr>
                  <w:r>
                    <w:rPr>
                      <w:rFonts w:hint="default" w:ascii="Times New Roman" w:hAnsi="Times New Roman" w:cs="Times New Roman"/>
                      <w:sz w:val="21"/>
                      <w:szCs w:val="21"/>
                    </w:rPr>
                    <w:t>供销部加强与客户的沟通，及时处理客户需求和意见等</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dxa"/>
                </w:tcPr>
                <w:p>
                  <w:pPr>
                    <w:shd w:val="clear" w:color="auto" w:fill="C7DAF1" w:themeFill="text2" w:themeFillTint="32"/>
                  </w:pPr>
                  <w:r>
                    <w:rPr>
                      <w:rFonts w:hint="eastAsia"/>
                      <w:sz w:val="22"/>
                      <w:szCs w:val="22"/>
                      <w:lang w:val="en-US" w:eastAsia="zh-CN"/>
                    </w:rPr>
                    <w:t>新冠疫情爆发，产品供不应求，</w:t>
                  </w:r>
                  <w:r>
                    <w:rPr>
                      <w:rFonts w:hint="eastAsia"/>
                      <w:sz w:val="22"/>
                      <w:szCs w:val="22"/>
                    </w:rPr>
                    <w:t>产能不足</w:t>
                  </w:r>
                </w:p>
              </w:tc>
              <w:tc>
                <w:tcPr>
                  <w:tcW w:w="3606" w:type="dxa"/>
                </w:tcPr>
                <w:p>
                  <w:pPr>
                    <w:shd w:val="clear" w:color="auto" w:fill="C7DAF1" w:themeFill="text2" w:themeFillTint="32"/>
                  </w:pPr>
                  <w:r>
                    <w:rPr>
                      <w:rFonts w:hint="eastAsia"/>
                      <w:sz w:val="22"/>
                      <w:szCs w:val="22"/>
                    </w:rPr>
                    <w:t>提高生产效率，适当扩充生产线</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28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7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hint="eastAsia"/>
                    </w:rPr>
                  </w:pPr>
                  <w:r>
                    <w:rPr>
                      <w:rFonts w:hint="eastAsia"/>
                    </w:rPr>
                    <w:t>目标实际完成</w:t>
                  </w:r>
                </w:p>
                <w:p>
                  <w:pPr>
                    <w:pStyle w:val="2"/>
                    <w:rPr>
                      <w:rFonts w:hint="eastAsia" w:eastAsia="宋体"/>
                      <w:lang w:eastAsia="zh-CN"/>
                    </w:rPr>
                  </w:pPr>
                  <w:r>
                    <w:rPr>
                      <w:rFonts w:hint="eastAsia" w:ascii="宋体" w:hAnsi="宋体"/>
                      <w:lang w:eastAsia="zh-CN"/>
                    </w:rPr>
                    <w:t>（</w:t>
                  </w:r>
                  <w:r>
                    <w:rPr>
                      <w:rFonts w:hint="eastAsia" w:ascii="宋体" w:hAnsi="宋体"/>
                      <w:lang w:val="en-US" w:eastAsia="zh-CN"/>
                    </w:rPr>
                    <w:t>2022.1.12</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shd w:val="clear" w:color="auto" w:fill="C7DAF1" w:themeFill="text2" w:themeFillTint="32"/>
                  </w:pPr>
                  <w:r>
                    <w:rPr>
                      <w:rFonts w:hint="default" w:ascii="Times New Roman" w:hAnsi="Times New Roman" w:cs="Times New Roman"/>
                      <w:sz w:val="21"/>
                      <w:szCs w:val="21"/>
                      <w:lang w:val="en-US" w:eastAsia="zh-CN"/>
                    </w:rPr>
                    <w:t>顾客满意度达95%以上</w:t>
                  </w:r>
                </w:p>
              </w:tc>
              <w:tc>
                <w:tcPr>
                  <w:tcW w:w="2873"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进行满意度调查并统计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shd w:val="clear" w:color="auto" w:fill="C7DAF1" w:themeFill="text2" w:themeFillTint="32"/>
                  </w:pPr>
                  <w:r>
                    <w:rPr>
                      <w:rFonts w:hint="default" w:ascii="Times New Roman" w:hAnsi="Times New Roman" w:cs="Times New Roman"/>
                      <w:sz w:val="21"/>
                      <w:szCs w:val="21"/>
                      <w:lang w:val="en-US" w:eastAsia="zh-CN"/>
                    </w:rPr>
                    <w:t>产品交付顾客验收合格率100%</w:t>
                  </w:r>
                </w:p>
              </w:tc>
              <w:tc>
                <w:tcPr>
                  <w:tcW w:w="2873"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产品合格数量/产品交付总数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质检部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2万</w:t>
            </w:r>
            <w:r>
              <w:rPr>
                <w:rFonts w:hint="eastAsia"/>
              </w:rPr>
              <w:t>平方米；生产车间</w:t>
            </w:r>
            <w:r>
              <w:rPr>
                <w:rFonts w:hint="eastAsia"/>
                <w:lang w:val="en-US" w:eastAsia="zh-CN"/>
              </w:rPr>
              <w:t>1</w:t>
            </w:r>
            <w:r>
              <w:rPr>
                <w:rFonts w:hint="eastAsia"/>
              </w:rPr>
              <w:t>个；库房</w:t>
            </w:r>
            <w:r>
              <w:rPr>
                <w:rFonts w:hint="eastAsia"/>
                <w:lang w:val="en-US" w:eastAsia="zh-CN"/>
              </w:rPr>
              <w:t>3</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default" w:ascii="Times New Roman" w:hAnsi="Times New Roman" w:cs="Times New Roman"/>
                <w:sz w:val="21"/>
                <w:szCs w:val="21"/>
                <w:lang w:val="en-US" w:eastAsia="zh-CN"/>
              </w:rPr>
              <w:t>脱水塔再沸器、脱水塔、冷凝器、乙醇中间罐、回收塔、分离器</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sz w:val="21"/>
                <w:szCs w:val="21"/>
                <w:lang w:val="en-US" w:eastAsia="zh-CN"/>
              </w:rPr>
              <w:t>电子汽车衡</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未提供对运输外包方进行评价的证据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9"/>
              <w:gridCol w:w="21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9" w:type="dxa"/>
                </w:tcPr>
                <w:p>
                  <w:pPr>
                    <w:shd w:val="clear" w:color="auto" w:fill="C7DAF1" w:themeFill="text2" w:themeFillTint="32"/>
                    <w:jc w:val="left"/>
                  </w:pPr>
                  <w:r>
                    <w:rPr>
                      <w:rFonts w:hint="eastAsia"/>
                    </w:rPr>
                    <w:t>产品/服务名称</w:t>
                  </w:r>
                </w:p>
              </w:tc>
              <w:tc>
                <w:tcPr>
                  <w:tcW w:w="215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9" w:type="dxa"/>
                </w:tcPr>
                <w:p>
                  <w:pPr>
                    <w:shd w:val="clear" w:color="auto" w:fill="C7DAF1" w:themeFill="text2" w:themeFillTint="32"/>
                    <w:jc w:val="left"/>
                  </w:pPr>
                  <w:r>
                    <w:rPr>
                      <w:rFonts w:hint="eastAsia"/>
                      <w:sz w:val="21"/>
                      <w:szCs w:val="21"/>
                    </w:rPr>
                    <w:t>无水乙醇、95%乙醇、药用乙醇</w:t>
                  </w:r>
                </w:p>
              </w:tc>
              <w:tc>
                <w:tcPr>
                  <w:tcW w:w="2158" w:type="dxa"/>
                </w:tcPr>
                <w:p>
                  <w:pPr>
                    <w:shd w:val="clear" w:color="auto" w:fill="C7DAF1" w:themeFill="text2" w:themeFillTint="32"/>
                    <w:jc w:val="left"/>
                    <w:rPr>
                      <w:rFonts w:hint="eastAsia" w:eastAsia="宋体"/>
                      <w:lang w:val="en-US" w:eastAsia="zh-CN"/>
                    </w:rPr>
                  </w:pPr>
                  <w:r>
                    <w:rPr>
                      <w:rFonts w:hint="eastAsia"/>
                      <w:lang w:val="en-US" w:eastAsia="zh-CN"/>
                    </w:rPr>
                    <w:t>蒸馏</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温度、压力</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脱水</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30</w:t>
            </w:r>
            <w:bookmarkStart w:id="33" w:name="_GoBack"/>
            <w:bookmarkEnd w:id="33"/>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r>
        <w:br w:type="page"/>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4C332CF2"/>
    <w:rsid w:val="597B5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18559</Words>
  <Characters>19222</Characters>
  <Lines>150</Lines>
  <Paragraphs>42</Paragraphs>
  <TotalTime>5</TotalTime>
  <ScaleCrop>false</ScaleCrop>
  <LinksUpToDate>false</LinksUpToDate>
  <CharactersWithSpaces>19343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2022-06-09T02:46:23Z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