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沧州德信生物技术有限公司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sz w:val="24"/>
                <w:lang w:eastAsia="zh-CN"/>
              </w:rPr>
              <w:t>张彪、李庆余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微信、视频、语音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color w:val="000000"/>
              </w:rPr>
              <w:t>2022年06月03日 上午至2022年06月03日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2033.8.15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43180</wp:posOffset>
                  </wp:positionV>
                  <wp:extent cx="3898900" cy="8445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tabs>
                <w:tab w:val="left" w:pos="380"/>
              </w:tabs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tabs>
                <w:tab w:val="left" w:pos="380"/>
              </w:tabs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tabs>
                <w:tab w:val="left" w:pos="380"/>
              </w:tabs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乙醇的生产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全国工业产品生产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/《药品生产许可证》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扫描件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：(冀)XK13-011-00002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/冀20170059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有效期：2023年09月16日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/2022年11月20日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详见附件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乙醇（无水乙醇）生产；药用辅料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河北省青县木门店镇中学对过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河北省青县木门店镇中学对过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食用乙醇</w:t>
            </w:r>
            <w:r>
              <w:rPr>
                <w:rFonts w:hint="eastAsia" w:ascii="Times New Roman" w:hAnsi="Times New Roman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脱水（精馏）</w:t>
            </w:r>
            <w:r>
              <w:rPr>
                <w:rFonts w:hint="eastAsia" w:ascii="Times New Roman" w:hAnsi="Times New Roman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冷却</w:t>
            </w:r>
            <w:r>
              <w:rPr>
                <w:rFonts w:hint="eastAsia" w:ascii="Times New Roman" w:hAnsi="Times New Roman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成品罐</w:t>
            </w:r>
            <w:r>
              <w:rPr>
                <w:rFonts w:hint="eastAsia" w:ascii="Times New Roman" w:hAnsi="Times New Roman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检验—</w:t>
            </w:r>
            <w:r>
              <w:rPr>
                <w:rFonts w:hint="eastAsia" w:ascii="Times New Roman" w:hAnsi="Times New Roman"/>
                <w:sz w:val="21"/>
                <w:szCs w:val="21"/>
              </w:rPr>
              <w:t>包装—入库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质量第一，诚信服务；持续改进，顾客满意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spacing w:line="440" w:lineRule="exact"/>
              <w:jc w:val="both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顾客满意度达95%以上；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产品交付顾客验收合格率100%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多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多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sz w:val="24"/>
                <w:lang w:eastAsia="zh-CN"/>
              </w:rPr>
              <w:t>2021</w:t>
            </w:r>
            <w:r>
              <w:rPr>
                <w:rFonts w:hint="eastAsia"/>
                <w:sz w:val="24"/>
                <w:lang w:val="en-US" w:eastAsia="zh-CN"/>
              </w:rPr>
              <w:t>.12</w:t>
            </w:r>
            <w:r>
              <w:rPr>
                <w:rFonts w:hint="eastAsia"/>
                <w:sz w:val="24"/>
              </w:rPr>
              <w:t>.15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  <w:lang w:eastAsia="zh-CN"/>
              </w:rPr>
              <w:t>2021</w:t>
            </w:r>
            <w:r>
              <w:rPr>
                <w:rFonts w:hint="eastAsia"/>
                <w:sz w:val="24"/>
                <w:lang w:val="en-US" w:eastAsia="zh-CN"/>
              </w:rPr>
              <w:t>.12</w:t>
            </w:r>
            <w:r>
              <w:rPr>
                <w:rFonts w:hint="eastAsia"/>
                <w:sz w:val="24"/>
              </w:rPr>
              <w:t>.16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公司产品和服务特点，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产品依据国标、行业标准、客户要求进行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，工艺流程简单成熟，无设计开发要求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精馏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脱水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脱水塔再沸器、脱水塔、冷凝器、乙醇中间罐、无水乙醇罐、回收塔、分离器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压力表、微量水分测定仪、电子天平、气相色谱仪、电子汽车衡、台秤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BBC5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9785</Words>
  <Characters>9990</Characters>
  <Lines>92</Lines>
  <Paragraphs>26</Paragraphs>
  <TotalTime>2</TotalTime>
  <ScaleCrop>false</ScaleCrop>
  <LinksUpToDate>false</LinksUpToDate>
  <CharactersWithSpaces>12179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2022-06-08T07:20:56Z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2052-11.1.0.11744</vt:lpwstr>
  </property>
</Properties>
</file>