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653C" w:rsidRDefault="00C170B0">
      <w:pPr>
        <w:ind w:rightChars="191" w:right="401"/>
        <w:jc w:val="right"/>
        <w:rPr>
          <w:rFonts w:ascii="宋体" w:hAnsi="宋体"/>
          <w:sz w:val="18"/>
          <w:u w:val="single"/>
        </w:rPr>
      </w:pPr>
      <w:r>
        <w:rPr>
          <w:rFonts w:ascii="宋体" w:hAnsi="宋体"/>
          <w:szCs w:val="21"/>
        </w:rPr>
        <w:t>项目编号：</w:t>
      </w:r>
      <w:bookmarkStart w:id="0" w:name="合同编号"/>
      <w:r>
        <w:rPr>
          <w:rFonts w:hint="eastAsia"/>
          <w:szCs w:val="21"/>
          <w:u w:val="single"/>
        </w:rPr>
        <w:t>0</w:t>
      </w:r>
      <w:r>
        <w:rPr>
          <w:szCs w:val="21"/>
          <w:u w:val="single"/>
        </w:rPr>
        <w:t>555</w:t>
      </w:r>
      <w:r>
        <w:rPr>
          <w:rFonts w:hint="eastAsia"/>
          <w:szCs w:val="21"/>
          <w:u w:val="single"/>
        </w:rPr>
        <w:t>-202</w:t>
      </w:r>
      <w:r>
        <w:rPr>
          <w:szCs w:val="21"/>
          <w:u w:val="single"/>
        </w:rPr>
        <w:t>1</w:t>
      </w:r>
      <w:r>
        <w:rPr>
          <w:rFonts w:hint="eastAsia"/>
          <w:szCs w:val="21"/>
          <w:u w:val="single"/>
        </w:rPr>
        <w:t>-2022</w:t>
      </w:r>
      <w:bookmarkEnd w:id="0"/>
    </w:p>
    <w:p w:rsidR="00CE653C" w:rsidRDefault="00C170B0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553720</wp:posOffset>
            </wp:positionH>
            <wp:positionV relativeFrom="paragraph">
              <wp:posOffset>345440</wp:posOffset>
            </wp:positionV>
            <wp:extent cx="1098550" cy="917575"/>
            <wp:effectExtent l="0" t="0" r="635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821" cy="91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z w:val="30"/>
          <w:szCs w:val="30"/>
        </w:rPr>
        <w:t>审核员</w:t>
      </w:r>
      <w:r w:rsidR="00E60410">
        <w:rPr>
          <w:rFonts w:hint="eastAsia"/>
          <w:b/>
          <w:color w:val="000000"/>
          <w:sz w:val="30"/>
          <w:szCs w:val="30"/>
        </w:rPr>
        <w:t>远程</w:t>
      </w:r>
      <w:r>
        <w:rPr>
          <w:rFonts w:ascii="宋体" w:hAnsi="宋体" w:hint="eastAsia"/>
          <w:b/>
          <w:color w:val="000000"/>
          <w:sz w:val="30"/>
          <w:szCs w:val="30"/>
        </w:rPr>
        <w:t>监督审核记录(二)</w:t>
      </w:r>
    </w:p>
    <w:p w:rsidR="00CE653C" w:rsidRDefault="00C170B0">
      <w:pPr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764540</wp:posOffset>
            </wp:positionH>
            <wp:positionV relativeFrom="paragraph">
              <wp:posOffset>260350</wp:posOffset>
            </wp:positionV>
            <wp:extent cx="591185" cy="314325"/>
            <wp:effectExtent l="0" t="0" r="5715" b="3175"/>
            <wp:wrapNone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1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企业名称：</w:t>
      </w:r>
      <w:bookmarkStart w:id="1" w:name="组织名称"/>
      <w:r>
        <w:rPr>
          <w:rFonts w:hint="eastAsia"/>
          <w:sz w:val="24"/>
          <w:szCs w:val="24"/>
          <w:u w:val="single"/>
        </w:rPr>
        <w:t>江西华鑫环宇科技集团有限公司</w:t>
      </w:r>
      <w:bookmarkEnd w:id="1"/>
    </w:p>
    <w:p w:rsidR="00CE653C" w:rsidRDefault="00C170B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t>审核日期：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723"/>
        <w:gridCol w:w="1261"/>
        <w:gridCol w:w="3688"/>
        <w:gridCol w:w="949"/>
        <w:gridCol w:w="1205"/>
      </w:tblGrid>
      <w:tr w:rsidR="00CE653C">
        <w:trPr>
          <w:trHeight w:val="676"/>
          <w:jc w:val="center"/>
        </w:trPr>
        <w:tc>
          <w:tcPr>
            <w:tcW w:w="631" w:type="dxa"/>
            <w:vAlign w:val="center"/>
          </w:tcPr>
          <w:p w:rsidR="00CE653C" w:rsidRDefault="00C170B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23" w:type="dxa"/>
            <w:vAlign w:val="center"/>
          </w:tcPr>
          <w:p w:rsidR="00CE653C" w:rsidRDefault="00C170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:rsidR="00CE653C" w:rsidRDefault="00C170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261" w:type="dxa"/>
            <w:vAlign w:val="center"/>
          </w:tcPr>
          <w:p w:rsidR="00CE653C" w:rsidRDefault="00C170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:rsidR="00CE653C" w:rsidRDefault="00C170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688" w:type="dxa"/>
            <w:vAlign w:val="center"/>
          </w:tcPr>
          <w:p w:rsidR="00CE653C" w:rsidRDefault="00C170B0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949" w:type="dxa"/>
            <w:vAlign w:val="center"/>
          </w:tcPr>
          <w:p w:rsidR="00CE653C" w:rsidRDefault="00C170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:rsidR="00CE653C" w:rsidRDefault="00C170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05" w:type="dxa"/>
            <w:vAlign w:val="center"/>
          </w:tcPr>
          <w:p w:rsidR="00CE653C" w:rsidRDefault="00C170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:rsidR="00CE653C" w:rsidRDefault="00C170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CE653C" w:rsidTr="000E5057">
        <w:trPr>
          <w:trHeight w:val="1490"/>
          <w:jc w:val="center"/>
        </w:trPr>
        <w:tc>
          <w:tcPr>
            <w:tcW w:w="631" w:type="dxa"/>
            <w:vAlign w:val="center"/>
          </w:tcPr>
          <w:p w:rsidR="00CE653C" w:rsidRDefault="00C170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23" w:type="dxa"/>
            <w:vAlign w:val="center"/>
          </w:tcPr>
          <w:p w:rsidR="00CE653C" w:rsidRDefault="00C170B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抽查企业(4-5)台件测量设备是否处于有效的校准状态？</w:t>
            </w:r>
          </w:p>
          <w:p w:rsidR="00CE653C" w:rsidRDefault="00C170B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</w:t>
            </w:r>
          </w:p>
          <w:p w:rsidR="00CE653C" w:rsidRDefault="00C170B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使用环境条件是否满足要求？是否需要修正？</w:t>
            </w:r>
          </w:p>
          <w:p w:rsidR="00CE653C" w:rsidRDefault="00C170B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测量设备的有关信息是否和检定</w:t>
            </w:r>
            <w:proofErr w:type="gramStart"/>
            <w:r>
              <w:rPr>
                <w:rFonts w:ascii="宋体" w:hAnsi="宋体" w:hint="eastAsia"/>
                <w:szCs w:val="21"/>
              </w:rPr>
              <w:t>证书台账信息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一致。 </w:t>
            </w:r>
          </w:p>
        </w:tc>
        <w:tc>
          <w:tcPr>
            <w:tcW w:w="1261" w:type="dxa"/>
            <w:vAlign w:val="center"/>
          </w:tcPr>
          <w:p w:rsidR="00CE653C" w:rsidRDefault="00C170B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6.2.4标识</w:t>
            </w:r>
          </w:p>
          <w:p w:rsidR="000E5057" w:rsidRDefault="000E50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6.2.3记录</w:t>
            </w:r>
          </w:p>
          <w:p w:rsidR="00CE653C" w:rsidRDefault="00C170B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6.3.1测量设备</w:t>
            </w:r>
          </w:p>
          <w:p w:rsidR="00CE653C" w:rsidRDefault="00C170B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6.3.2环境</w:t>
            </w:r>
          </w:p>
          <w:p w:rsidR="00CE653C" w:rsidRDefault="00C170B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7.3.2溯源性</w:t>
            </w:r>
          </w:p>
        </w:tc>
        <w:tc>
          <w:tcPr>
            <w:tcW w:w="3688" w:type="dxa"/>
            <w:vAlign w:val="center"/>
          </w:tcPr>
          <w:p w:rsidR="00CE653C" w:rsidRDefault="00C170B0">
            <w:pPr>
              <w:widowControl/>
              <w:spacing w:line="264" w:lineRule="auto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 w:rsidRPr="00D653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远程审核中对提供的测量设备检定证书，抽查</w:t>
            </w:r>
            <w:r w:rsidRPr="00D65350">
              <w:rPr>
                <w:rFonts w:asci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w w:val="80"/>
                <w:szCs w:val="21"/>
              </w:rPr>
              <w:t>游标卡尺</w:t>
            </w:r>
            <w:r>
              <w:rPr>
                <w:rFonts w:ascii="宋体" w:cs="宋体" w:hint="eastAsia"/>
                <w:kern w:val="0"/>
                <w:szCs w:val="21"/>
              </w:rPr>
              <w:t>，规格型号为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0-150mm</w:t>
            </w:r>
            <w:r>
              <w:rPr>
                <w:rFonts w:ascii="宋体" w:cs="宋体" w:hint="eastAsia"/>
                <w:kern w:val="0"/>
                <w:szCs w:val="21"/>
              </w:rPr>
              <w:t>，器具编号为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HX-001</w:t>
            </w:r>
            <w:r>
              <w:rPr>
                <w:rFonts w:ascii="宋体" w:cs="宋体" w:hint="eastAsia"/>
                <w:kern w:val="0"/>
                <w:szCs w:val="21"/>
              </w:rPr>
              <w:t>，校准日期202</w:t>
            </w:r>
            <w:r>
              <w:rPr>
                <w:rFonts w:ascii="宋体" w:cs="宋体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</w:rPr>
              <w:t>年</w:t>
            </w:r>
            <w:r>
              <w:rPr>
                <w:rFonts w:ascii="宋体" w:cs="宋体"/>
                <w:kern w:val="0"/>
                <w:szCs w:val="21"/>
              </w:rPr>
              <w:t>4</w:t>
            </w:r>
            <w:r>
              <w:rPr>
                <w:rFonts w:ascii="宋体" w:cs="宋体" w:hint="eastAsia"/>
                <w:kern w:val="0"/>
                <w:szCs w:val="21"/>
              </w:rPr>
              <w:t>月</w:t>
            </w:r>
            <w:r>
              <w:rPr>
                <w:rFonts w:ascii="宋体" w:cs="宋体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</w:rPr>
              <w:t>8日，证书编号：ZD</w:t>
            </w:r>
            <w:r>
              <w:rPr>
                <w:rFonts w:ascii="宋体" w:cs="宋体"/>
                <w:kern w:val="0"/>
                <w:szCs w:val="21"/>
              </w:rPr>
              <w:t>202204280844</w:t>
            </w:r>
            <w:r>
              <w:rPr>
                <w:rFonts w:ascii="宋体" w:cs="宋体" w:hint="eastAsia"/>
                <w:kern w:val="0"/>
                <w:szCs w:val="21"/>
              </w:rPr>
              <w:t>号，校准单位：</w:t>
            </w:r>
            <w:r>
              <w:rPr>
                <w:rFonts w:ascii="宋体" w:hAnsi="宋体" w:cs="宋体" w:hint="eastAsia"/>
                <w:w w:val="80"/>
                <w:szCs w:val="21"/>
              </w:rPr>
              <w:t>深圳中电计量测试技术有限公司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kern w:val="0"/>
                <w:szCs w:val="21"/>
              </w:rPr>
              <w:t>远程确认有计量确认合格标识,相关信息与台账一致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  <w:p w:rsidR="00CE653C" w:rsidRDefault="00C170B0">
            <w:pPr>
              <w:widowControl/>
              <w:spacing w:line="264" w:lineRule="auto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抽查：</w:t>
            </w:r>
            <w:r>
              <w:rPr>
                <w:rFonts w:ascii="宋体" w:hAnsi="宋体" w:cs="宋体" w:hint="eastAsia"/>
                <w:w w:val="80"/>
                <w:szCs w:val="21"/>
              </w:rPr>
              <w:t>钢卷尺</w:t>
            </w:r>
            <w:r>
              <w:rPr>
                <w:rFonts w:ascii="宋体" w:cs="宋体" w:hint="eastAsia"/>
                <w:kern w:val="0"/>
                <w:szCs w:val="21"/>
              </w:rPr>
              <w:t>，规格型号为</w:t>
            </w:r>
            <w:r>
              <w:rPr>
                <w:rFonts w:ascii="宋体" w:hAnsi="宋体" w:cs="宋体"/>
                <w:w w:val="80"/>
                <w:szCs w:val="21"/>
              </w:rPr>
              <w:t>5</w:t>
            </w:r>
            <w:r>
              <w:rPr>
                <w:rFonts w:ascii="宋体" w:hAnsi="宋体" w:cs="宋体" w:hint="eastAsia"/>
                <w:w w:val="80"/>
                <w:szCs w:val="21"/>
              </w:rPr>
              <w:t>m</w:t>
            </w:r>
            <w:r>
              <w:rPr>
                <w:rFonts w:ascii="宋体" w:hAnsi="宋体" w:cs="宋体"/>
                <w:w w:val="8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，器具编号为</w:t>
            </w:r>
            <w:r>
              <w:rPr>
                <w:rFonts w:ascii="宋体" w:hAnsi="宋体" w:cs="宋体" w:hint="eastAsia"/>
                <w:w w:val="80"/>
                <w:szCs w:val="21"/>
              </w:rPr>
              <w:t>HX-002</w:t>
            </w:r>
            <w:r>
              <w:rPr>
                <w:rFonts w:ascii="宋体" w:cs="宋体" w:hint="eastAsia"/>
                <w:kern w:val="0"/>
                <w:szCs w:val="21"/>
              </w:rPr>
              <w:t>，校准日期202</w:t>
            </w:r>
            <w:r>
              <w:rPr>
                <w:rFonts w:ascii="宋体" w:cs="宋体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</w:rPr>
              <w:t>年</w:t>
            </w:r>
            <w:r>
              <w:rPr>
                <w:rFonts w:ascii="宋体" w:cs="宋体"/>
                <w:kern w:val="0"/>
                <w:szCs w:val="21"/>
              </w:rPr>
              <w:t>4</w:t>
            </w:r>
            <w:r>
              <w:rPr>
                <w:rFonts w:ascii="宋体" w:cs="宋体" w:hint="eastAsia"/>
                <w:kern w:val="0"/>
                <w:szCs w:val="21"/>
              </w:rPr>
              <w:t>月</w:t>
            </w:r>
            <w:r>
              <w:rPr>
                <w:rFonts w:ascii="宋体" w:cs="宋体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</w:rPr>
              <w:t>8日，证书编号：ZD</w:t>
            </w:r>
            <w:r>
              <w:rPr>
                <w:rFonts w:ascii="宋体" w:cs="宋体"/>
                <w:kern w:val="0"/>
                <w:szCs w:val="21"/>
              </w:rPr>
              <w:t>202204280845</w:t>
            </w:r>
            <w:r>
              <w:rPr>
                <w:rFonts w:ascii="宋体" w:cs="宋体" w:hint="eastAsia"/>
                <w:kern w:val="0"/>
                <w:szCs w:val="21"/>
              </w:rPr>
              <w:t>号，校准单位：</w:t>
            </w:r>
            <w:r>
              <w:rPr>
                <w:rFonts w:ascii="宋体" w:hAnsi="宋体" w:cs="宋体" w:hint="eastAsia"/>
                <w:w w:val="80"/>
                <w:szCs w:val="21"/>
              </w:rPr>
              <w:t>深圳中电计量测试技术有限公司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kern w:val="0"/>
                <w:szCs w:val="21"/>
              </w:rPr>
              <w:t>远程确认有计量确认合格标识,相关信息与台账一致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  <w:p w:rsidR="00CE653C" w:rsidRDefault="00C170B0">
            <w:pPr>
              <w:widowControl/>
              <w:spacing w:line="264" w:lineRule="auto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抽查：</w:t>
            </w:r>
            <w:r>
              <w:rPr>
                <w:rFonts w:ascii="宋体" w:hAnsi="宋体" w:cs="宋体" w:hint="eastAsia"/>
                <w:w w:val="80"/>
                <w:szCs w:val="21"/>
              </w:rPr>
              <w:t>压力表</w:t>
            </w:r>
            <w:r>
              <w:rPr>
                <w:rFonts w:ascii="宋体" w:cs="宋体" w:hint="eastAsia"/>
                <w:kern w:val="0"/>
                <w:szCs w:val="21"/>
              </w:rPr>
              <w:t>，规格型号为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0-1.6MPa</w:t>
            </w:r>
            <w:r>
              <w:rPr>
                <w:rFonts w:ascii="宋体" w:cs="宋体" w:hint="eastAsia"/>
                <w:kern w:val="0"/>
                <w:szCs w:val="21"/>
              </w:rPr>
              <w:t>，出厂编号：2</w:t>
            </w:r>
            <w:r>
              <w:rPr>
                <w:rFonts w:ascii="宋体" w:cs="宋体"/>
                <w:kern w:val="0"/>
                <w:szCs w:val="21"/>
              </w:rPr>
              <w:t>0210432590，</w:t>
            </w:r>
            <w:r>
              <w:rPr>
                <w:rFonts w:ascii="宋体" w:cs="宋体" w:hint="eastAsia"/>
                <w:kern w:val="0"/>
                <w:szCs w:val="21"/>
              </w:rPr>
              <w:t>器具编号为</w:t>
            </w:r>
            <w:r>
              <w:rPr>
                <w:rFonts w:ascii="宋体" w:hAnsi="宋体" w:cs="宋体" w:hint="eastAsia"/>
                <w:w w:val="80"/>
                <w:szCs w:val="21"/>
              </w:rPr>
              <w:t>HX-011</w:t>
            </w:r>
            <w:r>
              <w:rPr>
                <w:rFonts w:ascii="宋体" w:cs="宋体" w:hint="eastAsia"/>
                <w:kern w:val="0"/>
                <w:szCs w:val="21"/>
              </w:rPr>
              <w:t>，检定日期202</w:t>
            </w:r>
            <w:r>
              <w:rPr>
                <w:rFonts w:ascii="宋体" w:cs="宋体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</w:rPr>
              <w:t>年</w:t>
            </w:r>
            <w:r>
              <w:rPr>
                <w:rFonts w:ascii="宋体" w:cs="宋体"/>
                <w:kern w:val="0"/>
                <w:szCs w:val="21"/>
              </w:rPr>
              <w:t>5</w:t>
            </w:r>
            <w:r>
              <w:rPr>
                <w:rFonts w:ascii="宋体" w:cs="宋体" w:hint="eastAsia"/>
                <w:kern w:val="0"/>
                <w:szCs w:val="21"/>
              </w:rPr>
              <w:t>月12日，证书编号：</w:t>
            </w:r>
            <w:r>
              <w:rPr>
                <w:rFonts w:ascii="宋体" w:cs="宋体"/>
                <w:kern w:val="0"/>
                <w:szCs w:val="21"/>
              </w:rPr>
              <w:t>20221183</w:t>
            </w:r>
            <w:r>
              <w:rPr>
                <w:rFonts w:ascii="宋体" w:cs="宋体" w:hint="eastAsia"/>
                <w:kern w:val="0"/>
                <w:szCs w:val="21"/>
              </w:rPr>
              <w:t>，校准单位：</w:t>
            </w:r>
            <w:r>
              <w:rPr>
                <w:rFonts w:ascii="宋体" w:hAnsi="宋体" w:cs="宋体" w:hint="eastAsia"/>
                <w:w w:val="80"/>
                <w:szCs w:val="21"/>
              </w:rPr>
              <w:t>樟树市市场监督管理局计量站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kern w:val="0"/>
                <w:szCs w:val="21"/>
              </w:rPr>
              <w:t>远程确认有计量确认合格标识,相关信息与台账一致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  <w:p w:rsidR="00CE653C" w:rsidRDefault="00C170B0">
            <w:pPr>
              <w:spacing w:line="264" w:lineRule="auto"/>
              <w:ind w:firstLineChars="200" w:firstLine="42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远程审核中对提供的测量设备检定证书，抽查：</w:t>
            </w:r>
            <w:r>
              <w:rPr>
                <w:rFonts w:asciiTheme="minorEastAsia" w:eastAsiaTheme="minorEastAsia" w:hAnsiTheme="minorEastAsia" w:cs="宋体" w:hint="eastAsia"/>
                <w:w w:val="80"/>
                <w:szCs w:val="21"/>
              </w:rPr>
              <w:t>涂层测厚仪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，规格型号为</w:t>
            </w:r>
            <w:r>
              <w:rPr>
                <w:rFonts w:asciiTheme="minorEastAsia" w:eastAsiaTheme="minorEastAsia" w:hAnsiTheme="minorEastAsia" w:cs="宋体" w:hint="eastAsia"/>
                <w:w w:val="80"/>
                <w:szCs w:val="21"/>
              </w:rPr>
              <w:t>CM</w:t>
            </w:r>
            <w:r>
              <w:rPr>
                <w:rFonts w:asciiTheme="minorEastAsia" w:eastAsiaTheme="minorEastAsia" w:hAnsiTheme="minorEastAsia" w:cs="宋体"/>
                <w:w w:val="80"/>
                <w:szCs w:val="21"/>
              </w:rPr>
              <w:t>8825</w:t>
            </w:r>
            <w:r>
              <w:rPr>
                <w:rFonts w:asciiTheme="minorEastAsia" w:eastAsiaTheme="minorEastAsia" w:hAnsiTheme="minorEastAsia" w:cs="宋体" w:hint="eastAsia"/>
                <w:w w:val="80"/>
                <w:szCs w:val="21"/>
              </w:rPr>
              <w:t>FN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，器具编号为</w:t>
            </w:r>
            <w:r>
              <w:rPr>
                <w:rFonts w:asciiTheme="minorEastAsia" w:eastAsiaTheme="minorEastAsia" w:hAnsiTheme="minorEastAsia" w:cs="宋体" w:hint="eastAsia"/>
                <w:w w:val="80"/>
                <w:szCs w:val="21"/>
              </w:rPr>
              <w:t>HX</w:t>
            </w:r>
            <w:r>
              <w:rPr>
                <w:rFonts w:asciiTheme="minorEastAsia" w:eastAsiaTheme="minorEastAsia" w:hAnsiTheme="minorEastAsia" w:cs="宋体"/>
                <w:w w:val="80"/>
                <w:szCs w:val="21"/>
              </w:rPr>
              <w:t>-006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，校准日期2021年1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日，证书编号：第HK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2110091761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号，校准单位：</w:t>
            </w:r>
            <w:r>
              <w:rPr>
                <w:rFonts w:asciiTheme="minorEastAsia" w:eastAsiaTheme="minorEastAsia" w:hAnsiTheme="minorEastAsia" w:cs="宋体" w:hint="eastAsia"/>
                <w:w w:val="80"/>
                <w:szCs w:val="21"/>
              </w:rPr>
              <w:t>深圳华科计量检测技术有限公司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。远程确认有计量确认合格</w:t>
            </w:r>
            <w:r w:rsidRPr="00C170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标识,相关信息与台账一致。</w:t>
            </w:r>
          </w:p>
          <w:p w:rsidR="000E5057" w:rsidRDefault="000E5057">
            <w:pPr>
              <w:spacing w:line="264" w:lineRule="auto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 w:rsidRPr="000E5057">
              <w:rPr>
                <w:rFonts w:ascii="宋体" w:cs="宋体" w:hint="eastAsia"/>
                <w:kern w:val="0"/>
                <w:szCs w:val="21"/>
              </w:rPr>
              <w:t>2022年6月1日，查涂层测厚仪（HX-006）的校准报告的校准日期为2021年10月9日。查《计量器具台账》中该设备（HX-006）的检定日期为2019年11月7日，有效期为2020年11月6日。《计量器具台账》未及时更新，不符合GB/T 19022-2003标准6.2.3</w:t>
            </w:r>
            <w:r w:rsidRPr="000E5057">
              <w:rPr>
                <w:rFonts w:ascii="宋体" w:cs="宋体" w:hint="eastAsia"/>
                <w:kern w:val="0"/>
                <w:szCs w:val="21"/>
              </w:rPr>
              <w:lastRenderedPageBreak/>
              <w:t>条款。</w:t>
            </w:r>
          </w:p>
          <w:p w:rsidR="00CE653C" w:rsidRDefault="00C170B0">
            <w:pPr>
              <w:spacing w:line="264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详见《测量设备溯源抽查表》。</w:t>
            </w:r>
          </w:p>
          <w:p w:rsidR="00CE653C" w:rsidRDefault="00C170B0">
            <w:pPr>
              <w:widowControl/>
              <w:spacing w:line="264" w:lineRule="auto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企业的环境满足测量设备的使用要求。</w:t>
            </w:r>
          </w:p>
        </w:tc>
        <w:tc>
          <w:tcPr>
            <w:tcW w:w="949" w:type="dxa"/>
            <w:vAlign w:val="center"/>
          </w:tcPr>
          <w:p w:rsidR="000E5057" w:rsidRDefault="000E5057">
            <w:pPr>
              <w:jc w:val="center"/>
              <w:rPr>
                <w:rFonts w:ascii="宋体" w:hAnsi="宋体"/>
                <w:szCs w:val="21"/>
              </w:rPr>
            </w:pPr>
          </w:p>
          <w:p w:rsidR="000E5057" w:rsidRDefault="000E5057">
            <w:pPr>
              <w:jc w:val="center"/>
              <w:rPr>
                <w:rFonts w:ascii="宋体" w:hAnsi="宋体"/>
                <w:szCs w:val="21"/>
              </w:rPr>
            </w:pPr>
          </w:p>
          <w:p w:rsidR="000E5057" w:rsidRDefault="000E5057">
            <w:pPr>
              <w:jc w:val="center"/>
              <w:rPr>
                <w:rFonts w:ascii="宋体" w:hAnsi="宋体"/>
                <w:szCs w:val="21"/>
              </w:rPr>
            </w:pPr>
          </w:p>
          <w:p w:rsidR="000E5057" w:rsidRDefault="000E5057">
            <w:pPr>
              <w:jc w:val="center"/>
              <w:rPr>
                <w:rFonts w:ascii="宋体" w:hAnsi="宋体"/>
                <w:szCs w:val="21"/>
              </w:rPr>
            </w:pPr>
          </w:p>
          <w:p w:rsidR="000E5057" w:rsidRDefault="000E5057">
            <w:pPr>
              <w:jc w:val="center"/>
              <w:rPr>
                <w:rFonts w:ascii="宋体" w:hAnsi="宋体"/>
                <w:szCs w:val="21"/>
              </w:rPr>
            </w:pPr>
          </w:p>
          <w:p w:rsidR="000E5057" w:rsidRDefault="000E5057">
            <w:pPr>
              <w:jc w:val="center"/>
              <w:rPr>
                <w:rFonts w:ascii="宋体" w:hAnsi="宋体"/>
                <w:szCs w:val="21"/>
              </w:rPr>
            </w:pPr>
          </w:p>
          <w:p w:rsidR="00CE653C" w:rsidRDefault="00C170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  <w:p w:rsidR="00CE653C" w:rsidRDefault="00C170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生产部</w:t>
            </w:r>
          </w:p>
          <w:p w:rsidR="00CE653C" w:rsidRDefault="00CE65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CE653C" w:rsidRDefault="00CE653C">
            <w:pPr>
              <w:jc w:val="center"/>
              <w:rPr>
                <w:rFonts w:ascii="宋体" w:hAnsi="宋体"/>
                <w:szCs w:val="21"/>
              </w:rPr>
            </w:pPr>
          </w:p>
          <w:p w:rsidR="00CE653C" w:rsidRDefault="00CE653C">
            <w:pPr>
              <w:jc w:val="center"/>
              <w:rPr>
                <w:rFonts w:ascii="宋体" w:hAnsi="宋体"/>
                <w:szCs w:val="21"/>
              </w:rPr>
            </w:pPr>
          </w:p>
          <w:p w:rsidR="00CE653C" w:rsidRDefault="00CE653C">
            <w:pPr>
              <w:jc w:val="center"/>
              <w:rPr>
                <w:rFonts w:ascii="宋体" w:hAnsi="宋体"/>
                <w:szCs w:val="21"/>
              </w:rPr>
            </w:pPr>
          </w:p>
          <w:p w:rsidR="00CE653C" w:rsidRDefault="00CE653C">
            <w:pPr>
              <w:jc w:val="center"/>
              <w:rPr>
                <w:rFonts w:ascii="宋体" w:hAnsi="宋体"/>
                <w:szCs w:val="21"/>
              </w:rPr>
            </w:pPr>
          </w:p>
          <w:p w:rsidR="00CE653C" w:rsidRDefault="00CE653C">
            <w:pPr>
              <w:jc w:val="center"/>
              <w:rPr>
                <w:rFonts w:ascii="宋体" w:hAnsi="宋体"/>
                <w:szCs w:val="21"/>
              </w:rPr>
            </w:pPr>
          </w:p>
          <w:p w:rsidR="00CE653C" w:rsidRDefault="00CE653C">
            <w:pPr>
              <w:rPr>
                <w:rFonts w:ascii="宋体" w:hAnsi="宋体"/>
                <w:szCs w:val="21"/>
              </w:rPr>
            </w:pPr>
          </w:p>
          <w:p w:rsidR="00CE653C" w:rsidRDefault="00CE653C">
            <w:pPr>
              <w:jc w:val="center"/>
              <w:rPr>
                <w:rFonts w:ascii="宋体" w:hAnsi="宋体"/>
                <w:szCs w:val="21"/>
              </w:rPr>
            </w:pPr>
          </w:p>
          <w:p w:rsidR="00CE653C" w:rsidRDefault="00CE653C">
            <w:pPr>
              <w:jc w:val="center"/>
              <w:rPr>
                <w:rFonts w:ascii="宋体" w:hAnsi="宋体"/>
                <w:szCs w:val="21"/>
              </w:rPr>
            </w:pPr>
          </w:p>
          <w:p w:rsidR="00CE653C" w:rsidRDefault="00CE653C">
            <w:pPr>
              <w:jc w:val="center"/>
              <w:rPr>
                <w:rFonts w:ascii="宋体" w:hAnsi="宋体"/>
                <w:szCs w:val="21"/>
              </w:rPr>
            </w:pPr>
          </w:p>
          <w:p w:rsidR="00CE653C" w:rsidRDefault="00CE653C">
            <w:pPr>
              <w:jc w:val="center"/>
              <w:rPr>
                <w:rFonts w:ascii="宋体" w:hAnsi="宋体"/>
                <w:szCs w:val="21"/>
              </w:rPr>
            </w:pPr>
          </w:p>
          <w:p w:rsidR="00CE653C" w:rsidRDefault="00CE653C">
            <w:pPr>
              <w:jc w:val="center"/>
              <w:rPr>
                <w:rFonts w:ascii="宋体" w:hAnsi="宋体"/>
                <w:szCs w:val="21"/>
              </w:rPr>
            </w:pPr>
          </w:p>
          <w:p w:rsidR="000E5057" w:rsidRDefault="000E5057">
            <w:pPr>
              <w:jc w:val="center"/>
              <w:rPr>
                <w:rFonts w:ascii="宋体" w:hAnsi="宋体"/>
                <w:szCs w:val="21"/>
              </w:rPr>
            </w:pPr>
          </w:p>
          <w:p w:rsidR="000E5057" w:rsidRDefault="000E5057">
            <w:pPr>
              <w:jc w:val="center"/>
              <w:rPr>
                <w:rFonts w:ascii="宋体" w:hAnsi="宋体"/>
                <w:szCs w:val="21"/>
              </w:rPr>
            </w:pPr>
          </w:p>
          <w:p w:rsidR="000E5057" w:rsidRDefault="000E5057">
            <w:pPr>
              <w:jc w:val="center"/>
              <w:rPr>
                <w:rFonts w:ascii="宋体" w:hAnsi="宋体"/>
                <w:szCs w:val="21"/>
              </w:rPr>
            </w:pPr>
          </w:p>
          <w:p w:rsidR="000E5057" w:rsidRDefault="000E5057">
            <w:pPr>
              <w:jc w:val="center"/>
              <w:rPr>
                <w:rFonts w:ascii="宋体" w:hAnsi="宋体"/>
                <w:szCs w:val="21"/>
              </w:rPr>
            </w:pPr>
          </w:p>
          <w:p w:rsidR="000E5057" w:rsidRDefault="000E5057">
            <w:pPr>
              <w:jc w:val="center"/>
              <w:rPr>
                <w:rFonts w:ascii="宋体" w:hAnsi="宋体"/>
                <w:szCs w:val="21"/>
              </w:rPr>
            </w:pPr>
          </w:p>
          <w:p w:rsidR="000E5057" w:rsidRDefault="000E5057">
            <w:pPr>
              <w:jc w:val="center"/>
              <w:rPr>
                <w:rFonts w:ascii="宋体" w:hAnsi="宋体"/>
                <w:szCs w:val="21"/>
              </w:rPr>
            </w:pPr>
          </w:p>
          <w:p w:rsidR="000E5057" w:rsidRDefault="000E5057">
            <w:pPr>
              <w:jc w:val="center"/>
              <w:rPr>
                <w:rFonts w:ascii="宋体" w:hAnsi="宋体"/>
                <w:szCs w:val="21"/>
              </w:rPr>
            </w:pPr>
          </w:p>
          <w:p w:rsidR="000E5057" w:rsidRDefault="000E5057">
            <w:pPr>
              <w:jc w:val="center"/>
              <w:rPr>
                <w:rFonts w:ascii="宋体" w:hAnsi="宋体"/>
                <w:szCs w:val="21"/>
              </w:rPr>
            </w:pPr>
          </w:p>
          <w:p w:rsidR="000E5057" w:rsidRDefault="000E50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  <w:p w:rsidR="00CE653C" w:rsidRDefault="000E50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</w:t>
            </w:r>
          </w:p>
          <w:p w:rsidR="00CE653C" w:rsidRDefault="00CE653C">
            <w:pPr>
              <w:rPr>
                <w:rFonts w:ascii="宋体" w:hAnsi="宋体"/>
                <w:szCs w:val="21"/>
              </w:rPr>
            </w:pPr>
          </w:p>
          <w:p w:rsidR="00CE653C" w:rsidRDefault="00CE653C">
            <w:pPr>
              <w:rPr>
                <w:rFonts w:ascii="宋体" w:hAnsi="宋体"/>
                <w:szCs w:val="21"/>
              </w:rPr>
            </w:pPr>
          </w:p>
          <w:p w:rsidR="00CE653C" w:rsidRDefault="00CE653C">
            <w:pPr>
              <w:rPr>
                <w:rFonts w:ascii="宋体" w:hAnsi="宋体"/>
                <w:szCs w:val="21"/>
              </w:rPr>
            </w:pPr>
          </w:p>
          <w:p w:rsidR="00CE653C" w:rsidRDefault="00CE653C">
            <w:pPr>
              <w:rPr>
                <w:rFonts w:ascii="宋体" w:hAnsi="宋体"/>
                <w:szCs w:val="21"/>
              </w:rPr>
            </w:pPr>
          </w:p>
          <w:p w:rsidR="00CE653C" w:rsidRDefault="00CE653C">
            <w:pPr>
              <w:rPr>
                <w:rFonts w:ascii="宋体" w:hAnsi="宋体"/>
                <w:szCs w:val="21"/>
              </w:rPr>
            </w:pPr>
          </w:p>
          <w:p w:rsidR="00CE653C" w:rsidRDefault="00CE653C">
            <w:pPr>
              <w:rPr>
                <w:rFonts w:ascii="宋体" w:hAnsi="宋体"/>
                <w:szCs w:val="21"/>
              </w:rPr>
            </w:pPr>
          </w:p>
          <w:p w:rsidR="00CE653C" w:rsidRDefault="00CE653C">
            <w:pPr>
              <w:rPr>
                <w:rFonts w:ascii="宋体" w:hAnsi="宋体"/>
                <w:szCs w:val="21"/>
              </w:rPr>
            </w:pPr>
          </w:p>
          <w:p w:rsidR="00CE653C" w:rsidRDefault="00CE653C">
            <w:pPr>
              <w:rPr>
                <w:rFonts w:ascii="宋体" w:hAnsi="宋体"/>
                <w:szCs w:val="21"/>
              </w:rPr>
            </w:pPr>
          </w:p>
          <w:p w:rsidR="00CE653C" w:rsidRDefault="00CE653C">
            <w:pPr>
              <w:rPr>
                <w:rFonts w:ascii="宋体" w:hAnsi="宋体"/>
                <w:szCs w:val="21"/>
              </w:rPr>
            </w:pPr>
          </w:p>
          <w:p w:rsidR="00CE653C" w:rsidRDefault="00CE653C">
            <w:pPr>
              <w:rPr>
                <w:rFonts w:ascii="宋体" w:hAnsi="宋体"/>
                <w:szCs w:val="21"/>
              </w:rPr>
            </w:pPr>
          </w:p>
          <w:p w:rsidR="00CE653C" w:rsidRDefault="00CE653C">
            <w:pPr>
              <w:rPr>
                <w:rFonts w:ascii="宋体" w:hAnsi="宋体"/>
                <w:szCs w:val="21"/>
              </w:rPr>
            </w:pPr>
          </w:p>
          <w:p w:rsidR="00CE653C" w:rsidRDefault="00CE653C">
            <w:pPr>
              <w:rPr>
                <w:rFonts w:ascii="宋体" w:hAnsi="宋体"/>
                <w:szCs w:val="21"/>
              </w:rPr>
            </w:pPr>
          </w:p>
          <w:p w:rsidR="00CE653C" w:rsidRDefault="00CE653C">
            <w:pPr>
              <w:rPr>
                <w:rFonts w:ascii="宋体" w:hAnsi="宋体"/>
                <w:szCs w:val="21"/>
              </w:rPr>
            </w:pPr>
          </w:p>
          <w:p w:rsidR="00CE653C" w:rsidRDefault="00CE653C">
            <w:pPr>
              <w:rPr>
                <w:rFonts w:ascii="宋体" w:hAnsi="宋体"/>
                <w:szCs w:val="21"/>
              </w:rPr>
            </w:pPr>
          </w:p>
        </w:tc>
      </w:tr>
      <w:tr w:rsidR="00CE653C">
        <w:trPr>
          <w:trHeight w:val="4750"/>
          <w:jc w:val="center"/>
        </w:trPr>
        <w:tc>
          <w:tcPr>
            <w:tcW w:w="631" w:type="dxa"/>
            <w:vAlign w:val="center"/>
          </w:tcPr>
          <w:p w:rsidR="00CE653C" w:rsidRDefault="00C170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1723" w:type="dxa"/>
            <w:vAlign w:val="center"/>
          </w:tcPr>
          <w:p w:rsidR="00CE653C" w:rsidRDefault="00C170B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企业对提供测量设备和辅助材料、消耗性材料和提供服务的外部供方如何识别、选择、评价和监视？</w:t>
            </w:r>
          </w:p>
        </w:tc>
        <w:tc>
          <w:tcPr>
            <w:tcW w:w="1261" w:type="dxa"/>
            <w:vAlign w:val="center"/>
          </w:tcPr>
          <w:p w:rsidR="00CE653C" w:rsidRDefault="00C170B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6.4外部供方</w:t>
            </w:r>
          </w:p>
        </w:tc>
        <w:tc>
          <w:tcPr>
            <w:tcW w:w="3688" w:type="dxa"/>
            <w:vAlign w:val="center"/>
          </w:tcPr>
          <w:p w:rsidR="00CE653C" w:rsidRDefault="00C170B0">
            <w:pPr>
              <w:widowControl/>
              <w:spacing w:line="264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查企业编制的HX/QR</w:t>
            </w:r>
            <w:r>
              <w:rPr>
                <w:rFonts w:ascii="宋体" w:hAnsi="宋体"/>
                <w:szCs w:val="21"/>
              </w:rPr>
              <w:t>211-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《外部供方管理控制程序》，测量设备和辅助材料/消耗性材料由采购部负责采购，制定供方评价准则，建立了《合格供方清单》，核实相关资质并制定并保存《供方评价记录》。行政部协助各部门做好对外委测量设备送检及联系工作。</w:t>
            </w:r>
          </w:p>
          <w:p w:rsidR="00CE653C" w:rsidRDefault="00C170B0">
            <w:pPr>
              <w:spacing w:line="264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采购部编制了《合格供方清单》，保存了资质证书。</w:t>
            </w:r>
          </w:p>
          <w:p w:rsidR="00CE653C" w:rsidRDefault="00C170B0">
            <w:pPr>
              <w:spacing w:line="264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质检部对外部服务进行了评价，抽查其中对提供计量检定证书的</w:t>
            </w:r>
            <w:r>
              <w:rPr>
                <w:rFonts w:ascii="宋体" w:hAnsi="宋体" w:cs="宋体" w:hint="eastAsia"/>
                <w:w w:val="80"/>
                <w:szCs w:val="21"/>
              </w:rPr>
              <w:t>深圳中电计量测试技术有限公司</w:t>
            </w:r>
            <w:r>
              <w:rPr>
                <w:rFonts w:ascii="宋体" w:hAnsi="宋体" w:hint="eastAsia"/>
                <w:szCs w:val="21"/>
              </w:rPr>
              <w:t>，进行了评价和管理，符合要求。</w:t>
            </w:r>
          </w:p>
        </w:tc>
        <w:tc>
          <w:tcPr>
            <w:tcW w:w="949" w:type="dxa"/>
            <w:vAlign w:val="center"/>
          </w:tcPr>
          <w:p w:rsidR="00CE653C" w:rsidRDefault="00C170B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采购部</w:t>
            </w:r>
          </w:p>
          <w:p w:rsidR="00CE653C" w:rsidRDefault="00C170B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  <w:p w:rsidR="00CE653C" w:rsidRDefault="00C170B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行政部</w:t>
            </w:r>
          </w:p>
        </w:tc>
        <w:tc>
          <w:tcPr>
            <w:tcW w:w="1205" w:type="dxa"/>
            <w:vAlign w:val="center"/>
          </w:tcPr>
          <w:p w:rsidR="00CE653C" w:rsidRDefault="00C170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CE653C">
        <w:trPr>
          <w:trHeight w:val="3350"/>
          <w:jc w:val="center"/>
        </w:trPr>
        <w:tc>
          <w:tcPr>
            <w:tcW w:w="631" w:type="dxa"/>
            <w:vAlign w:val="center"/>
          </w:tcPr>
          <w:p w:rsidR="00CE653C" w:rsidRDefault="00C170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23" w:type="dxa"/>
            <w:vAlign w:val="center"/>
          </w:tcPr>
          <w:p w:rsidR="00CE653C" w:rsidRDefault="00C170B0" w:rsidP="00B0778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抽查(2-3) 台</w:t>
            </w:r>
            <w:proofErr w:type="gramStart"/>
            <w:r>
              <w:rPr>
                <w:rFonts w:ascii="宋体" w:hAnsi="宋体" w:hint="eastAsia"/>
                <w:szCs w:val="21"/>
              </w:rPr>
              <w:t>件关键</w:t>
            </w:r>
            <w:proofErr w:type="gramEnd"/>
            <w:r>
              <w:rPr>
                <w:rFonts w:ascii="宋体" w:hAnsi="宋体" w:hint="eastAsia"/>
                <w:szCs w:val="21"/>
              </w:rPr>
              <w:t>测量过程测量要求识别是否正确？配备的测量设备是否经过检定/校准和验证，证方法是否正确？部门对验证不合格测量设备如何处理？</w:t>
            </w:r>
          </w:p>
        </w:tc>
        <w:tc>
          <w:tcPr>
            <w:tcW w:w="1261" w:type="dxa"/>
            <w:vAlign w:val="center"/>
          </w:tcPr>
          <w:p w:rsidR="00CE653C" w:rsidRDefault="00C170B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7.1.计量确认</w:t>
            </w:r>
          </w:p>
          <w:p w:rsidR="00CE653C" w:rsidRDefault="00CE653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8" w:type="dxa"/>
          </w:tcPr>
          <w:p w:rsidR="00CE653C" w:rsidRDefault="00C170B0">
            <w:pPr>
              <w:widowControl/>
              <w:spacing w:line="288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远程审核中，抽查：</w:t>
            </w:r>
            <w:r>
              <w:rPr>
                <w:rFonts w:ascii="宋体" w:hAnsi="宋体" w:hint="eastAsia"/>
                <w:kern w:val="0"/>
                <w:sz w:val="20"/>
              </w:rPr>
              <w:t>涂层厚度测量</w:t>
            </w:r>
            <w:r>
              <w:rPr>
                <w:rFonts w:ascii="宋体" w:cs="宋体" w:hint="eastAsia"/>
                <w:kern w:val="0"/>
                <w:szCs w:val="21"/>
              </w:rPr>
              <w:t>过程</w:t>
            </w:r>
            <w:r>
              <w:rPr>
                <w:rFonts w:ascii="宋体" w:hAnsi="宋体" w:hint="eastAsia"/>
                <w:szCs w:val="21"/>
              </w:rPr>
              <w:t>，配备的涂层测厚仪经有资质的校准机构校准，并进行了计量验证，不确定度评价，计量验证满足要求，验证方法正确。</w:t>
            </w:r>
          </w:p>
          <w:p w:rsidR="00CE653C" w:rsidRDefault="00C170B0">
            <w:pPr>
              <w:widowControl/>
              <w:spacing w:line="288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企业编制了</w:t>
            </w:r>
            <w:r>
              <w:rPr>
                <w:rFonts w:ascii="宋体" w:hAnsi="宋体"/>
                <w:szCs w:val="21"/>
              </w:rPr>
              <w:t>HX/QR 209-2018</w:t>
            </w:r>
            <w:r>
              <w:rPr>
                <w:rFonts w:ascii="宋体" w:hAnsi="宋体" w:hint="eastAsia"/>
                <w:szCs w:val="21"/>
              </w:rPr>
              <w:t>《测量设备管理控制程序》，规定测量设备发生异常后，针对不同情况进行维修、降级或报废处理。</w:t>
            </w:r>
          </w:p>
        </w:tc>
        <w:tc>
          <w:tcPr>
            <w:tcW w:w="949" w:type="dxa"/>
            <w:vAlign w:val="center"/>
          </w:tcPr>
          <w:p w:rsidR="00CE653C" w:rsidRDefault="00C170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  <w:p w:rsidR="00CE653C" w:rsidRDefault="00C170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生产部</w:t>
            </w:r>
          </w:p>
          <w:p w:rsidR="00CE653C" w:rsidRDefault="00CE65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CE653C" w:rsidRDefault="00C170B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:rsidR="00CE653C" w:rsidRDefault="00CE65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E653C" w:rsidTr="00B07781">
        <w:trPr>
          <w:trHeight w:val="4325"/>
          <w:jc w:val="center"/>
        </w:trPr>
        <w:tc>
          <w:tcPr>
            <w:tcW w:w="631" w:type="dxa"/>
            <w:vAlign w:val="center"/>
          </w:tcPr>
          <w:p w:rsidR="00CE653C" w:rsidRDefault="00C170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23" w:type="dxa"/>
          </w:tcPr>
          <w:p w:rsidR="00CE653C" w:rsidRDefault="00C170B0" w:rsidP="00B0778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企业是否有新增关键测量过程?抽查(1-2)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新增关键测量过程或原有关键测量过程是否编制控制规范进行控制、有效性确认？企业是否对计量确认过程和测量过程按照计划频次进行持续监视？</w:t>
            </w:r>
          </w:p>
        </w:tc>
        <w:tc>
          <w:tcPr>
            <w:tcW w:w="1261" w:type="dxa"/>
            <w:vAlign w:val="center"/>
          </w:tcPr>
          <w:p w:rsidR="00CE653C" w:rsidRDefault="00C170B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7.2测量过程</w:t>
            </w:r>
          </w:p>
          <w:p w:rsidR="00CE653C" w:rsidRDefault="00C170B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8.2.4测量管理体系的监视</w:t>
            </w:r>
          </w:p>
          <w:p w:rsidR="00CE653C" w:rsidRDefault="00CE653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8" w:type="dxa"/>
          </w:tcPr>
          <w:p w:rsidR="00CE653C" w:rsidRDefault="00C170B0">
            <w:pPr>
              <w:spacing w:line="264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远程审核中，检查了企业未新增关键测量过程。</w:t>
            </w:r>
          </w:p>
          <w:p w:rsidR="00CE653C" w:rsidRDefault="00C170B0">
            <w:pPr>
              <w:spacing w:line="264" w:lineRule="auto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抽查重要测量过程：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涂层厚度测量</w:t>
            </w:r>
            <w:r>
              <w:rPr>
                <w:rFonts w:ascii="宋体" w:cs="宋体" w:hint="eastAsia"/>
                <w:kern w:val="0"/>
                <w:szCs w:val="21"/>
              </w:rPr>
              <w:t>过程，编制了测量过程控制规范，规定了对测量人员、环境条件、测量设备和监视方法等的控制要求，监视频次为每月一次，满足测量过程管理要求。</w:t>
            </w:r>
          </w:p>
          <w:p w:rsidR="00CE653C" w:rsidRDefault="00CE653C">
            <w:pPr>
              <w:spacing w:line="264" w:lineRule="auto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CE653C" w:rsidRDefault="00C170B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  <w:p w:rsidR="00A61EEC" w:rsidRDefault="00A61E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技术部</w:t>
            </w:r>
            <w:bookmarkStart w:id="2" w:name="_GoBack"/>
            <w:bookmarkEnd w:id="2"/>
          </w:p>
          <w:p w:rsidR="00CE653C" w:rsidRDefault="00C170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生产部</w:t>
            </w:r>
          </w:p>
          <w:p w:rsidR="00CE653C" w:rsidRDefault="00CE65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CE653C" w:rsidRDefault="00C170B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:rsidR="00CE653C" w:rsidRDefault="00CE65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E653C" w:rsidTr="00B07781">
        <w:trPr>
          <w:trHeight w:val="1348"/>
          <w:jc w:val="center"/>
        </w:trPr>
        <w:tc>
          <w:tcPr>
            <w:tcW w:w="631" w:type="dxa"/>
            <w:vAlign w:val="center"/>
          </w:tcPr>
          <w:p w:rsidR="00CE653C" w:rsidRDefault="00C170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1723" w:type="dxa"/>
          </w:tcPr>
          <w:p w:rsidR="00CE653C" w:rsidRDefault="00C170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是否对关键过程进行了测量不确定度评定？</w:t>
            </w:r>
          </w:p>
        </w:tc>
        <w:tc>
          <w:tcPr>
            <w:tcW w:w="1261" w:type="dxa"/>
            <w:vAlign w:val="center"/>
          </w:tcPr>
          <w:p w:rsidR="00CE653C" w:rsidRDefault="00C170B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7.3测量不确定度</w:t>
            </w:r>
          </w:p>
        </w:tc>
        <w:tc>
          <w:tcPr>
            <w:tcW w:w="3688" w:type="dxa"/>
          </w:tcPr>
          <w:p w:rsidR="00CE653C" w:rsidRDefault="00C170B0">
            <w:pPr>
              <w:spacing w:line="288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抽查了</w:t>
            </w:r>
            <w:r>
              <w:rPr>
                <w:rFonts w:ascii="宋体" w:hAnsi="宋体" w:hint="eastAsia"/>
                <w:kern w:val="0"/>
                <w:sz w:val="20"/>
              </w:rPr>
              <w:t>涂层厚度测量</w:t>
            </w:r>
            <w:r>
              <w:rPr>
                <w:rFonts w:ascii="宋体" w:cs="宋体" w:hint="eastAsia"/>
                <w:kern w:val="0"/>
                <w:szCs w:val="21"/>
              </w:rPr>
              <w:t>过程</w:t>
            </w:r>
            <w:r>
              <w:rPr>
                <w:rFonts w:hint="eastAsia"/>
                <w:szCs w:val="21"/>
              </w:rPr>
              <w:t>评定报告，不确定度评定方法正确。</w:t>
            </w:r>
          </w:p>
        </w:tc>
        <w:tc>
          <w:tcPr>
            <w:tcW w:w="949" w:type="dxa"/>
            <w:vAlign w:val="center"/>
          </w:tcPr>
          <w:p w:rsidR="00CE653C" w:rsidRDefault="00C170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  <w:p w:rsidR="00CE653C" w:rsidRDefault="00CE65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CE653C" w:rsidRDefault="00C170B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:rsidR="00CE653C" w:rsidRDefault="00CE65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E653C">
        <w:trPr>
          <w:trHeight w:val="2997"/>
          <w:jc w:val="center"/>
        </w:trPr>
        <w:tc>
          <w:tcPr>
            <w:tcW w:w="631" w:type="dxa"/>
            <w:vAlign w:val="center"/>
          </w:tcPr>
          <w:p w:rsidR="00CE653C" w:rsidRDefault="00C170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23" w:type="dxa"/>
            <w:vAlign w:val="center"/>
          </w:tcPr>
          <w:p w:rsidR="00CE653C" w:rsidRDefault="00C170B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就顾客的计量要求是否已满足来监视有关顾客满意的信息。</w:t>
            </w:r>
          </w:p>
        </w:tc>
        <w:tc>
          <w:tcPr>
            <w:tcW w:w="1261" w:type="dxa"/>
            <w:vAlign w:val="center"/>
          </w:tcPr>
          <w:p w:rsidR="00CE653C" w:rsidRDefault="00C170B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8.2.2顾客满意</w:t>
            </w:r>
          </w:p>
        </w:tc>
        <w:tc>
          <w:tcPr>
            <w:tcW w:w="3688" w:type="dxa"/>
            <w:vAlign w:val="center"/>
          </w:tcPr>
          <w:p w:rsidR="00CE653C" w:rsidRDefault="00C170B0">
            <w:pPr>
              <w:spacing w:line="264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企业编制的</w:t>
            </w:r>
            <w:r>
              <w:rPr>
                <w:rFonts w:ascii="宋体" w:hAnsi="宋体"/>
                <w:szCs w:val="21"/>
              </w:rPr>
              <w:t>HX/QR201-2018</w:t>
            </w:r>
            <w:r>
              <w:rPr>
                <w:rFonts w:hint="eastAsia"/>
                <w:szCs w:val="21"/>
              </w:rPr>
              <w:t>《顾客满意控制程序》，规定行政部负责内部顾客满意度调查，营销部负责外部顾客满意度汇总和分析。</w:t>
            </w:r>
          </w:p>
          <w:p w:rsidR="00CE653C" w:rsidRDefault="00C170B0">
            <w:pPr>
              <w:spacing w:line="264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月共调查顾客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家，其中内部顾客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家，外部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家；均进行满意度评价，外部满意度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7.27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，总体满意度</w:t>
            </w:r>
            <w:r>
              <w:rPr>
                <w:rFonts w:hint="eastAsia"/>
                <w:szCs w:val="21"/>
              </w:rPr>
              <w:t>97</w:t>
            </w:r>
            <w:r>
              <w:rPr>
                <w:szCs w:val="21"/>
              </w:rPr>
              <w:t>.00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。</w:t>
            </w:r>
          </w:p>
          <w:p w:rsidR="00CE653C" w:rsidRDefault="00C170B0">
            <w:pPr>
              <w:spacing w:line="264" w:lineRule="auto"/>
              <w:ind w:firstLineChars="200" w:firstLine="420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查顾客</w:t>
            </w:r>
            <w:proofErr w:type="gramEnd"/>
            <w:r>
              <w:rPr>
                <w:rFonts w:ascii="宋体" w:hAnsi="宋体" w:hint="eastAsia"/>
                <w:szCs w:val="21"/>
              </w:rPr>
              <w:t>未提出调查建议事项。</w:t>
            </w:r>
          </w:p>
        </w:tc>
        <w:tc>
          <w:tcPr>
            <w:tcW w:w="949" w:type="dxa"/>
            <w:vAlign w:val="center"/>
          </w:tcPr>
          <w:p w:rsidR="00CE653C" w:rsidRDefault="00C170B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行政部</w:t>
            </w:r>
          </w:p>
          <w:p w:rsidR="00CE653C" w:rsidRDefault="00C170B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营销部</w:t>
            </w:r>
          </w:p>
        </w:tc>
        <w:tc>
          <w:tcPr>
            <w:tcW w:w="1205" w:type="dxa"/>
            <w:vAlign w:val="center"/>
          </w:tcPr>
          <w:p w:rsidR="00CE653C" w:rsidRDefault="00C170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CE653C">
        <w:trPr>
          <w:trHeight w:val="3472"/>
          <w:jc w:val="center"/>
        </w:trPr>
        <w:tc>
          <w:tcPr>
            <w:tcW w:w="631" w:type="dxa"/>
            <w:vAlign w:val="center"/>
          </w:tcPr>
          <w:p w:rsidR="00CE653C" w:rsidRDefault="00C170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23" w:type="dxa"/>
            <w:vAlign w:val="center"/>
          </w:tcPr>
          <w:p w:rsidR="00CE653C" w:rsidRDefault="00C170B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企业能源主要品种？年消耗标煤？是否是重点用能单位？ </w:t>
            </w:r>
          </w:p>
        </w:tc>
        <w:tc>
          <w:tcPr>
            <w:tcW w:w="1261" w:type="dxa"/>
            <w:vAlign w:val="center"/>
          </w:tcPr>
          <w:p w:rsidR="00CE653C" w:rsidRDefault="00C170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GB17167－2006</w:t>
            </w:r>
          </w:p>
        </w:tc>
        <w:tc>
          <w:tcPr>
            <w:tcW w:w="3688" w:type="dxa"/>
            <w:vAlign w:val="center"/>
          </w:tcPr>
          <w:p w:rsidR="00CE653C" w:rsidRDefault="00C170B0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企业主要耗能为电、水，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年度用电量</w:t>
            </w:r>
            <w:r>
              <w:rPr>
                <w:szCs w:val="21"/>
              </w:rPr>
              <w:t>583331</w:t>
            </w:r>
            <w:r>
              <w:rPr>
                <w:rFonts w:hint="eastAsia"/>
                <w:szCs w:val="21"/>
              </w:rPr>
              <w:t>kW.h</w:t>
            </w:r>
            <w:r>
              <w:rPr>
                <w:rFonts w:hint="eastAsia"/>
                <w:szCs w:val="21"/>
              </w:rPr>
              <w:t>、用水量</w:t>
            </w:r>
            <w:r>
              <w:rPr>
                <w:szCs w:val="21"/>
              </w:rPr>
              <w:t>18651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，</w:t>
            </w:r>
            <w:r w:rsidR="00B937D2" w:rsidRPr="00B937D2">
              <w:rPr>
                <w:rFonts w:hint="eastAsia"/>
                <w:szCs w:val="21"/>
              </w:rPr>
              <w:t>合计</w:t>
            </w:r>
            <w:r w:rsidR="00B937D2" w:rsidRPr="00B937D2">
              <w:rPr>
                <w:rFonts w:hint="eastAsia"/>
                <w:szCs w:val="21"/>
              </w:rPr>
              <w:t>106.5tce</w:t>
            </w:r>
            <w:r w:rsidR="00B937D2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不是重点用能单位，企业的能源计量器具配备的准确度等级，满足</w:t>
            </w:r>
            <w:r>
              <w:rPr>
                <w:rFonts w:hint="eastAsia"/>
                <w:szCs w:val="21"/>
              </w:rPr>
              <w:t>GB17167-2006</w:t>
            </w:r>
            <w:r w:rsidR="00FE79DB">
              <w:rPr>
                <w:rFonts w:hint="eastAsia"/>
                <w:szCs w:val="21"/>
              </w:rPr>
              <w:t>《用能单位能源计量器具配备和管理通则》的要求。</w:t>
            </w:r>
          </w:p>
          <w:p w:rsidR="00CE653C" w:rsidRDefault="00C170B0">
            <w:pPr>
              <w:ind w:firstLineChars="200" w:firstLine="420"/>
              <w:rPr>
                <w:szCs w:val="21"/>
              </w:rPr>
            </w:pPr>
            <w:r w:rsidRPr="00D65350">
              <w:rPr>
                <w:rFonts w:hint="eastAsia"/>
                <w:szCs w:val="21"/>
              </w:rPr>
              <w:t>查：企业一级电能表和水表各一块，是由供电公司、供水公司提供的总表，企业配备了二级电能表一个，准确度等级为</w:t>
            </w:r>
            <w:r w:rsidRPr="00D65350">
              <w:rPr>
                <w:rFonts w:hint="eastAsia"/>
                <w:szCs w:val="21"/>
              </w:rPr>
              <w:t>1.0</w:t>
            </w:r>
            <w:r w:rsidRPr="00D65350">
              <w:rPr>
                <w:rFonts w:hint="eastAsia"/>
                <w:szCs w:val="21"/>
              </w:rPr>
              <w:t>级；二级水表</w:t>
            </w:r>
            <w:r>
              <w:rPr>
                <w:rFonts w:hint="eastAsia"/>
                <w:szCs w:val="21"/>
              </w:rPr>
              <w:t>一</w:t>
            </w:r>
            <w:r w:rsidRPr="00D65350">
              <w:rPr>
                <w:rFonts w:hint="eastAsia"/>
                <w:szCs w:val="21"/>
              </w:rPr>
              <w:t>个，准确度等级为</w:t>
            </w:r>
            <w:r w:rsidRPr="00D65350">
              <w:rPr>
                <w:rFonts w:hint="eastAsia"/>
                <w:szCs w:val="21"/>
              </w:rPr>
              <w:t>2.0</w:t>
            </w:r>
            <w:r w:rsidRPr="00D65350">
              <w:rPr>
                <w:rFonts w:hint="eastAsia"/>
                <w:szCs w:val="21"/>
              </w:rPr>
              <w:t>级，满足标准要求。</w:t>
            </w:r>
          </w:p>
          <w:p w:rsidR="00CE653C" w:rsidRDefault="00C170B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企业通过供电和供水总表进行能源数据采集。</w:t>
            </w:r>
          </w:p>
        </w:tc>
        <w:tc>
          <w:tcPr>
            <w:tcW w:w="949" w:type="dxa"/>
            <w:vAlign w:val="center"/>
          </w:tcPr>
          <w:p w:rsidR="00CE653C" w:rsidRDefault="00C170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行政部</w:t>
            </w:r>
          </w:p>
        </w:tc>
        <w:tc>
          <w:tcPr>
            <w:tcW w:w="1205" w:type="dxa"/>
            <w:vAlign w:val="center"/>
          </w:tcPr>
          <w:p w:rsidR="00CE653C" w:rsidRDefault="00C170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CE653C">
        <w:trPr>
          <w:trHeight w:val="936"/>
          <w:jc w:val="center"/>
        </w:trPr>
        <w:tc>
          <w:tcPr>
            <w:tcW w:w="631" w:type="dxa"/>
            <w:vAlign w:val="center"/>
          </w:tcPr>
          <w:p w:rsidR="00CE653C" w:rsidRDefault="00C170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23" w:type="dxa"/>
          </w:tcPr>
          <w:p w:rsidR="00CE653C" w:rsidRDefault="00C170B0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对企业的销售合同抽样，抽样范围需涵盖企业申请的产品的范围</w:t>
            </w:r>
          </w:p>
        </w:tc>
        <w:tc>
          <w:tcPr>
            <w:tcW w:w="1261" w:type="dxa"/>
          </w:tcPr>
          <w:p w:rsidR="00CE653C" w:rsidRDefault="00C170B0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产品的销售</w:t>
            </w:r>
          </w:p>
        </w:tc>
        <w:tc>
          <w:tcPr>
            <w:tcW w:w="3688" w:type="dxa"/>
          </w:tcPr>
          <w:p w:rsidR="00CE653C" w:rsidRDefault="00C170B0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抽查器材</w:t>
            </w:r>
            <w:proofErr w:type="gramStart"/>
            <w:r>
              <w:rPr>
                <w:rFonts w:ascii="宋体" w:hAnsi="宋体" w:hint="eastAsia"/>
                <w:szCs w:val="21"/>
              </w:rPr>
              <w:t>架产品</w:t>
            </w:r>
            <w:proofErr w:type="gramEnd"/>
            <w:r>
              <w:rPr>
                <w:rFonts w:ascii="宋体" w:hAnsi="宋体" w:hint="eastAsia"/>
                <w:szCs w:val="21"/>
              </w:rPr>
              <w:t>的销售合同，合同编号</w:t>
            </w:r>
            <w:r>
              <w:rPr>
                <w:rFonts w:ascii="宋体" w:hAnsi="宋体"/>
                <w:szCs w:val="21"/>
              </w:rPr>
              <w:t>2021W1-LNQW12-0000872</w:t>
            </w:r>
            <w:r>
              <w:rPr>
                <w:rFonts w:ascii="宋体" w:hAnsi="宋体" w:hint="eastAsia"/>
                <w:szCs w:val="21"/>
              </w:rPr>
              <w:t>，签订时间2021年1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日。确认企业对应的产品生产过程涉及有对应的测量过程和测量设备，测量设备的配备可满足该合同产品的生产和检验要求。</w:t>
            </w:r>
          </w:p>
        </w:tc>
        <w:tc>
          <w:tcPr>
            <w:tcW w:w="949" w:type="dxa"/>
          </w:tcPr>
          <w:p w:rsidR="00CE653C" w:rsidRDefault="00C170B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  <w:p w:rsidR="00CE653C" w:rsidRDefault="00C170B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营销部</w:t>
            </w:r>
          </w:p>
        </w:tc>
        <w:tc>
          <w:tcPr>
            <w:tcW w:w="1205" w:type="dxa"/>
            <w:vAlign w:val="center"/>
          </w:tcPr>
          <w:p w:rsidR="00CE653C" w:rsidRDefault="00C170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:rsidR="00CE653C" w:rsidRDefault="00CE653C">
      <w:pPr>
        <w:rPr>
          <w:rFonts w:ascii="宋体" w:hAnsi="宋体"/>
          <w:szCs w:val="21"/>
        </w:rPr>
      </w:pPr>
    </w:p>
    <w:sectPr w:rsidR="00CE653C">
      <w:headerReference w:type="default" r:id="rId12"/>
      <w:footerReference w:type="default" r:id="rId13"/>
      <w:pgSz w:w="11906" w:h="16838"/>
      <w:pgMar w:top="1276" w:right="926" w:bottom="779" w:left="1080" w:header="39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5F" w:rsidRDefault="00902F5F">
      <w:r>
        <w:separator/>
      </w:r>
    </w:p>
  </w:endnote>
  <w:endnote w:type="continuationSeparator" w:id="0">
    <w:p w:rsidR="00902F5F" w:rsidRDefault="0090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3C" w:rsidRDefault="00C170B0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61EE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61EEC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CE653C" w:rsidRDefault="00CE65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5F" w:rsidRDefault="00902F5F">
      <w:r>
        <w:separator/>
      </w:r>
    </w:p>
  </w:footnote>
  <w:footnote w:type="continuationSeparator" w:id="0">
    <w:p w:rsidR="00902F5F" w:rsidRDefault="00902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3C" w:rsidRDefault="00C170B0">
    <w:pPr>
      <w:pStyle w:val="a6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69215</wp:posOffset>
          </wp:positionV>
          <wp:extent cx="481965" cy="485140"/>
          <wp:effectExtent l="0" t="0" r="0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 w:rsidR="00CE653C" w:rsidRDefault="00C170B0">
    <w:pPr>
      <w:pStyle w:val="a6"/>
      <w:pBdr>
        <w:bottom w:val="none" w:sz="0" w:space="0" w:color="auto"/>
      </w:pBdr>
      <w:spacing w:line="28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3619500</wp:posOffset>
              </wp:positionH>
              <wp:positionV relativeFrom="paragraph">
                <wp:posOffset>131445</wp:posOffset>
              </wp:positionV>
              <wp:extent cx="2715895" cy="261620"/>
              <wp:effectExtent l="0" t="0" r="0" b="0"/>
              <wp:wrapNone/>
              <wp:docPr id="2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58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CE653C" w:rsidRDefault="00C170B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Cs w:val="21"/>
                            </w:rPr>
                            <w:t>ISC-A-II-10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审核员监督审核记录</w:t>
                          </w:r>
                          <w:r>
                            <w:rPr>
                              <w:szCs w:val="21"/>
                            </w:rPr>
                            <w:t>（</w:t>
                          </w:r>
                          <w:r>
                            <w:rPr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szCs w:val="21"/>
                            </w:rPr>
                            <w:t>版本）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85pt;margin-top:10.35pt;width:213.85pt;height:20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" stroked="f">
              <v:textbox>
                <w:txbxContent>
                  <w:p w:rsidR="00CE653C" w:rsidRDefault="00C170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Cs w:val="21"/>
                      </w:rPr>
                      <w:t>ISC-A-II-10</w:t>
                    </w:r>
                    <w:r>
                      <w:rPr>
                        <w:rFonts w:hint="eastAsia"/>
                        <w:szCs w:val="21"/>
                      </w:rPr>
                      <w:t>审核员监督审核记录</w:t>
                    </w:r>
                    <w:r>
                      <w:rPr>
                        <w:szCs w:val="21"/>
                      </w:rPr>
                      <w:t>（</w:t>
                    </w:r>
                    <w:r>
                      <w:rPr>
                        <w:szCs w:val="21"/>
                      </w:rPr>
                      <w:t>0</w:t>
                    </w:r>
                    <w:r>
                      <w:rPr>
                        <w:rFonts w:hint="eastAsia"/>
                        <w:szCs w:val="21"/>
                      </w:rPr>
                      <w:t>7</w:t>
                    </w:r>
                    <w:r>
                      <w:rPr>
                        <w:szCs w:val="21"/>
                      </w:rPr>
                      <w:t>版本）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CE653C" w:rsidRDefault="00C170B0">
    <w:pPr>
      <w:pStyle w:val="a6"/>
      <w:pBdr>
        <w:bottom w:val="none" w:sz="0" w:space="1" w:color="auto"/>
      </w:pBdr>
      <w:spacing w:line="320" w:lineRule="exact"/>
      <w:jc w:val="left"/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191135</wp:posOffset>
              </wp:positionV>
              <wp:extent cx="6314440" cy="8890"/>
              <wp:effectExtent l="13335" t="10160" r="6350" b="9525"/>
              <wp:wrapNone/>
              <wp:docPr id="1" name="直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4440" cy="8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3E07376" id="直线 4" o:spid="_x0000_s1026" style="position:absolute;left:0;text-align:left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5.05pt" to="496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"/>
          </w:pict>
        </mc:Fallback>
      </mc:AlternateContent>
    </w:r>
    <w:r>
      <w:rPr>
        <w:rStyle w:val="CharChar1"/>
        <w:rFonts w:ascii="Times New Roman" w:hAnsi="Times New Roman"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  <w:r>
      <w:rPr>
        <w:rStyle w:val="CharChar1"/>
        <w:rFonts w:hint="default"/>
        <w:w w:val="90"/>
        <w:sz w:val="1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6669BF"/>
    <w:rsid w:val="000C5C6A"/>
    <w:rsid w:val="000E5057"/>
    <w:rsid w:val="00132A47"/>
    <w:rsid w:val="001812FF"/>
    <w:rsid w:val="001827D9"/>
    <w:rsid w:val="001A2418"/>
    <w:rsid w:val="001C701D"/>
    <w:rsid w:val="001F445D"/>
    <w:rsid w:val="00201733"/>
    <w:rsid w:val="00213C70"/>
    <w:rsid w:val="00245EF8"/>
    <w:rsid w:val="002C4106"/>
    <w:rsid w:val="002C75BE"/>
    <w:rsid w:val="002D6AE3"/>
    <w:rsid w:val="0033512D"/>
    <w:rsid w:val="00356359"/>
    <w:rsid w:val="003568E0"/>
    <w:rsid w:val="003E505B"/>
    <w:rsid w:val="00422113"/>
    <w:rsid w:val="00440F95"/>
    <w:rsid w:val="004544D5"/>
    <w:rsid w:val="00464F05"/>
    <w:rsid w:val="004916C4"/>
    <w:rsid w:val="004F4407"/>
    <w:rsid w:val="0050173B"/>
    <w:rsid w:val="00512172"/>
    <w:rsid w:val="00547DBB"/>
    <w:rsid w:val="005E347B"/>
    <w:rsid w:val="00613ECA"/>
    <w:rsid w:val="0062544D"/>
    <w:rsid w:val="006669BF"/>
    <w:rsid w:val="00695709"/>
    <w:rsid w:val="006A6559"/>
    <w:rsid w:val="007266B6"/>
    <w:rsid w:val="007D4A60"/>
    <w:rsid w:val="00844184"/>
    <w:rsid w:val="00846808"/>
    <w:rsid w:val="00872370"/>
    <w:rsid w:val="0088383A"/>
    <w:rsid w:val="008A74BB"/>
    <w:rsid w:val="00902F5F"/>
    <w:rsid w:val="00914C11"/>
    <w:rsid w:val="00947B3F"/>
    <w:rsid w:val="00965E41"/>
    <w:rsid w:val="009B3B84"/>
    <w:rsid w:val="009E29F6"/>
    <w:rsid w:val="00A24ABC"/>
    <w:rsid w:val="00A61EEC"/>
    <w:rsid w:val="00A90593"/>
    <w:rsid w:val="00A918E2"/>
    <w:rsid w:val="00AD6AF8"/>
    <w:rsid w:val="00AE00C9"/>
    <w:rsid w:val="00B07781"/>
    <w:rsid w:val="00B80A46"/>
    <w:rsid w:val="00B937D2"/>
    <w:rsid w:val="00BA34BF"/>
    <w:rsid w:val="00BD45F6"/>
    <w:rsid w:val="00C170B0"/>
    <w:rsid w:val="00CE653C"/>
    <w:rsid w:val="00D01CC3"/>
    <w:rsid w:val="00D3630A"/>
    <w:rsid w:val="00D65350"/>
    <w:rsid w:val="00DA5570"/>
    <w:rsid w:val="00DA6D59"/>
    <w:rsid w:val="00E0242B"/>
    <w:rsid w:val="00E026AD"/>
    <w:rsid w:val="00E06A27"/>
    <w:rsid w:val="00E51187"/>
    <w:rsid w:val="00E60410"/>
    <w:rsid w:val="00E737E6"/>
    <w:rsid w:val="00E73ECD"/>
    <w:rsid w:val="00E8072A"/>
    <w:rsid w:val="00E93558"/>
    <w:rsid w:val="00E9451C"/>
    <w:rsid w:val="00EB0718"/>
    <w:rsid w:val="00EF7F15"/>
    <w:rsid w:val="00F0567A"/>
    <w:rsid w:val="00FA5018"/>
    <w:rsid w:val="00FD38D4"/>
    <w:rsid w:val="00FD6F58"/>
    <w:rsid w:val="00FE79DB"/>
    <w:rsid w:val="05E732EC"/>
    <w:rsid w:val="06924163"/>
    <w:rsid w:val="0B4B369A"/>
    <w:rsid w:val="0C5B729E"/>
    <w:rsid w:val="0DD54AE8"/>
    <w:rsid w:val="11DE1704"/>
    <w:rsid w:val="120E4A8E"/>
    <w:rsid w:val="13DA4967"/>
    <w:rsid w:val="19240B5E"/>
    <w:rsid w:val="1A4D09FA"/>
    <w:rsid w:val="1D594698"/>
    <w:rsid w:val="1DE579A5"/>
    <w:rsid w:val="281A23D4"/>
    <w:rsid w:val="28E3269C"/>
    <w:rsid w:val="2F2B65B8"/>
    <w:rsid w:val="2FE64344"/>
    <w:rsid w:val="2FF36517"/>
    <w:rsid w:val="304B0049"/>
    <w:rsid w:val="31B428A7"/>
    <w:rsid w:val="31E9706E"/>
    <w:rsid w:val="3C827314"/>
    <w:rsid w:val="3CC13975"/>
    <w:rsid w:val="3FC46180"/>
    <w:rsid w:val="432F1D33"/>
    <w:rsid w:val="44F06617"/>
    <w:rsid w:val="456C01CF"/>
    <w:rsid w:val="4FAF5680"/>
    <w:rsid w:val="523A7BB0"/>
    <w:rsid w:val="547471D3"/>
    <w:rsid w:val="566023A4"/>
    <w:rsid w:val="59F60C5B"/>
    <w:rsid w:val="5A336617"/>
    <w:rsid w:val="5BA8654B"/>
    <w:rsid w:val="5E066A75"/>
    <w:rsid w:val="5E253083"/>
    <w:rsid w:val="5E8C784C"/>
    <w:rsid w:val="5EA40C78"/>
    <w:rsid w:val="5FAB79BD"/>
    <w:rsid w:val="61D86E23"/>
    <w:rsid w:val="63BA3B7E"/>
    <w:rsid w:val="647B134C"/>
    <w:rsid w:val="64B016F4"/>
    <w:rsid w:val="656703AC"/>
    <w:rsid w:val="68B53EFA"/>
    <w:rsid w:val="69B8100F"/>
    <w:rsid w:val="6B4F1C10"/>
    <w:rsid w:val="6E560D6E"/>
    <w:rsid w:val="70A24C84"/>
    <w:rsid w:val="72DD00D4"/>
    <w:rsid w:val="75D11617"/>
    <w:rsid w:val="79CD5220"/>
    <w:rsid w:val="7AF93FBC"/>
    <w:rsid w:val="7B290509"/>
    <w:rsid w:val="7D8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Pr>
      <w:sz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页脚 Char"/>
    <w:link w:val="a5"/>
    <w:uiPriority w:val="99"/>
    <w:qFormat/>
    <w:rPr>
      <w:kern w:val="2"/>
      <w:sz w:val="18"/>
    </w:rPr>
  </w:style>
  <w:style w:type="character" w:customStyle="1" w:styleId="Char2">
    <w:name w:val="页眉 Char"/>
    <w:link w:val="a6"/>
    <w:uiPriority w:val="99"/>
    <w:qFormat/>
    <w:rPr>
      <w:kern w:val="2"/>
      <w:sz w:val="18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paragraph" w:customStyle="1" w:styleId="Char">
    <w:name w:val="Char"/>
    <w:basedOn w:val="a"/>
    <w:qFormat/>
    <w:pPr>
      <w:numPr>
        <w:numId w:val="1"/>
      </w:numPr>
    </w:pPr>
    <w:rPr>
      <w:sz w:val="24"/>
    </w:rPr>
  </w:style>
  <w:style w:type="paragraph" w:customStyle="1" w:styleId="Char1">
    <w:name w:val="Char1"/>
    <w:basedOn w:val="a"/>
    <w:qFormat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Pr>
      <w:sz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页脚 Char"/>
    <w:link w:val="a5"/>
    <w:uiPriority w:val="99"/>
    <w:qFormat/>
    <w:rPr>
      <w:kern w:val="2"/>
      <w:sz w:val="18"/>
    </w:rPr>
  </w:style>
  <w:style w:type="character" w:customStyle="1" w:styleId="Char2">
    <w:name w:val="页眉 Char"/>
    <w:link w:val="a6"/>
    <w:uiPriority w:val="99"/>
    <w:qFormat/>
    <w:rPr>
      <w:kern w:val="2"/>
      <w:sz w:val="18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paragraph" w:customStyle="1" w:styleId="Char">
    <w:name w:val="Char"/>
    <w:basedOn w:val="a"/>
    <w:qFormat/>
    <w:pPr>
      <w:numPr>
        <w:numId w:val="1"/>
      </w:numPr>
    </w:pPr>
    <w:rPr>
      <w:sz w:val="24"/>
    </w:rPr>
  </w:style>
  <w:style w:type="paragraph" w:customStyle="1" w:styleId="Char1">
    <w:name w:val="Char1"/>
    <w:basedOn w:val="a"/>
    <w:qFormat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A48539-3D0D-49BF-B4FA-3D65EB3A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368</Words>
  <Characters>2101</Characters>
  <Application>Microsoft Office Word</Application>
  <DocSecurity>0</DocSecurity>
  <Lines>17</Lines>
  <Paragraphs>4</Paragraphs>
  <ScaleCrop>false</ScaleCrop>
  <Company>Sinopec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1111</cp:lastModifiedBy>
  <cp:revision>65</cp:revision>
  <cp:lastPrinted>2022-06-01T06:12:00Z</cp:lastPrinted>
  <dcterms:created xsi:type="dcterms:W3CDTF">2017-06-30T11:47:00Z</dcterms:created>
  <dcterms:modified xsi:type="dcterms:W3CDTF">2022-06-02T05:53:00Z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544E1C9783AE4B47BA2082E9B160B852</vt:lpwstr>
  </property>
</Properties>
</file>